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1, Problem 2: Risk Tier Classification -- Deployment Report</w:t>
      </w:r>
    </w:p>
    <w:p>
      <w:pPr/>
      <w:r>
        <w:t>Project Portfolio Prepared By Nandagopal R</w:t>
      </w:r>
    </w:p>
    <w:p>
      <w:r>
        <w:t>Generated: 2026-08-24 12:42</w:t>
      </w:r>
    </w:p>
    <w:p>
      <w:pPr>
        <w:pStyle w:val="Heading1"/>
      </w:pPr>
      <w:r>
        <w:t>1. Service Overview</w:t>
      </w:r>
    </w:p>
    <w:p>
      <w:r>
        <w:t>risk_tier_service.py exposes the real champion model (xgboost) plus Notebook 19's real business-rule tier policy as a FastAPI service: GET /health, GET /policy-info, POST /risk-tier. It faithfully extends Notebook 10's main.py pattern -- same environment-variable convention, same dynamically-built Pydantic schema.</w:t>
      </w:r>
    </w:p>
    <w:p>
      <w:pPr>
        <w:pStyle w:val="Heading1"/>
      </w:pPr>
      <w:r>
        <w:t>2. Live Self-Test Result</w:t>
      </w:r>
    </w:p>
    <w:p>
      <w:r>
        <w:t>Sample customer: 000084e5023181993c2e1b665ac88dbb1ce9ef621ec5370150fc2f8bdca6202c. API-returned PD (0.006822) vs. directly-computed PD (0.006822), difference 0.00000000. API-returned tier ('Prime') vs. directly-computed tier ('Prime'). Result: PASS -- API is verified consistent with direct computation.</w:t>
      </w:r>
    </w:p>
    <w:p>
      <w:pPr>
        <w:pStyle w:val="Heading1"/>
      </w:pPr>
      <w:r>
        <w:t>3. Latency Benchmark</w:t>
      </w:r>
    </w:p>
    <w:p>
      <w:r>
        <w:t>150 real TestClient calls: {'n_samples': 150, 'p50_ms': 12.953, 'p95_ms': 14.277, 'p99_ms': 15.188, 'max_ms': 15.485}</w:t>
      </w:r>
    </w:p>
    <w:p>
      <w:pPr>
        <w:pStyle w:val="Heading1"/>
      </w:pPr>
      <w:r>
        <w:t>4. Docker</w:t>
      </w:r>
    </w:p>
    <w:p>
      <w:r>
        <w:t>Daemon probe result: Docker CLI is installed but no daemon is reachable (Docker Desktop is not running, or this environment has no Docker daemon). Skipping the real build -- see the manual build command in the Word report instead.</w:t>
      </w:r>
    </w:p>
    <w:p>
      <w:r>
        <w:t>Manual build (if no daemon was reachable here): docker build -t amex-risk-tier-api:latest . -- run from the docker/ folder.</w:t>
      </w:r>
    </w:p>
    <w:p>
      <w:pPr>
        <w:pStyle w:val="Heading1"/>
      </w:pPr>
      <w:r>
        <w:t>5. Deployment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risk_tier_service.py Generated &amp; Syntax-Checked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risk_tier_service.py</w:t>
            </w:r>
          </w:p>
        </w:tc>
      </w:tr>
      <w:tr>
        <w:tc>
          <w:tcPr>
            <w:tcW w:type="dxa" w:w="2880"/>
          </w:tcPr>
          <w:p>
            <w:r>
              <w:t>Live API Self-Test (PD + Tier vs. Direct Computation)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PD diff 0.00e+00, tier match True</w:t>
            </w:r>
          </w:p>
        </w:tc>
      </w:tr>
      <w:tr>
        <w:tc>
          <w:tcPr>
            <w:tcW w:type="dxa" w:w="2880"/>
          </w:tcPr>
          <w:p>
            <w:r>
              <w:t>Malformed Request Handling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extra fields ignored, no crash</w:t>
            </w:r>
          </w:p>
        </w:tc>
      </w:tr>
      <w:tr>
        <w:tc>
          <w:tcPr>
            <w:tcW w:type="dxa" w:w="2880"/>
          </w:tcPr>
          <w:p>
            <w:r>
              <w:t>Latency Benchmarked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p50=12.953ms, p99=15.188ms</w:t>
            </w:r>
          </w:p>
        </w:tc>
      </w:tr>
      <w:tr>
        <w:tc>
          <w:tcPr>
            <w:tcW w:type="dxa" w:w="2880"/>
          </w:tcPr>
          <w:p>
            <w:r>
              <w:t>Dockerfile &amp; Compose Generated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Dockerfile, docker-compose.yml</w:t>
            </w:r>
          </w:p>
        </w:tc>
      </w:tr>
      <w:tr>
        <w:tc>
          <w:tcPr>
            <w:tcW w:type="dxa" w:w="2880"/>
          </w:tcPr>
          <w:p>
            <w:r>
              <w:t>Real Docker Build</w:t>
            </w:r>
          </w:p>
        </w:tc>
        <w:tc>
          <w:tcPr>
            <w:tcW w:type="dxa" w:w="2880"/>
          </w:tcPr>
          <w:p>
            <w:r>
              <w:t>Not Run (see probe note)</w:t>
            </w:r>
          </w:p>
        </w:tc>
        <w:tc>
          <w:tcPr>
            <w:tcW w:type="dxa" w:w="2880"/>
          </w:tcPr>
          <w:p>
            <w:r>
              <w:t>Docker CLI is installed but no daemon is reachable (Docker Desktop is not running, or this environment has no Docker daemon). Skipping the real build -- see the manual build command in the Word report instead.</w:t>
            </w:r>
          </w:p>
        </w:tc>
      </w:tr>
      <w:tr>
        <w:tc>
          <w:tcPr>
            <w:tcW w:type="dxa" w:w="2880"/>
          </w:tcPr>
          <w:p>
            <w:r>
              <w:t>Policy Read at Service Start-Up (Not Hardcoded)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risk_tier_policy.json read from disk on import</w:t>
            </w:r>
          </w:p>
        </w:tc>
      </w:tr>
    </w:tbl>
    <w:p>
      <w:pPr>
        <w:pStyle w:val="Heading1"/>
      </w:pPr>
      <w:r>
        <w:t>6. Charts</w:t>
      </w:r>
    </w:p>
    <w:p>
      <w:r>
        <w:drawing>
          <wp:inline xmlns:a="http://schemas.openxmlformats.org/drawingml/2006/main" xmlns:pic="http://schemas.openxmlformats.org/drawingml/2006/picture">
            <wp:extent cx="54864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tier_api_latency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Endpoint latency, real measured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