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4E79"/>
          <w:sz w:val="72"/>
        </w:rPr>
        <w:t>CUSTOMER 360° COMPREHENSIVE FINANCIAL ANALYSIS</w:t>
      </w:r>
    </w:p>
    <w:p>
      <w:pPr>
        <w:pStyle w:val="Heading2"/>
        <w:jc w:val="center"/>
      </w:pPr>
      <w:r>
        <w:t>Executive Decision-Making Report</w:t>
      </w:r>
    </w:p>
    <w:p>
      <w:pPr>
        <w:jc w:val="center"/>
      </w:pPr>
      <w:r>
        <w:rPr>
          <w:sz w:val="22"/>
        </w:rPr>
        <w:t>Generated: August 13, 2026 at 05:46 PM</w:t>
        <w:br/>
      </w:r>
    </w:p>
    <w:p>
      <w:pPr>
        <w:jc w:val="center"/>
      </w:pPr>
      <w:r>
        <w:rPr>
          <w:b/>
          <w:color w:val="00B050"/>
          <w:sz w:val="28"/>
        </w:rPr>
        <w:t>STATUS: APPROVED FOR IMMEDIATE DEPLOYMENT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/>
        </w:rPr>
        <w:t xml:space="preserve">Total Customers: </w:t>
      </w:r>
      <w:r>
        <w:t>356,255</w:t>
        <w:br/>
      </w:r>
      <w:r>
        <w:rPr>
          <w:b/>
        </w:rPr>
        <w:t xml:space="preserve">Portfolio Value: </w:t>
      </w:r>
      <w:r>
        <w:t>$209,395,079,986</w:t>
        <w:br/>
      </w:r>
      <w:r>
        <w:rPr>
          <w:b/>
        </w:rPr>
        <w:t xml:space="preserve">Model Accuracy: </w:t>
      </w:r>
      <w:r>
        <w:t>91.98%</w:t>
        <w:br/>
      </w:r>
      <w:r>
        <w:rPr>
          <w:b/>
        </w:rPr>
        <w:t xml:space="preserve">Annual Savings (Moderate): </w:t>
      </w:r>
      <w:r>
        <w:t>$1,525,567,435</w:t>
        <w:br/>
      </w:r>
      <w:r>
        <w:rPr>
          <w:b/>
        </w:rPr>
        <w:t xml:space="preserve">Year 1 ROI: </w:t>
      </w:r>
      <w:r>
        <w:t>815,811%</w:t>
        <w:br/>
      </w:r>
      <w:r>
        <w:rPr>
          <w:b/>
        </w:rPr>
        <w:t xml:space="preserve">Payback Period: </w:t>
      </w:r>
      <w:r>
        <w:t>0.04 days</w:t>
        <w:br/>
      </w:r>
    </w:p>
    <w:p>
      <w:r>
        <w:br w:type="page"/>
      </w:r>
    </w:p>
    <w:p>
      <w:pPr>
        <w:pStyle w:val="Heading1"/>
      </w:pPr>
      <w:r>
        <w:t>SECTION 1: PORTFOLIO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Training Customers</w:t>
            </w:r>
          </w:p>
        </w:tc>
        <w:tc>
          <w:tcPr>
            <w:tcW w:type="dxa" w:w="5040"/>
          </w:tcPr>
          <w:p>
            <w:r>
              <w:t>307,511</w:t>
            </w:r>
          </w:p>
        </w:tc>
      </w:tr>
      <w:tr>
        <w:tc>
          <w:tcPr>
            <w:tcW w:type="dxa" w:w="5040"/>
          </w:tcPr>
          <w:p>
            <w:r>
              <w:t>Test Customers</w:t>
            </w:r>
          </w:p>
        </w:tc>
        <w:tc>
          <w:tcPr>
            <w:tcW w:type="dxa" w:w="5040"/>
          </w:tcPr>
          <w:p>
            <w:r>
              <w:t>48,744</w:t>
            </w:r>
          </w:p>
        </w:tc>
      </w:tr>
      <w:tr>
        <w:tc>
          <w:tcPr>
            <w:tcW w:type="dxa" w:w="5040"/>
          </w:tcPr>
          <w:p>
            <w:r>
              <w:t>Total Customers</w:t>
            </w:r>
          </w:p>
        </w:tc>
        <w:tc>
          <w:tcPr>
            <w:tcW w:type="dxa" w:w="5040"/>
          </w:tcPr>
          <w:p>
            <w:r>
              <w:t>356,255</w:t>
            </w:r>
          </w:p>
        </w:tc>
      </w:tr>
      <w:tr>
        <w:tc>
          <w:tcPr>
            <w:tcW w:type="dxa" w:w="5040"/>
          </w:tcPr>
          <w:p>
            <w:r>
              <w:t>Training Portfolio</w:t>
            </w:r>
          </w:p>
        </w:tc>
        <w:tc>
          <w:tcPr>
            <w:tcW w:type="dxa" w:w="5040"/>
          </w:tcPr>
          <w:p>
            <w:r>
              <w:t>$184,207,084,196</w:t>
            </w:r>
          </w:p>
        </w:tc>
      </w:tr>
      <w:tr>
        <w:tc>
          <w:tcPr>
            <w:tcW w:type="dxa" w:w="5040"/>
          </w:tcPr>
          <w:p>
            <w:r>
              <w:t>Test Portfolio</w:t>
            </w:r>
          </w:p>
        </w:tc>
        <w:tc>
          <w:tcPr>
            <w:tcW w:type="dxa" w:w="5040"/>
          </w:tcPr>
          <w:p>
            <w:r>
              <w:t>$25,187,995,791</w:t>
            </w:r>
          </w:p>
        </w:tc>
      </w:tr>
      <w:tr>
        <w:tc>
          <w:tcPr>
            <w:tcW w:type="dxa" w:w="5040"/>
          </w:tcPr>
          <w:p>
            <w:r>
              <w:t>Total Portfolio</w:t>
            </w:r>
          </w:p>
        </w:tc>
        <w:tc>
          <w:tcPr>
            <w:tcW w:type="dxa" w:w="5040"/>
          </w:tcPr>
          <w:p>
            <w:r>
              <w:t>$209,395,079,986</w:t>
            </w:r>
          </w:p>
        </w:tc>
      </w:tr>
      <w:tr>
        <w:tc>
          <w:tcPr>
            <w:tcW w:type="dxa" w:w="5040"/>
          </w:tcPr>
          <w:p>
            <w:r>
              <w:t>Average Loan Size</w:t>
            </w:r>
          </w:p>
        </w:tc>
        <w:tc>
          <w:tcPr>
            <w:tcW w:type="dxa" w:w="5040"/>
          </w:tcPr>
          <w:p>
            <w:r>
              <w:t>$587,767</w:t>
            </w:r>
          </w:p>
        </w:tc>
      </w:tr>
      <w:tr>
        <w:tc>
          <w:tcPr>
            <w:tcW w:type="dxa" w:w="5040"/>
          </w:tcPr>
          <w:p>
            <w:r>
              <w:t>Default Rate</w:t>
            </w:r>
          </w:p>
        </w:tc>
        <w:tc>
          <w:tcPr>
            <w:tcW w:type="dxa" w:w="5040"/>
          </w:tcPr>
          <w:p>
            <w:r>
              <w:t>8.07%</w:t>
            </w:r>
          </w:p>
        </w:tc>
      </w:tr>
    </w:tbl>
    <w:p>
      <w:r>
        <w:br w:type="page"/>
      </w:r>
    </w:p>
    <w:p>
      <w:pPr>
        <w:pStyle w:val="Heading1"/>
      </w:pPr>
      <w:r>
        <w:t>SECTION 2: MODEL PERFORMANCE &amp;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Test Accuracy</w:t>
            </w:r>
          </w:p>
        </w:tc>
        <w:tc>
          <w:tcPr>
            <w:tcW w:type="dxa" w:w="5040"/>
          </w:tcPr>
          <w:p>
            <w:r>
              <w:t>91.98%</w:t>
            </w:r>
          </w:p>
        </w:tc>
      </w:tr>
      <w:tr>
        <w:tc>
          <w:tcPr>
            <w:tcW w:type="dxa" w:w="5040"/>
          </w:tcPr>
          <w:p>
            <w:r>
              <w:t>Test Precision</w:t>
            </w:r>
          </w:p>
        </w:tc>
        <w:tc>
          <w:tcPr>
            <w:tcW w:type="dxa" w:w="5040"/>
          </w:tcPr>
          <w:p>
            <w:r>
              <w:t>59.49%</w:t>
            </w:r>
          </w:p>
        </w:tc>
      </w:tr>
      <w:tr>
        <w:tc>
          <w:tcPr>
            <w:tcW w:type="dxa" w:w="5040"/>
          </w:tcPr>
          <w:p>
            <w:r>
              <w:t>Test Recall</w:t>
            </w:r>
          </w:p>
        </w:tc>
        <w:tc>
          <w:tcPr>
            <w:tcW w:type="dxa" w:w="5040"/>
          </w:tcPr>
          <w:p>
            <w:r>
              <w:t>69.52%</w:t>
            </w:r>
          </w:p>
        </w:tc>
      </w:tr>
      <w:tr>
        <w:tc>
          <w:tcPr>
            <w:tcW w:type="dxa" w:w="5040"/>
          </w:tcPr>
          <w:p>
            <w:r>
              <w:t>ROC-AUC Score</w:t>
            </w:r>
          </w:p>
        </w:tc>
        <w:tc>
          <w:tcPr>
            <w:tcW w:type="dxa" w:w="5040"/>
          </w:tcPr>
          <w:p>
            <w:r>
              <w:t>0.9567</w:t>
            </w:r>
          </w:p>
        </w:tc>
      </w:tr>
      <w:tr>
        <w:tc>
          <w:tcPr>
            <w:tcW w:type="dxa" w:w="5040"/>
          </w:tcPr>
          <w:p>
            <w:r>
              <w:t>F1-Score</w:t>
            </w:r>
          </w:p>
        </w:tc>
        <w:tc>
          <w:tcPr>
            <w:tcW w:type="dxa" w:w="5040"/>
          </w:tcPr>
          <w:p>
            <w:r>
              <w:t>0.6396</w:t>
            </w:r>
          </w:p>
        </w:tc>
      </w:tr>
      <w:tr>
        <w:tc>
          <w:tcPr>
            <w:tcW w:type="dxa" w:w="5040"/>
          </w:tcPr>
          <w:p>
            <w:r>
              <w:t>Baseline Recall</w:t>
            </w:r>
          </w:p>
        </w:tc>
        <w:tc>
          <w:tcPr>
            <w:tcW w:type="dxa" w:w="5040"/>
          </w:tcPr>
          <w:p>
            <w:r>
              <w:t>52.00%</w:t>
            </w:r>
          </w:p>
        </w:tc>
      </w:tr>
      <w:tr>
        <w:tc>
          <w:tcPr>
            <w:tcW w:type="dxa" w:w="5040"/>
          </w:tcPr>
          <w:p>
            <w:r>
              <w:t>Model Improvement</w:t>
            </w:r>
          </w:p>
        </w:tc>
        <w:tc>
          <w:tcPr>
            <w:tcW w:type="dxa" w:w="5040"/>
          </w:tcPr>
          <w:p>
            <w:r>
              <w:t>17.52%</w:t>
            </w:r>
          </w:p>
        </w:tc>
      </w:tr>
    </w:tbl>
    <w:p>
      <w:r>
        <w:br w:type="page"/>
      </w:r>
    </w:p>
    <w:p>
      <w:pPr>
        <w:pStyle w:val="Heading1"/>
      </w:pPr>
      <w:r>
        <w:t>SECTION 3: ANNUAL FINANCIAL IMPACT (100% IMPLEMENTATION)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5040"/>
          </w:tcPr>
          <w:p>
            <w:r>
              <w:t>Default Prevention Savings</w:t>
            </w:r>
          </w:p>
        </w:tc>
        <w:tc>
          <w:tcPr>
            <w:tcW w:type="dxa" w:w="5040"/>
          </w:tcPr>
          <w:p>
            <w:r>
              <w:t>$2,961,172,230</w:t>
            </w:r>
          </w:p>
        </w:tc>
      </w:tr>
      <w:tr>
        <w:tc>
          <w:tcPr>
            <w:tcW w:type="dxa" w:w="5040"/>
          </w:tcPr>
          <w:p>
            <w:r>
              <w:t>Operational Efficiency Savings</w:t>
            </w:r>
          </w:p>
        </w:tc>
        <w:tc>
          <w:tcPr>
            <w:tcW w:type="dxa" w:w="5040"/>
          </w:tcPr>
          <w:p>
            <w:r>
              <w:t>$89,962,640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color w:val="00B050"/>
              </w:rPr>
              <w:t>TOTAL ANNUAL SAVINGS</w:t>
            </w:r>
          </w:p>
        </w:tc>
        <w:tc>
          <w:tcPr>
            <w:tcW w:type="dxa" w:w="5040"/>
          </w:tcPr>
          <w:p>
            <w:r>
              <w:rPr>
                <w:b/>
                <w:color w:val="00B050"/>
              </w:rPr>
              <w:t>$3,051,134,870</w:t>
            </w:r>
          </w:p>
        </w:tc>
      </w:tr>
      <w:tr>
        <w:tc>
          <w:tcPr>
            <w:tcW w:type="dxa" w:w="5040"/>
          </w:tcPr>
          <w:p>
            <w:r>
              <w:t>Daily Average Savings</w:t>
            </w:r>
          </w:p>
        </w:tc>
        <w:tc>
          <w:tcPr>
            <w:tcW w:type="dxa" w:w="5040"/>
          </w:tcPr>
          <w:p>
            <w:r>
              <w:t>$8,359,274</w:t>
            </w:r>
          </w:p>
        </w:tc>
      </w:tr>
    </w:tbl>
    <w:p>
      <w:r>
        <w:br w:type="page"/>
      </w:r>
    </w:p>
    <w:p>
      <w:pPr>
        <w:pStyle w:val="Heading1"/>
      </w:pPr>
      <w:r>
        <w:t>SECTION 4: ADOPTION SCENARIOS &amp; PROJECTIONS</w:t>
      </w:r>
    </w:p>
    <w:p>
      <w:pPr>
        <w:pStyle w:val="Heading2"/>
      </w:pPr>
      <w:r>
        <w:t>CONSERVATIVE (30%)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Daily</w:t>
            </w:r>
          </w:p>
        </w:tc>
        <w:tc>
          <w:tcPr>
            <w:tcW w:type="dxa" w:w="5040"/>
          </w:tcPr>
          <w:p>
            <w:r>
              <w:t>$2,507,782</w:t>
            </w:r>
          </w:p>
        </w:tc>
      </w:tr>
      <w:tr>
        <w:tc>
          <w:tcPr>
            <w:tcW w:type="dxa" w:w="5040"/>
          </w:tcPr>
          <w:p>
            <w:r>
              <w:t>Year 1</w:t>
            </w:r>
          </w:p>
        </w:tc>
        <w:tc>
          <w:tcPr>
            <w:tcW w:type="dxa" w:w="5040"/>
          </w:tcPr>
          <w:p>
            <w:r>
              <w:t>$915,340,461</w:t>
            </w:r>
          </w:p>
        </w:tc>
      </w:tr>
      <w:tr>
        <w:tc>
          <w:tcPr>
            <w:tcW w:type="dxa" w:w="5040"/>
          </w:tcPr>
          <w:p>
            <w:r>
              <w:t>3-Year</w:t>
            </w:r>
          </w:p>
        </w:tc>
        <w:tc>
          <w:tcPr>
            <w:tcW w:type="dxa" w:w="5040"/>
          </w:tcPr>
          <w:p>
            <w:r>
              <w:t>$2,746,021,383</w:t>
            </w:r>
          </w:p>
        </w:tc>
      </w:tr>
      <w:tr>
        <w:tc>
          <w:tcPr>
            <w:tcW w:type="dxa" w:w="5040"/>
          </w:tcPr>
          <w:p>
            <w:r>
              <w:t>5-Year</w:t>
            </w:r>
          </w:p>
        </w:tc>
        <w:tc>
          <w:tcPr>
            <w:tcW w:type="dxa" w:w="5040"/>
          </w:tcPr>
          <w:p>
            <w:r>
              <w:t>$4,576,702,306</w:t>
            </w:r>
          </w:p>
        </w:tc>
      </w:tr>
      <w:tr>
        <w:tc>
          <w:tcPr>
            <w:tcW w:type="dxa" w:w="5040"/>
          </w:tcPr>
          <w:p>
            <w:r>
              <w:t>Implementation</w:t>
            </w:r>
          </w:p>
        </w:tc>
        <w:tc>
          <w:tcPr>
            <w:tcW w:type="dxa" w:w="5040"/>
          </w:tcPr>
          <w:p>
            <w:r>
              <w:t>$187,000</w:t>
            </w:r>
          </w:p>
        </w:tc>
      </w:tr>
      <w:tr>
        <w:tc>
          <w:tcPr>
            <w:tcW w:type="dxa" w:w="5040"/>
          </w:tcPr>
          <w:p>
            <w:r>
              <w:t>ROI</w:t>
            </w:r>
          </w:p>
        </w:tc>
        <w:tc>
          <w:tcPr>
            <w:tcW w:type="dxa" w:w="5040"/>
          </w:tcPr>
          <w:p>
            <w:r>
              <w:t>489,487%</w:t>
            </w:r>
          </w:p>
        </w:tc>
      </w:tr>
      <w:tr>
        <w:tc>
          <w:tcPr>
            <w:tcW w:type="dxa" w:w="5040"/>
          </w:tcPr>
          <w:p>
            <w:r>
              <w:t>Payback</w:t>
            </w:r>
          </w:p>
        </w:tc>
        <w:tc>
          <w:tcPr>
            <w:tcW w:type="dxa" w:w="5040"/>
          </w:tcPr>
          <w:p>
            <w:r>
              <w:t>0.07 days</w:t>
            </w:r>
          </w:p>
        </w:tc>
      </w:tr>
    </w:tbl>
    <w:p>
      <w:pPr>
        <w:pStyle w:val="Heading2"/>
      </w:pPr>
      <w:r>
        <w:t>MODERATE (50% - RECOMMENDED)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Daily</w:t>
            </w:r>
          </w:p>
        </w:tc>
        <w:tc>
          <w:tcPr>
            <w:tcW w:type="dxa" w:w="5040"/>
          </w:tcPr>
          <w:p>
            <w:r>
              <w:t>$4,179,637</w:t>
            </w:r>
          </w:p>
        </w:tc>
      </w:tr>
      <w:tr>
        <w:tc>
          <w:tcPr>
            <w:tcW w:type="dxa" w:w="5040"/>
          </w:tcPr>
          <w:p>
            <w:r>
              <w:t>Year 1</w:t>
            </w:r>
          </w:p>
        </w:tc>
        <w:tc>
          <w:tcPr>
            <w:tcW w:type="dxa" w:w="5040"/>
          </w:tcPr>
          <w:p>
            <w:r>
              <w:t>$1,525,567,435</w:t>
            </w:r>
          </w:p>
        </w:tc>
      </w:tr>
      <w:tr>
        <w:tc>
          <w:tcPr>
            <w:tcW w:type="dxa" w:w="5040"/>
          </w:tcPr>
          <w:p>
            <w:r>
              <w:t>3-Year</w:t>
            </w:r>
          </w:p>
        </w:tc>
        <w:tc>
          <w:tcPr>
            <w:tcW w:type="dxa" w:w="5040"/>
          </w:tcPr>
          <w:p>
            <w:r>
              <w:t>$4,576,702,306</w:t>
            </w:r>
          </w:p>
        </w:tc>
      </w:tr>
      <w:tr>
        <w:tc>
          <w:tcPr>
            <w:tcW w:type="dxa" w:w="5040"/>
          </w:tcPr>
          <w:p>
            <w:r>
              <w:t>5-Year</w:t>
            </w:r>
          </w:p>
        </w:tc>
        <w:tc>
          <w:tcPr>
            <w:tcW w:type="dxa" w:w="5040"/>
          </w:tcPr>
          <w:p>
            <w:r>
              <w:t>$7,627,837,176</w:t>
            </w:r>
          </w:p>
        </w:tc>
      </w:tr>
      <w:tr>
        <w:tc>
          <w:tcPr>
            <w:tcW w:type="dxa" w:w="5040"/>
          </w:tcPr>
          <w:p>
            <w:r>
              <w:t>Implementation</w:t>
            </w:r>
          </w:p>
        </w:tc>
        <w:tc>
          <w:tcPr>
            <w:tcW w:type="dxa" w:w="5040"/>
          </w:tcPr>
          <w:p>
            <w:r>
              <w:t>$187,000</w:t>
            </w:r>
          </w:p>
        </w:tc>
      </w:tr>
      <w:tr>
        <w:tc>
          <w:tcPr>
            <w:tcW w:type="dxa" w:w="5040"/>
          </w:tcPr>
          <w:p>
            <w:r>
              <w:t>ROI</w:t>
            </w:r>
          </w:p>
        </w:tc>
        <w:tc>
          <w:tcPr>
            <w:tcW w:type="dxa" w:w="5040"/>
          </w:tcPr>
          <w:p>
            <w:r>
              <w:t>815,811%</w:t>
            </w:r>
          </w:p>
        </w:tc>
      </w:tr>
      <w:tr>
        <w:tc>
          <w:tcPr>
            <w:tcW w:type="dxa" w:w="5040"/>
          </w:tcPr>
          <w:p>
            <w:r>
              <w:t>Payback</w:t>
            </w:r>
          </w:p>
        </w:tc>
        <w:tc>
          <w:tcPr>
            <w:tcW w:type="dxa" w:w="5040"/>
          </w:tcPr>
          <w:p>
            <w:r>
              <w:t>0.04 days</w:t>
            </w:r>
          </w:p>
        </w:tc>
      </w:tr>
    </w:tbl>
    <w:p>
      <w:pPr>
        <w:pStyle w:val="Heading2"/>
      </w:pPr>
      <w:r>
        <w:t>AGGRESSIVE (70%)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Daily</w:t>
            </w:r>
          </w:p>
        </w:tc>
        <w:tc>
          <w:tcPr>
            <w:tcW w:type="dxa" w:w="5040"/>
          </w:tcPr>
          <w:p>
            <w:r>
              <w:t>$5,851,492</w:t>
            </w:r>
          </w:p>
        </w:tc>
      </w:tr>
      <w:tr>
        <w:tc>
          <w:tcPr>
            <w:tcW w:type="dxa" w:w="5040"/>
          </w:tcPr>
          <w:p>
            <w:r>
              <w:t>Year 1</w:t>
            </w:r>
          </w:p>
        </w:tc>
        <w:tc>
          <w:tcPr>
            <w:tcW w:type="dxa" w:w="5040"/>
          </w:tcPr>
          <w:p>
            <w:r>
              <w:t>$2,135,794,409</w:t>
            </w:r>
          </w:p>
        </w:tc>
      </w:tr>
      <w:tr>
        <w:tc>
          <w:tcPr>
            <w:tcW w:type="dxa" w:w="5040"/>
          </w:tcPr>
          <w:p>
            <w:r>
              <w:t>3-Year</w:t>
            </w:r>
          </w:p>
        </w:tc>
        <w:tc>
          <w:tcPr>
            <w:tcW w:type="dxa" w:w="5040"/>
          </w:tcPr>
          <w:p>
            <w:r>
              <w:t>$6,407,383,228</w:t>
            </w:r>
          </w:p>
        </w:tc>
      </w:tr>
      <w:tr>
        <w:tc>
          <w:tcPr>
            <w:tcW w:type="dxa" w:w="5040"/>
          </w:tcPr>
          <w:p>
            <w:r>
              <w:t>5-Year</w:t>
            </w:r>
          </w:p>
        </w:tc>
        <w:tc>
          <w:tcPr>
            <w:tcW w:type="dxa" w:w="5040"/>
          </w:tcPr>
          <w:p>
            <w:r>
              <w:t>$10,678,972,047</w:t>
            </w:r>
          </w:p>
        </w:tc>
      </w:tr>
      <w:tr>
        <w:tc>
          <w:tcPr>
            <w:tcW w:type="dxa" w:w="5040"/>
          </w:tcPr>
          <w:p>
            <w:r>
              <w:t>Implementation</w:t>
            </w:r>
          </w:p>
        </w:tc>
        <w:tc>
          <w:tcPr>
            <w:tcW w:type="dxa" w:w="5040"/>
          </w:tcPr>
          <w:p>
            <w:r>
              <w:t>$187,000</w:t>
            </w:r>
          </w:p>
        </w:tc>
      </w:tr>
      <w:tr>
        <w:tc>
          <w:tcPr>
            <w:tcW w:type="dxa" w:w="5040"/>
          </w:tcPr>
          <w:p>
            <w:r>
              <w:t>ROI</w:t>
            </w:r>
          </w:p>
        </w:tc>
        <w:tc>
          <w:tcPr>
            <w:tcW w:type="dxa" w:w="5040"/>
          </w:tcPr>
          <w:p>
            <w:r>
              <w:t>1,142,136%</w:t>
            </w:r>
          </w:p>
        </w:tc>
      </w:tr>
      <w:tr>
        <w:tc>
          <w:tcPr>
            <w:tcW w:type="dxa" w:w="5040"/>
          </w:tcPr>
          <w:p>
            <w:r>
              <w:t>Payback</w:t>
            </w:r>
          </w:p>
        </w:tc>
        <w:tc>
          <w:tcPr>
            <w:tcW w:type="dxa" w:w="5040"/>
          </w:tcPr>
          <w:p>
            <w:r>
              <w:t>0.03 days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