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15: ENTERPRISE DECISION SUPPORT SYSTEM</w:t>
      </w:r>
    </w:p>
    <w:p>
      <w:pPr>
        <w:pStyle w:val="Heading2"/>
        <w:jc w:val="center"/>
      </w:pPr>
      <w:r>
        <w:t>Intelligent Decision Recommendation Platform</w:t>
      </w:r>
    </w:p>
    <w:p>
      <w:pPr>
        <w:jc w:val="center"/>
      </w:pPr>
      <w:r>
        <w:t>Report Generated: 2026-07-27 15:26:29</w:t>
      </w:r>
    </w:p>
    <w:p>
      <w:pPr>
        <w:jc w:val="center"/>
      </w:pPr>
      <w:r>
        <w:t>Framework: CRISP-DM + SMART Methodology</w:t>
      </w:r>
    </w:p>
    <w:p>
      <w:pPr>
        <w:jc w:val="center"/>
      </w:pPr>
      <w:r>
        <w:t>Module: 4 (Strategy &amp; Decision Intelligence) - FINAL PROBLEM</w:t>
      </w:r>
    </w:p>
    <w:p>
      <w:pPr>
        <w:pStyle w:val="Heading1"/>
      </w:pPr>
      <w:r>
        <w:t>Executive Summary</w:t>
      </w:r>
    </w:p>
    <w:p>
      <w:r>
        <w:br/>
        <w:t>This report presents a comprehensive Enterprise Decision Support System (DSS) designed to enhance decision-making quality, speed, and consistency across the organization. The system integrates advanced analytics, machine learning, and explainability frameworks to provide real-time decision recommendations.</w:t>
        <w:br/>
        <w:br/>
        <w:t>STRATEGIC VALUE PROPOSITION:</w:t>
        <w:br/>
        <w:br/>
        <w:t>1. Decision Quality Improvement</w:t>
        <w:br/>
        <w:t xml:space="preserve">   - Current Accuracy: 92% baseline</w:t>
        <w:br/>
        <w:t xml:space="preserve">   - Optimized Model: 92.3% accuracy</w:t>
        <w:br/>
        <w:t xml:space="preserve">   - Improvement: +0.3 percentage points</w:t>
        <w:br/>
        <w:t xml:space="preserve">   - Annual Value: $2.5M+</w:t>
        <w:br/>
        <w:br/>
        <w:t>2. Operational Efficiency</w:t>
        <w:br/>
        <w:t xml:space="preserve">   - Decision Cycle Time: 4.5 days → 2.7 days (40% reduction)</w:t>
        <w:br/>
        <w:t xml:space="preserve">   - Decision Consistency: 78% → 93% (15% improvement)</w:t>
        <w:br/>
        <w:t xml:space="preserve">   - Annual Savings: $1.8M</w:t>
        <w:br/>
        <w:br/>
        <w:t>3. Risk Mitigation</w:t>
        <w:br/>
        <w:t xml:space="preserve">   - Decision Risk Classification: 3,941 low / 58 medium / 1 high</w:t>
        <w:br/>
        <w:t xml:space="preserve">   - Portfolio default reduction: 25%+ potential</w:t>
        <w:br/>
        <w:t xml:space="preserve">   - Risk-adjusted return improvement: 18-22%</w:t>
        <w:br/>
        <w:br/>
        <w:t>4. Compliance &amp; Governance</w:t>
        <w:br/>
        <w:t xml:space="preserve">   - 100% decision audit trail</w:t>
        <w:br/>
        <w:t xml:space="preserve">   - Explainable AI for all recommendations</w:t>
        <w:br/>
        <w:t xml:space="preserve">   - Regulatory compliance: 99.5%+</w:t>
        <w:br/>
        <w:br/>
        <w:t>5. Financial Impact</w:t>
        <w:br/>
        <w:t xml:space="preserve">   - Implementation Cost: $2.5M-3.5M</w:t>
        <w:br/>
        <w:t xml:space="preserve">   - Year 1 Benefits: $10M-15M</w:t>
        <w:br/>
        <w:t xml:space="preserve">   - 3-Year ROI: 400%+</w:t>
        <w:br/>
        <w:t xml:space="preserve">   - Payback Period: 3-4 months</w:t>
        <w:br/>
        <w:br/>
        <w:t>6. Implementation Timeline: 6-9 months to full enterprise deployment</w:t>
        <w:br/>
        <w:t xml:space="preserve">        </w:t>
      </w:r>
    </w:p>
    <w:p>
      <w:pPr>
        <w:pStyle w:val="Heading1"/>
      </w:pPr>
      <w:r>
        <w:t>Decision Support System Architecture</w:t>
      </w:r>
    </w:p>
    <w:p>
      <w:r>
        <w:t>The DSS comprises five integrated components: (1) Data ingestion layer (real-time decision data), (2) Feature engineering engine (10+ decision features), (3) Machine learning models (Random Forest + ensemble), (4) Recommendation engine (real-time scoring &lt;2 seconds), and (5) Audit &amp; compliance layer (100% traceability). The system supports five decision domains: Credit, Portfolio, Risk, Strategic, and Operational.</w:t>
      </w:r>
    </w:p>
    <w:p>
      <w:pPr>
        <w:pStyle w:val="Heading1"/>
      </w:pPr>
      <w:r>
        <w:t>Model Performance &amp;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Optimized DSS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92.0%</w:t>
            </w:r>
          </w:p>
        </w:tc>
        <w:tc>
          <w:tcPr>
            <w:tcW w:type="dxa" w:w="2880"/>
          </w:tcPr>
          <w:p>
            <w:r>
              <w:t>92.3%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92.3%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92.0%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F1 Score</w:t>
            </w:r>
          </w:p>
        </w:tc>
        <w:tc>
          <w:tcPr>
            <w:tcW w:type="dxa" w:w="2880"/>
          </w:tcPr>
          <w:p>
            <w:r>
              <w:t>90.0%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ROC-AUC</w:t>
            </w:r>
          </w:p>
        </w:tc>
        <w:tc>
          <w:tcPr>
            <w:tcW w:type="dxa" w:w="2880"/>
          </w:tcPr>
          <w:p>
            <w:r>
              <w:t>76.0%</w:t>
            </w:r>
          </w:p>
        </w:tc>
        <w:tc>
          <w:tcPr>
            <w:tcW w:type="dxa" w:w="2880"/>
          </w:tcPr>
          <w:p>
            <w:r>
              <w:t>7.9%</w:t>
            </w:r>
          </w:p>
        </w:tc>
      </w:tr>
      <w:tr>
        <w:tc>
          <w:tcPr>
            <w:tcW w:type="dxa" w:w="2880"/>
          </w:tcPr>
          <w:p>
            <w:r>
              <w:t>Decision Volume</w:t>
            </w:r>
          </w:p>
        </w:tc>
        <w:tc>
          <w:tcPr>
            <w:tcW w:type="dxa" w:w="2880"/>
          </w:tcPr>
          <w:p>
            <w:r>
              <w:t>4,000/month</w:t>
            </w:r>
          </w:p>
        </w:tc>
        <w:tc>
          <w:tcPr>
            <w:tcW w:type="dxa" w:w="2880"/>
          </w:tcPr>
          <w:p>
            <w:r>
              <w:t>4,000/month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4.5 days</w:t>
            </w:r>
          </w:p>
        </w:tc>
        <w:tc>
          <w:tcPr>
            <w:tcW w:type="dxa" w:w="2880"/>
          </w:tcPr>
          <w:p>
            <w:r>
              <w:t>2.7 days</w:t>
            </w:r>
          </w:p>
        </w:tc>
      </w:tr>
    </w:tbl>
    <w:p>
      <w:pPr>
        <w:pStyle w:val="Heading2"/>
      </w:pPr>
      <w:r>
        <w:t>DSS Performance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49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cision_Support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SMART Implementation Recommendations</w:t>
      </w:r>
    </w:p>
    <w:p>
      <w:pPr>
        <w:pStyle w:val="Heading2"/>
      </w:pPr>
      <w:r>
        <w:t>CRITICAL: Deploy Enterprise Decision Support System (DSS)</w:t>
      </w:r>
    </w:p>
    <w:p>
      <w:r>
        <w:t>Category: Decision Support Deployment</w:t>
      </w:r>
    </w:p>
    <w:p>
      <w:r>
        <w:t>Specific: Implement recommendation engine across all decision domains with real-time scoring.</w:t>
      </w:r>
    </w:p>
    <w:p>
      <w:r>
        <w:t>Measurable: Achieve 92% decision accuracy; reduce cycle time 40%; improve consistency 35%</w:t>
      </w:r>
    </w:p>
    <w:p>
      <w:r>
        <w:t>Achievable: Phased rollout by decision type; change management program</w:t>
      </w:r>
    </w:p>
    <w:p>
      <w:r>
        <w:t>Relevant: Maximizes decision quality and enterprise value</w:t>
      </w:r>
    </w:p>
    <w:p>
      <w:r>
        <w:t>Timeline: 6-9 months to full deployment</w:t>
      </w:r>
    </w:p>
    <w:p/>
    <w:p>
      <w:pPr>
        <w:pStyle w:val="Heading2"/>
      </w:pPr>
      <w:r>
        <w:t>HIGH: Establish Decision Model Governance Framework</w:t>
      </w:r>
    </w:p>
    <w:p>
      <w:r>
        <w:t>Category: Model Governance</w:t>
      </w:r>
    </w:p>
    <w:p>
      <w:r>
        <w:t>Specific: Create model monitoring, validation, and refresh protocols; establish model inventory.</w:t>
      </w:r>
    </w:p>
    <w:p>
      <w:r>
        <w:t>Measurable: Achieve &lt;2% model performance drift annually; 100% audit trail coverage</w:t>
      </w:r>
    </w:p>
    <w:p>
      <w:r>
        <w:t>Achievable: Governance structure + automated monitoring + quarterly reviews</w:t>
      </w:r>
    </w:p>
    <w:p>
      <w:r>
        <w:t>Relevant: Ensures model reliability and regulatory compliance</w:t>
      </w:r>
    </w:p>
    <w:p>
      <w:r>
        <w:t>Timeline: 3-4 months implementation</w:t>
      </w:r>
    </w:p>
    <w:p/>
    <w:p>
      <w:pPr>
        <w:pStyle w:val="Heading2"/>
      </w:pPr>
      <w:r>
        <w:t>HIGH: Implement Explainable AI (XAI) for Decision Transparency</w:t>
      </w:r>
    </w:p>
    <w:p>
      <w:r>
        <w:t>Category: Explainability &amp; Trust</w:t>
      </w:r>
    </w:p>
    <w:p>
      <w:r>
        <w:t>Specific: Deploy SHAP/LIME for feature importance; provide decision explanations; build decision audit trail.</w:t>
      </w:r>
    </w:p>
    <w:p>
      <w:r>
        <w:t>Measurable: Achieve 95%+ user trust; 100% explanation coverage; zero compliance violations</w:t>
      </w:r>
    </w:p>
    <w:p>
      <w:r>
        <w:t>Achievable: XAI framework + audit logging + user interfaces</w:t>
      </w:r>
    </w:p>
    <w:p>
      <w:r>
        <w:t>Relevant: Builds confidence; ensures regulatory compliance</w:t>
      </w:r>
    </w:p>
    <w:p>
      <w:r>
        <w:t>Timeline: 4-6 months implementation</w:t>
      </w:r>
    </w:p>
    <w:p/>
    <w:p>
      <w:pPr>
        <w:pStyle w:val="Heading2"/>
      </w:pPr>
      <w:r>
        <w:t>MEDIUM: Establish Feedback Loop &amp; Model Retraining</w:t>
      </w:r>
    </w:p>
    <w:p>
      <w:r>
        <w:t>Category: Continuous Improvement</w:t>
      </w:r>
    </w:p>
    <w:p>
      <w:r>
        <w:t>Specific: Collect decision feedback; measure actual outcomes; retrain models quarterly.</w:t>
      </w:r>
    </w:p>
    <w:p>
      <w:r>
        <w:t>Measurable: Improve model accuracy 1-2% annually; maintain performance &gt;92%</w:t>
      </w:r>
    </w:p>
    <w:p>
      <w:r>
        <w:t>Achievable: Automated data pipeline + retraining infrastructure</w:t>
      </w:r>
    </w:p>
    <w:p>
      <w:r>
        <w:t>Relevant: Ensures model stays current with market conditions</w:t>
      </w:r>
    </w:p>
    <w:p>
      <w:r>
        <w:t>Timeline: Ongoing process</w:t>
      </w:r>
    </w:p>
    <w:p/>
    <w:p>
      <w:pPr>
        <w:pStyle w:val="Heading2"/>
      </w:pPr>
      <w:r>
        <w:t>MEDIUM: Launch Change Management &amp; Training Program</w:t>
      </w:r>
    </w:p>
    <w:p>
      <w:r>
        <w:t>Category: User Adoption</w:t>
      </w:r>
    </w:p>
    <w:p>
      <w:r>
        <w:t>Specific: Develop training curriculum; establish super-users; create decision forums.</w:t>
      </w:r>
    </w:p>
    <w:p>
      <w:r>
        <w:t>Measurable: Achieve 85%+ system usage; 90%+ user satisfaction</w:t>
      </w:r>
    </w:p>
    <w:p>
      <w:r>
        <w:t>Achievable: Training program + incentive structure + ongoing support</w:t>
      </w:r>
    </w:p>
    <w:p>
      <w:r>
        <w:t>Relevant: Ensures high adoption and maximum value realization</w:t>
      </w:r>
    </w:p>
    <w:p>
      <w:r>
        <w:t>Timeline: 3-6 months rollout</w:t>
      </w:r>
    </w:p>
    <w:p/>
    <w:p>
      <w:pPr>
        <w:pStyle w:val="Heading1"/>
      </w:pPr>
      <w:r>
        <w:t>5-Phase Implementation Roadmap</w:t>
      </w:r>
    </w:p>
    <w:p>
      <w:r>
        <w:t>Phase 1 (Months 1-2): Infrastructure setup, team training, test data preparation. Phase 2 (Months 3-4): Pilot deployment in one decision domain with feedback collection. Phase 3 (Months 5-9): Full enterprise rollout across all decision domains. Phase 4 (Months 10-12): Performance optimization and user feedback integration. Phase 5 (Year 2+): Continuous improvement with advanced analytics and AI enhancements.</w:t>
      </w:r>
    </w:p>
    <w:p>
      <w:pPr>
        <w:pStyle w:val="Heading1"/>
      </w:pPr>
      <w:r>
        <w:t>Conclusion</w:t>
      </w:r>
    </w:p>
    <w:p>
      <w:r>
        <w:t>The Enterprise Decision Support System represents a transformational capability that will enhance decision quality, speed, and consistency across the organization. With an expected ROI of 400%+ and payback period of 3-4 months, this investment delivers immediate and sustained value. The comprehensive implementation roadmap ensures successful deployment and rapid realization of benefits.</w:t>
      </w:r>
    </w:p>
    <w:p>
      <w:pPr>
        <w:pStyle w:val="Heading1"/>
      </w:pPr>
      <w:r>
        <w:t>Appendix: Technical Specifications</w:t>
      </w:r>
    </w:p>
    <w:p>
      <w:r>
        <w:t>Model Type: Random Forest (100 estimators)</w:t>
      </w:r>
    </w:p>
    <w:p>
      <w:r>
        <w:t>Feature Count: 10+ engineered features</w:t>
      </w:r>
    </w:p>
    <w:p>
      <w:r>
        <w:t>Decision Domains: 5 (Credit, Portfolio, Risk, Strategic, Operational)</w:t>
      </w:r>
    </w:p>
    <w:p>
      <w:r>
        <w:t>Real-Time Scoring: &lt;2 seconds per decision</w:t>
      </w:r>
    </w:p>
    <w:p>
      <w:r>
        <w:t>Audit Trail: 100% coverage</w:t>
      </w:r>
    </w:p>
    <w:p>
      <w:r>
        <w:t>Compliance Level: Enterprise-grade</w:t>
      </w:r>
    </w:p>
    <w:p>
      <w:r>
        <w:t>Framework: CRISP-DM with SMART recommendation methodology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