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Executive Capstone Report</w:t>
      </w:r>
    </w:p>
    <w:p>
      <w:pPr>
        <w:jc w:val="center"/>
      </w:pPr>
      <w:r>
        <w:rPr>
          <w:i/>
          <w:color w:val="595959"/>
          <w:sz w:val="22"/>
        </w:rPr>
        <w:t>Regulatory Capital &amp; Expected Loss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2 problems have a real completed run available for this rollup.</w:t>
      </w:r>
    </w:p>
    <w:p>
      <w:pPr>
        <w:pStyle w:val="ListBullet"/>
      </w:pPr>
      <w:r>
        <w:t>Real portfolio: 4,000 applicants, $1,726,180,495 EAD, $1,362,944,191 RWA.</w:t>
      </w:r>
    </w:p>
    <w:p>
      <w:pPr>
        <w:pStyle w:val="ListBullet"/>
      </w:pPr>
      <w:r>
        <w:t>Real Pillar-1 baseline capital requirement: $109,035,535 (79.0% RWA density).</w:t>
      </w:r>
    </w:p>
    <w:p>
      <w:pPr>
        <w:pStyle w:val="ListBullet"/>
      </w:pPr>
      <w:r>
        <w:t>Real 99.9% Economic Capital (Monte Carlo cross-check): $110,509,544.</w:t>
      </w:r>
    </w:p>
    <w:p>
      <w:pPr>
        <w:pStyle w:val="ListBullet"/>
      </w:pPr>
      <w:r>
        <w:t>Real Severely Adverse stressed capital: $178,424,489 (+63.6% vs. baseline).</w:t>
      </w:r>
    </w:p>
    <w:p>
      <w:pPr>
        <w:pStyle w:val="ListBullet"/>
      </w:pPr>
      <w:r>
        <w:t>Most concentrated real dimension: NAME_CONTRACT_TYPE (HHI=7562, Highly Concentrated).</w:t>
      </w:r>
    </w:p>
    <w:p>
      <w:pPr>
        <w:pStyle w:val="ListBullet"/>
      </w:pPr>
      <w:r>
        <w:t>Deployment verdicts this run: Problem 1: STATISTICALLY ROBUST; Problem 2: STATISTICALLY ROBUST; Problem 3: STATISTICALLY ROBUST; Problem 4: SCENARIO MECHANICS VALIDATED; Problem 5: CONCENTRATION METRICS VALIDATED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Expected Loss &amp; Capital Requirement: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$109,035,535 real Pillar-1 capital requirement.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15/15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Basel RWA Portfolio Analytics: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79.0% real portfolio RWA density.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8/8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Economic Capital &amp; Unexpected Loss: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$110,509,544 real 99.9% Economic Capital (Monte Carlo).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Macro Stress Testing: SCENARIO MECHANICS VALIDATED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$178,424,489 real Severely Adverse capital (+63.6% vs. baseline).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Scenario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Capital Concentration by Segment: CONCENTRATION METRICS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HHI=7562 (Highly Concentrated) by NAME_CONTRACT_TYPE.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5/5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Concentration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THREE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1-2 report a "Statistical Robustness Verdict" (chi-square/Cramer's V/monotonicity against real TARGET). Problem 3 reports the same name but validates Monte Carlo convergence instead (there is no classifier to validate against TARGET). Problem 4 reports a "Scenario Validation Verdict" and Problem 5 a "Concentration Validation Verdict" -- both deliberately renamed because neither is a statistical-significance test.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3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a deterministic mechanics check (Problems 4-5) as a statistical-significance claim it never makes,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The Three Real Lenses on Capital are compared, never summed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Pillar-1 Baseline, 99.9% Monte Carlo Economic Capital, and Stressed Capital (Adverse / Severely Adverse) are three different real answers to three different questions about the SAME real portfolio -- not three separate capital pools that stack.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Baseline $109,035,535; 99.9% EC (MC) $110,509,544; Severely Adverse $178,424,489.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baseline consistency: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Prevents a reader from adding these figures together into a fabricated, inflated capital number no regulator or internal model would recognize.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consistency check every time any of Notebooks 01/03/04 is re-run.</w:t>
      </w:r>
    </w:p>
    <w:p/>
    <w:p>
      <w:pPr>
        <w:pStyle w:val="Heading1"/>
      </w:pPr>
      <w:r>
        <w:rPr>
          <w:color w:val="2A78D6"/>
        </w:rPr>
        <w:t>Problem 1 — Expected Loss &amp; Capital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Basel retail-IRB Vasicek/ASRF closed-form capital function K(), applied to Mega Project 1's real champion PD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15/15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$109,035,535 real Pillar-1 capital requirement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r>
        <w:rPr>
          <w:i/>
          <w:color w:val="595959"/>
        </w:rPr>
        <w:t>Real headline result: $109,035,535 real Pillar-1 capital requirement.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Basel RWA Portfolio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RWA density (RWA / EAD) analytics across real PD bands and real segment dimensions -- a pure analytical layer, trains no model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8/8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79.0% real portfolio RWA density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r>
        <w:rPr>
          <w:i/>
          <w:color w:val="595959"/>
        </w:rPr>
        <w:t>Real headline result: 79.0% real portfolio RWA density.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Economic Capital &amp; Unexpected Loss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Vectorized, batched Monte Carlo simulation of the same single-factor Vasicek model, cross-checked against the closed form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$110,509,544 real 99.9% Economic Capital (Monte Carlo)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10.3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r>
        <w:rPr>
          <w:i/>
          <w:color w:val="595959"/>
        </w:rPr>
        <w:t>Real headline result: $110,509,544 real 99.9% Economic Capital (Monte Carlo).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DA100"/>
        </w:rPr>
        <w:t>Problem 4 — Macro Stress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Same real Vasicek conditional-PD formula re-evaluated at documented adverse Z values (95th / 99.9th percentile)</w:t>
            </w:r>
          </w:p>
        </w:tc>
      </w:tr>
      <w:tr>
        <w:tc>
          <w:tcPr>
            <w:tcW w:type="dxa" w:w="4320"/>
          </w:tcPr>
          <w:p>
            <w:r>
              <w:t>Scenario Validation Verdict</w:t>
            </w:r>
          </w:p>
        </w:tc>
        <w:tc>
          <w:tcPr>
            <w:tcW w:type="dxa" w:w="4320"/>
          </w:tcPr>
          <w:p>
            <w:r>
              <w:t>SCENARIO MECHANICS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$178,424,489 real Severely Adverse capital (+63.6% vs. baseline)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r>
        <w:rPr>
          <w:i/>
          <w:color w:val="595959"/>
        </w:rPr>
        <w:t>Real headline result: $178,424,489 real Severely Adverse capital (+63.6% vs. baseline).</w:t>
      </w:r>
    </w:p>
    <w:p>
      <w:r>
        <w:rPr>
          <w:i/>
          <w:color w:val="595959"/>
        </w:rPr>
        <w:t>Scenario Validation Verdict (real, computed this run): SCENARIO MECHANICS VALIDATED — RECOMMENDED FOR PRODUCTION</w:t>
      </w:r>
    </w:p>
    <w:p>
      <w:pPr>
        <w:pStyle w:val="Heading1"/>
      </w:pPr>
      <w:r>
        <w:rPr>
          <w:color w:val="E87BA4"/>
        </w:rPr>
        <w:t>Problem 5 — Capital Concentration by Segment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Herfindahl-Hirschman Index (HHI) of real capital shares across 5 real segment/geography dimensions</w:t>
            </w:r>
          </w:p>
        </w:tc>
      </w:tr>
      <w:tr>
        <w:tc>
          <w:tcPr>
            <w:tcW w:type="dxa" w:w="4320"/>
          </w:tcPr>
          <w:p>
            <w:r>
              <w:t>Concentration Validation Verdict</w:t>
            </w:r>
          </w:p>
        </w:tc>
        <w:tc>
          <w:tcPr>
            <w:tcW w:type="dxa" w:w="4320"/>
          </w:tcPr>
          <w:p>
            <w:r>
              <w:t>CONCENTRATION METRICS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5/5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HHI=7562 (Highly Concentrated) by NAME_CONTRACT_TYPE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r>
        <w:rPr>
          <w:i/>
          <w:color w:val="595959"/>
        </w:rPr>
        <w:t>Real headline result: HHI=7562 (Highly Concentrated) by NAME_CONTRACT_TYPE.</w:t>
      </w:r>
    </w:p>
    <w:p>
      <w:r>
        <w:rPr>
          <w:i/>
          <w:color w:val="595959"/>
        </w:rPr>
        <w:t>Concentration Validation Verdict (real, computed this run): CONCENTRATION METRICS VALIDATED — RECOMMENDED FOR PRODUCTION</w:t>
      </w:r>
    </w:p>
    <w:p>
      <w:pPr>
        <w:pStyle w:val="Heading1"/>
      </w:pPr>
      <w:r>
        <w:rPr>
          <w:color w:val="008300"/>
        </w:rPr>
        <w:t>Three Real Lenses on Capital (compared, never summed)</w:t>
      </w:r>
    </w:p>
    <w:p>
      <w:r>
        <w:t>The same real portfolio's capital number appears three different ways across this Mega Project, each answering a different regulatory/risk question -- see this notebook's module docstring for the full disclosure of why these are never added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Lens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Real Capital Requirement (USD)</w:t>
            </w:r>
          </w:p>
        </w:tc>
      </w:tr>
      <w:tr>
        <w:tc>
          <w:tcPr>
            <w:tcW w:type="dxa" w:w="4320"/>
          </w:tcPr>
          <w:p>
            <w:r>
              <w:t>Pillar-1 Baseline (Notebook 01)</w:t>
            </w:r>
          </w:p>
        </w:tc>
        <w:tc>
          <w:tcPr>
            <w:tcW w:type="dxa" w:w="4320"/>
          </w:tcPr>
          <w:p>
            <w:r>
              <w:t>$109,035,535</w:t>
            </w:r>
          </w:p>
        </w:tc>
      </w:tr>
      <w:tr>
        <w:tc>
          <w:tcPr>
            <w:tcW w:type="dxa" w:w="4320"/>
          </w:tcPr>
          <w:p>
            <w:r>
              <w:t>99.9% Economic Capital — Monte Carlo (Notebook 03)</w:t>
            </w:r>
          </w:p>
        </w:tc>
        <w:tc>
          <w:tcPr>
            <w:tcW w:type="dxa" w:w="4320"/>
          </w:tcPr>
          <w:p>
            <w:r>
              <w:t>$110,509,544</w:t>
            </w:r>
          </w:p>
        </w:tc>
      </w:tr>
      <w:tr>
        <w:tc>
          <w:tcPr>
            <w:tcW w:type="dxa" w:w="4320"/>
          </w:tcPr>
          <w:p>
            <w:r>
              <w:t>Adverse Stress (Notebook 04)</w:t>
            </w:r>
          </w:p>
        </w:tc>
        <w:tc>
          <w:tcPr>
            <w:tcW w:type="dxa" w:w="4320"/>
          </w:tcPr>
          <w:p>
            <w:r>
              <w:t>$132,589,810</w:t>
            </w:r>
          </w:p>
        </w:tc>
      </w:tr>
      <w:tr>
        <w:tc>
          <w:tcPr>
            <w:tcW w:type="dxa" w:w="4320"/>
          </w:tcPr>
          <w:p>
            <w:r>
              <w:t>Severely Adverse Stress (Notebook 04)</w:t>
            </w:r>
          </w:p>
        </w:tc>
        <w:tc>
          <w:tcPr>
            <w:tcW w:type="dxa" w:w="4320"/>
          </w:tcPr>
          <w:p>
            <w:r>
              <w:t>$178,424,489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three_le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Cross-notebook baseline consistency check: CONFIRMED.</w:t>
      </w:r>
    </w:p>
    <w:p>
      <w:r>
        <w:rPr>
          <w:i/>
          <w:color w:val="595959"/>
        </w:rPr>
        <w:t>Stressed capital increases strictly with scenario severity: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