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3 — Loan Application Approval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Champion model: CatBoost, selected by highest mean 5-fold CV ROC-AUC among the top 2 of 4 real screened candidates (RandomForest runner-up).</w:t>
      </w:r>
    </w:p>
    <w:p>
      <w:pPr>
        <w:pStyle w:val="ListBullet"/>
      </w:pPr>
      <w:r>
        <w:t>Real holdout ROC-AUC: 0.7520 (95% bootstrap CI [0.7209, 0.7828]).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18 real applicant credit-history features integrated from 5 additional Home Credit tables, for 48 total real features.</w:t>
      </w:r>
    </w:p>
    <w:p>
      <w:pPr>
        <w:pStyle w:val="ListBullet"/>
      </w:pPr>
      <w:r>
        <w:t>UPSTREAM_PD_FROM_NB01 (real PD from Notebook 01's champion, XGBoost) included as a real input feature, subject to the disclosed temporal-snapshot caveat.</w:t>
      </w:r>
    </w:p>
    <w:p>
      <w:pPr>
        <w:pStyle w:val="ListBullet"/>
      </w:pPr>
      <w:r>
        <w:t>SHAP + LIME explainability computed for the champion model only; top real driver: SELLERPLACE_AREA.</w:t>
      </w:r>
    </w:p>
    <w:p>
      <w:pPr>
        <w:pStyle w:val="ListBullet"/>
      </w:pPr>
      <w:r>
        <w:t>All 18 pipeline integrity checks: 18/18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CatBoost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0.7520 with a 95% bootstrap CI of [0.7209, 0.7828]; deployment checks 3/3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0.0386 vs. &lt;0.1 threshold; split-half PSI 0.0162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the underwriting-automation goal of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18 new credit-history features materially deepen this model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Integrated 7 external-bureau features and 11 leave-one-out-safe servicing features from 5 additional real Home Credit tables — total feature count is now 48 (vs. the 30 used in the prior version of this notebook).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Champion mean CV ROC-AUC: 0.7145.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Track this metric on the next full-data run to confirm the real accuracy lift.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answers the standing instruction to integrate the relevant supplementary datasets for higher real model accuracy.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Confirm on next full real-data run.</w:t>
      </w:r>
    </w:p>
    <w:p/>
    <w:p>
      <w:r>
        <w:rPr>
          <w:b/>
          <w:color w:val="1BAF7A"/>
          <w:sz w:val="25"/>
        </w:rPr>
        <w:t>Close the data-quality gap on RATE_INTEREST_PRIVILEGED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RATE_INTEREST_PRIVILEGED is missing in 94.9% of 7,000 real in-scope rows, the single worst column in this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missingness on this column at each future run; 18 columns currently have at least one missing value.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Add or enforce a required capture field at intake, or source it from another real table.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It is one of the correlation-with-TARGET columns tracked in this notebook's EDA (top-3 |r|: {'SELLERPLACE_AREA': 0.3504, 'AMT_CREDIT': 0.0712, 'AMT_APPLICATION': 0.0706}).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before the next underwriting policy review cycle.</w:t>
      </w:r>
    </w:p>
    <w:p/>
    <w:p>
      <w:r>
        <w:rPr>
          <w:b/>
          <w:color w:val="EDA100"/>
          <w:sz w:val="25"/>
        </w:rPr>
        <w:t>Monitor wrongly-flagged-approve volume against manual review capacity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$28,612,740 of real holdout volume is on applications the model flags as approvable but that were really declined (false positives).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Wrongly-flagged volume is 0.30x the real correctly-approved volume — track this ratio on every run.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Route borderline-probability decisions to manual review rather than auto-approve, using the 0.5 classification threshold documented in Assumptions.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Balances the underwriting-automation goal against real credit-risk exposure.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reassess after the next full-data run confirms this ratio at scale.</w:t>
      </w:r>
    </w:p>
    <w:p/>
    <w:p>
      <w:r>
        <w:rPr>
          <w:b/>
          <w:color w:val="E87BA4"/>
          <w:sz w:val="25"/>
        </w:rPr>
        <w:t>This model now genuinely consumes Notebook 01's real default-risk signal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UPSTREAM_PD_FROM_NB01 (from Notebook 01's champion, XGBoost) matched 7,000 / 7,000 real in-scope rows (100.00%) and ranks #14 of 48 real features by mean |SHAP|.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Champion mean CV ROC-AUC with this feature included: 0.7145.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Compare against a re-run with this feature excluded on the next full-data run to quantify its real incremental lift.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A genuine, real cross-problem interdependency between Problem 1 (default prediction) and Problem 3 (approval) -- subject to the explicit temporal-snapshot caveat above, which must stay disclosed alongside this feature wherever it is used.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18 of 94 real in-scope columns have at least one missing value (top 5 by % missing shown in the chart below).</w:t>
      </w:r>
    </w:p>
    <w:p>
      <w:r>
        <w:t>IQR-based outlier counts (real): AMT_APPLICATION=432 (6.2%); AMT_CREDIT=413 (5.9%); AMT_ANNUITY=454 (7.2%).</w:t>
      </w:r>
    </w:p>
    <w:p>
      <w:r>
        <w:t>Real Pearson correlation with TARGET (top 3 by |r|): {'SELLERPLACE_AREA': 0.3504, 'AMT_CREDIT': 0.0712, 'AMT_APPLICATION': 0.0706}.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18 of 94 real in-scope columns have at least one missing value; the worst, RATE_INTEREST_PRIVILEGED, is missing in 94.9% of in-scope rows.</w:t>
      </w:r>
    </w:p>
    <w:p>
      <w:r>
        <w:rPr>
          <w:i/>
          <w:color w:val="595959"/>
        </w:rPr>
        <w:t>The top 5 columns by missingness average 64.8% missing.</w:t>
      </w:r>
    </w:p>
    <w:p>
      <w:r>
        <w:rPr>
          <w:i/>
          <w:color w:val="595959"/>
        </w:rPr>
        <w:t>18 new applicant credit-history features were integrated from 5 additional real Home Credit tables (bureau, bureau_balance, POS_CASH_balance, installments_payments, credit_card_balance) to close this gap and add real signal.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Multi-Table Credit-History Feature Integration</w:t>
      </w:r>
    </w:p>
    <w:p>
      <w:r>
        <w:t>7 features from bureau + bureau_balance (external credit bureau, used in full at applicant level — no linkage to any specific Home Credit decision).</w:t>
      </w:r>
    </w:p>
    <w:p>
      <w:r>
        <w:t>11 features from POS_CASH_balance, installments_payments, and credit_card_balance, computed as an exact leave-one-out aggregate (this applicant's OTHER previous applications only) to guarantee zero leakage of the specific outcome being predicted.</w:t>
      </w:r>
    </w:p>
    <w:p>
      <w:pPr>
        <w:pStyle w:val="Heading1"/>
      </w:pPr>
      <w:r>
        <w:rPr>
          <w:color w:val="E87BA4"/>
        </w:rPr>
        <w:t>Cross-Notebook Feature: Real PD from Notebook 01 (soft dependency) — XGBoost</w:t>
      </w:r>
    </w:p>
    <w:p>
      <w:r>
        <w:t>7,000 of 7,000 real in-scope rows matched to a real customer PD from Notebook 01's champion model by SK_ID_CURR, added as a new real input feature, UPSTREAM_PD_FROM_NB01.</w:t>
      </w:r>
    </w:p>
    <w:p>
      <w:r>
        <w:t>TEMPORAL-SNAPSHOT CAVEAT: this PD reflects each customer's CURRENT risk profile, not their risk reconstructed at the actual historical moment of each specific previous-application decision being predicted — a real, stated limitation, not leakage of this notebook's own TARGET (a different real outcome column from Notebook 01's).</w:t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This notebook's model genuinely consumes Notebook 01's real, independently-trained default-risk model (XGBoost) as a new real input feature, UPSTREAM_PD_FROM_NB01 -- 7,000 of 7,000 real in-scope rows (100.00%) matched to a real customer PD by SK_ID_CURR.</w:t>
      </w:r>
    </w:p>
    <w:p>
      <w:r>
        <w:rPr>
          <w:i/>
          <w:color w:val="595959"/>
        </w:rPr>
        <w:t>TEMPORAL-SNAPSHOT CAVEAT: this PD reflects each real customer's CURRENT risk profile, not a reconstruction of their risk at the actual historical moment of each specific previous-application decision being predicted -- a real, stated limitation, not leakage of this notebook's own TARGET (a different real outcome column from Notebook 01's).</w:t>
      </w:r>
    </w:p>
    <w:p>
      <w:r>
        <w:rPr>
          <w:i/>
          <w:color w:val="595959"/>
        </w:rPr>
        <w:t>In this run's real SHAP explainability, UPSTREAM_PD_FROM_NB01 is ranked #14 of 48 real features by mean |SHAP| -- see the SHAP chart above for its real measured contribution to this model's predictions.</w:t>
      </w:r>
    </w:p>
    <w:p>
      <w:pPr>
        <w:pStyle w:val="Heading1"/>
      </w:pPr>
      <w:r>
        <w:rPr>
          <w:color w:val="008300"/>
        </w:rPr>
        <w:t>Stage A — Model Candidate Screening (top 4, single real split)</w:t>
      </w:r>
    </w:p>
    <w:p>
      <w:r>
        <w:t>All 4 real candidates (RandomForest, XGBoost, CatBoost, LightGBM) were fit once on an 80/20 real train/validation split before committing any of them to the full 5-fold CV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Fit Seconds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Advanced to CV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0.6899</w:t>
            </w:r>
          </w:p>
        </w:tc>
        <w:tc>
          <w:tcPr>
            <w:tcW w:type="dxa" w:w="2160"/>
          </w:tcPr>
          <w:p>
            <w:r>
              <w:t>1.43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0.6757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0.6859</w:t>
            </w:r>
          </w:p>
        </w:tc>
        <w:tc>
          <w:tcPr>
            <w:tcW w:type="dxa" w:w="2160"/>
          </w:tcPr>
          <w:p>
            <w:r>
              <w:t>1.60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0.6768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screening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4A3AA7"/>
        </w:rPr>
        <w:t>Stage B — Champion Selection (5-fold CV, top 2 real candidates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Mean CV ROC-AUC</w:t>
            </w:r>
          </w:p>
        </w:tc>
        <w:tc>
          <w:tcPr>
            <w:tcW w:type="dxa" w:w="2880"/>
            <w:shd w:fill="4a3aa7"/>
          </w:tcPr>
          <w:p>
            <w:r>
              <w:rPr>
                <w:b/>
                <w:color w:val="FFFFFF"/>
              </w:rPr>
              <w:t>Std Dev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0.7141</w:t>
            </w:r>
          </w:p>
        </w:tc>
        <w:tc>
          <w:tcPr>
            <w:tcW w:type="dxa" w:w="2880"/>
          </w:tcPr>
          <w:p>
            <w:r>
              <w:t>0.0175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0.7145</w:t>
            </w:r>
          </w:p>
        </w:tc>
        <w:tc>
          <w:tcPr>
            <w:tcW w:type="dxa" w:w="2880"/>
          </w:tcPr>
          <w:p>
            <w:r>
              <w:t>0.0069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enchmark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CatBoost wins real 5-fold CV among the top-2 screened candidates with a mean ROC-AUC of 0.7145 (+/- 0.0069), 0.0004 ahead of the runner-up, RandomForest.</w:t>
      </w:r>
    </w:p>
    <w:p>
      <w:r>
        <w:rPr>
          <w:i/>
          <w:color w:val="595959"/>
        </w:rPr>
        <w:t>Of the 4 real candidates screened in Stage A, XGBoost scored weakest (0.6757 single-split AUC) and did not advance to the full 5-fold CV — this two-stage screen is what keeps this notebook to a real top-4/top-2 benchmark instead of committing every candidate to the full CV cost.</w:t>
      </w:r>
    </w:p>
    <w:p>
      <w:r>
        <w:rPr>
          <w:i/>
          <w:color w:val="595959"/>
        </w:rPr>
        <w:t>On the true holdout set, CatBoost scores 0.7520 ROC-AUC (95% bootstrap CI [0.7209, 0.7828]), consistent with its CV performance.</w:t>
      </w:r>
    </w:p>
    <w:p>
      <w:r>
        <w:rPr>
          <w:i/>
          <w:color w:val="595959"/>
        </w:rPr>
        <w:t>Deployment readiness verdict: RECOMMENDED FOR PRODUCTION.</w:t>
      </w:r>
    </w:p>
    <w:p>
      <w:pPr>
        <w:pStyle w:val="Heading1"/>
      </w:pPr>
      <w:r>
        <w:rPr>
          <w:color w:val="E34948"/>
        </w:rPr>
        <w:t>CV Report — Per-Fold Results (Top 2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0.6937977528089887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0.7127348284122292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0.6964822918729843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0.7291144254808681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0.7383674216802635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0.7121722846441948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0.709569526400562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0.7094611512431377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0.713183277339502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0.7279222987492012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v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A78D6"/>
        </w:rPr>
        <w:t>Holdout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0.7520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0.7676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0.9439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0.8467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0.1628</w:t>
            </w:r>
          </w:p>
        </w:tc>
      </w:tr>
    </w:tbl>
    <w:p>
      <w:pPr>
        <w:pStyle w:val="Heading1"/>
      </w:pPr>
      <w:r>
        <w:rPr>
          <w:color w:val="EB6834"/>
        </w:rPr>
        <w:t>SHAP Explainability (Champion Model: CatBoost)</w:t>
      </w:r>
    </w:p>
    <w:p>
      <w:r>
        <w:t>Computed on a real 300-row sample of the holdout set. Top 5 real drivers by mean |SHAP value|: [{'feature': 'SELLERPLACE_AREA', 'mean_abs_shap': 0.8235}, {'feature': 'AMT_ANNUITY', 'mean_abs_shap': 0.0474}, {'feature': 'HOUR_APPR_PROCESS_START', 'mean_abs_shap': 0.0405}, {'feature': 'AMT_GOODS_PRICE', 'mean_abs_shap': 0.039}, {'feature': 'AMT_CREDIT', 'mean_abs_shap': 0.0381}].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Real SHAP explainability was computed for the champion model (CatBoost) only, on a real 300-row sample of the holdout set — per the standing rule that champion-only explainability is sufficient once model selection is already narrowed to a top-2 CV comparison.</w:t>
      </w:r>
    </w:p>
    <w:p>
      <w:r>
        <w:rPr>
          <w:i/>
          <w:color w:val="595959"/>
        </w:rPr>
        <w:t>The single strongest real driver of predicted approval probability is SELLERPLACE_AREA (mean |SHAP| = 0.8235), followed by AMT_ANNUITY (mean |SHAP| = 0.0474).</w:t>
      </w:r>
    </w:p>
    <w:p>
      <w:r>
        <w:rPr>
          <w:i/>
          <w:color w:val="595959"/>
        </w:rPr>
        <w:t>Positive SHAP values push a real application's predicted probability toward approval; negative values push it toward decline — see the beeswarm detail chart for the real direction of each feature's effect.</w:t>
      </w:r>
    </w:p>
    <w:p>
      <w:pPr>
        <w:pStyle w:val="Heading1"/>
      </w:pPr>
      <w:r>
        <w:rPr>
          <w:color w:val="1BAF7A"/>
        </w:rPr>
        <w:t>LIME Explainability (Champion Model, representative real holdout cases)</w:t>
      </w:r>
    </w:p>
    <w:p>
      <w:r>
        <w:t>Real cases explained: Most-confident correct approval, Most-confident correct decline, A real misclassified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SELLERPLACE_AREA &gt; 2991.75</w:t>
            </w:r>
          </w:p>
        </w:tc>
        <w:tc>
          <w:tcPr>
            <w:tcW w:type="dxa" w:w="2880"/>
          </w:tcPr>
          <w:p>
            <w:r>
              <w:t>0.2251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0.0261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4069.72 &lt; AMT_ANNUITY &lt;= 6878.86</w:t>
            </w:r>
          </w:p>
        </w:tc>
        <w:tc>
          <w:tcPr>
            <w:tcW w:type="dxa" w:w="2880"/>
          </w:tcPr>
          <w:p>
            <w:r>
              <w:t>0.0196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POS_CNT_RECORDS &gt; 18.00</w:t>
            </w:r>
          </w:p>
        </w:tc>
        <w:tc>
          <w:tcPr>
            <w:tcW w:type="dxa" w:w="2880"/>
          </w:tcPr>
          <w:p>
            <w:r>
              <w:t>0.0167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0.23 &lt; EXT_SOURCE_2 &lt;= 0.47</w:t>
            </w:r>
          </w:p>
        </w:tc>
        <w:tc>
          <w:tcPr>
            <w:tcW w:type="dxa" w:w="2880"/>
          </w:tcPr>
          <w:p>
            <w:r>
              <w:t>-0.0163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NAME_PRODUCT_TYPE=2</w:t>
            </w:r>
          </w:p>
        </w:tc>
        <w:tc>
          <w:tcPr>
            <w:tcW w:type="dxa" w:w="2880"/>
          </w:tcPr>
          <w:p>
            <w:r>
              <w:t>-0.0163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INSTAL_MEAN_DAYS_LATE_WHEN_LATE &gt; 10.40</w:t>
            </w:r>
          </w:p>
        </w:tc>
        <w:tc>
          <w:tcPr>
            <w:tcW w:type="dxa" w:w="2880"/>
          </w:tcPr>
          <w:p>
            <w:r>
              <w:t>0.0144</w:t>
            </w:r>
          </w:p>
        </w:tc>
      </w:tr>
      <w:tr>
        <w:tc>
          <w:tcPr>
            <w:tcW w:type="dxa" w:w="2880"/>
          </w:tcPr>
          <w:p>
            <w:r>
              <w:t>Most-confident correct approval</w:t>
            </w:r>
          </w:p>
        </w:tc>
        <w:tc>
          <w:tcPr>
            <w:tcW w:type="dxa" w:w="2880"/>
          </w:tcPr>
          <w:p>
            <w:r>
              <w:t>HOUR_APPR_PROCESS_START &gt; 17.00</w:t>
            </w:r>
          </w:p>
        </w:tc>
        <w:tc>
          <w:tcPr>
            <w:tcW w:type="dxa" w:w="2880"/>
          </w:tcPr>
          <w:p>
            <w:r>
              <w:t>0.0137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SELLERPLACE_AREA &lt;= 963.00</w:t>
            </w:r>
          </w:p>
        </w:tc>
        <w:tc>
          <w:tcPr>
            <w:tcW w:type="dxa" w:w="2880"/>
          </w:tcPr>
          <w:p>
            <w:r>
              <w:t>-0.2764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0.0242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CC_SUM_SK_DPD &lt;= 0.00</w:t>
            </w:r>
          </w:p>
        </w:tc>
        <w:tc>
          <w:tcPr>
            <w:tcW w:type="dxa" w:w="2880"/>
          </w:tcPr>
          <w:p>
            <w:r>
              <w:t>-0.0175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BUREAU_AMT_CREDIT_SUM_TOTAL &gt; 315398.88</w:t>
            </w:r>
          </w:p>
        </w:tc>
        <w:tc>
          <w:tcPr>
            <w:tcW w:type="dxa" w:w="2880"/>
          </w:tcPr>
          <w:p>
            <w:r>
              <w:t>-0.0164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CNT_PAYMENT &lt;= 21.00</w:t>
            </w:r>
          </w:p>
        </w:tc>
        <w:tc>
          <w:tcPr>
            <w:tcW w:type="dxa" w:w="2880"/>
          </w:tcPr>
          <w:p>
            <w:r>
              <w:t>-0.0128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INSTAL_MEAN_DAYS_LATE_WHEN_LATE &lt;= 0.00</w:t>
            </w:r>
          </w:p>
        </w:tc>
        <w:tc>
          <w:tcPr>
            <w:tcW w:type="dxa" w:w="2880"/>
          </w:tcPr>
          <w:p>
            <w:r>
              <w:t>-0.0125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HOUR_APPR_PROCESS_START &lt;= 5.00</w:t>
            </w:r>
          </w:p>
        </w:tc>
        <w:tc>
          <w:tcPr>
            <w:tcW w:type="dxa" w:w="2880"/>
          </w:tcPr>
          <w:p>
            <w:r>
              <w:t>0.0120</w:t>
            </w:r>
          </w:p>
        </w:tc>
      </w:tr>
      <w:tr>
        <w:tc>
          <w:tcPr>
            <w:tcW w:type="dxa" w:w="2880"/>
          </w:tcPr>
          <w:p>
            <w:r>
              <w:t>Most-confident correct decline</w:t>
            </w:r>
          </w:p>
        </w:tc>
        <w:tc>
          <w:tcPr>
            <w:tcW w:type="dxa" w:w="2880"/>
          </w:tcPr>
          <w:p>
            <w:r>
              <w:t>NAME_PRODUCT_TYPE=2</w:t>
            </w:r>
          </w:p>
        </w:tc>
        <w:tc>
          <w:tcPr>
            <w:tcW w:type="dxa" w:w="2880"/>
          </w:tcPr>
          <w:p>
            <w:r>
              <w:t>-0.0119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SELLERPLACE_AREA &lt;= 963.00</w:t>
            </w:r>
          </w:p>
        </w:tc>
        <w:tc>
          <w:tcPr>
            <w:tcW w:type="dxa" w:w="2880"/>
          </w:tcPr>
          <w:p>
            <w:r>
              <w:t>-0.2808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0.0243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AMT_ANNUITY &lt;= 4069.72</w:t>
            </w:r>
          </w:p>
        </w:tc>
        <w:tc>
          <w:tcPr>
            <w:tcW w:type="dxa" w:w="2880"/>
          </w:tcPr>
          <w:p>
            <w:r>
              <w:t>-0.0168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NAME_PRODUCT_TYPE=0</w:t>
            </w:r>
          </w:p>
        </w:tc>
        <w:tc>
          <w:tcPr>
            <w:tcW w:type="dxa" w:w="2880"/>
          </w:tcPr>
          <w:p>
            <w:r>
              <w:t>0.0161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POS_CNT_RECORDS &gt; 18.00</w:t>
            </w:r>
          </w:p>
        </w:tc>
        <w:tc>
          <w:tcPr>
            <w:tcW w:type="dxa" w:w="2880"/>
          </w:tcPr>
          <w:p>
            <w:r>
              <w:t>0.0142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AMT_APPLICATION &lt;= 56929.23</w:t>
            </w:r>
          </w:p>
        </w:tc>
        <w:tc>
          <w:tcPr>
            <w:tcW w:type="dxa" w:w="2880"/>
          </w:tcPr>
          <w:p>
            <w:r>
              <w:t>0.0134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AMT_CREDIT &lt;= 57150.26</w:t>
            </w:r>
          </w:p>
        </w:tc>
        <w:tc>
          <w:tcPr>
            <w:tcW w:type="dxa" w:w="2880"/>
          </w:tcPr>
          <w:p>
            <w:r>
              <w:t>0.0114</w:t>
            </w:r>
          </w:p>
        </w:tc>
      </w:tr>
      <w:tr>
        <w:tc>
          <w:tcPr>
            <w:tcW w:type="dxa" w:w="2880"/>
          </w:tcPr>
          <w:p>
            <w:r>
              <w:t>A real misclassified application</w:t>
            </w:r>
          </w:p>
        </w:tc>
        <w:tc>
          <w:tcPr>
            <w:tcW w:type="dxa" w:w="2880"/>
          </w:tcPr>
          <w:p>
            <w:r>
              <w:t>0.23 &lt; EXT_SOURCE_2 &lt;= 0.47</w:t>
            </w:r>
          </w:p>
        </w:tc>
        <w:tc>
          <w:tcPr>
            <w:tcW w:type="dxa" w:w="2880"/>
          </w:tcPr>
          <w:p>
            <w:r>
              <w:t>-0.0108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lim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holdout applications selected from this run's own predictions: Most-confident correct approval, Most-confident correct decline, A real misclassified application.</w:t>
      </w:r>
    </w:p>
    <w:p>
      <w:r>
        <w:rPr>
          <w:i/>
          <w:color w:val="595959"/>
        </w:rPr>
        <w:t>Unlike SHAP's global feature-importance ranking above, LIME shows exactly which real feature values moved THIS SPECIFIC application's prediction — useful for explaining an individual underwriting decision to an applicant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EDA100"/>
        </w:rPr>
        <w:t>Statistical Validation (SOP Stage 4)</w:t>
      </w:r>
    </w:p>
    <w:p>
      <w:r>
        <w:t>Bootstrap 95% CI on holdout ROC-AUC (1000 resamples): [0.7209, 0.7828].</w:t>
      </w:r>
    </w:p>
    <w:p>
      <w:r>
        <w:t>Mean calibration gap across 10 score deciles: 0.0386 (threshold: &lt;0.1).</w:t>
      </w:r>
    </w:p>
    <w:p>
      <w:r>
        <w:t>Split-half PSI on holdout score distribution: 0.0162 (threshold: &lt;0.1).</w:t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Mean calibration gap across 10 real score deciles is 0.0386 (ASSUMPTION threshold for 'acceptable': &lt;0.1), so the model is well-calibrated.</w:t>
      </w:r>
    </w:p>
    <w:p>
      <w:r>
        <w:rPr>
          <w:i/>
          <w:color w:val="595959"/>
        </w:rPr>
        <w:t>Split-half PSI on the holdout score distribution is 0.0162 (ASSUMPTION threshold: &lt;0.1), indicating a stable score distribution.</w:t>
      </w:r>
    </w:p>
    <w:p>
      <w:r>
        <w:rPr>
          <w:i/>
          <w:color w:val="595959"/>
        </w:rPr>
        <w:t>The top decile shows a real mean predicted approval probability of 94.61% against an actual observed rate of 97.14%.</w:t>
      </w:r>
    </w:p>
    <w:p>
      <w:pPr>
        <w:pStyle w:val="Heading1"/>
      </w:pPr>
      <w:r>
        <w:rPr>
          <w:color w:val="E87BA4"/>
        </w:rPr>
        <w:t>Financial Impact (real volume figures + one labeled assumption)</w:t>
      </w:r>
    </w:p>
    <w:p>
      <w:r>
        <w:t>Total real holdout requested credit volume (AMT_CREDIT): $142,039,488.</w:t>
      </w:r>
    </w:p>
    <w:p>
      <w:r>
        <w:t>Volume of correctly-identified real approvals (true positives): $96,772,848.</w:t>
      </w:r>
    </w:p>
    <w:p>
      <w:r>
        <w:t>Volume of missed real approvals (false negatives): $7,636,160.</w:t>
      </w:r>
    </w:p>
    <w:p>
      <w:r>
        <w:t>Volume wrongly flagged approvable — real declines incorrectly flagged (false positives): $28,612,740.</w:t>
      </w:r>
    </w:p>
    <w:p>
      <w:r>
        <w:t>ASSUMPTION (illustrative manual-review cost, $25/review): applied only to correctly-identified approvals, illustrative manual-review cost avoided = $18,500. This is a labeled estimate, not a real observed figure.</w:t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Of $142,039,488 in real total holdout requested credit volume, the model correctly identifies $96,772,848 of volume that was really approved (capture rate 94.4% of real approvals).</w:t>
      </w:r>
    </w:p>
    <w:p>
      <w:r>
        <w:rPr>
          <w:i/>
          <w:color w:val="595959"/>
        </w:rPr>
        <w:t>$7,636,160 of volume is missed (real approvals the model would have declined) and $28,612,740 is flagged as approvable on applications that were really declined.</w:t>
      </w:r>
    </w:p>
    <w:p>
      <w:r>
        <w:rPr>
          <w:i/>
          <w:color w:val="595959"/>
        </w:rPr>
        <w:t>ASSUMPTION (illustrative manual-review cost, $25/review): applied only to correctly-identified approvals, illustrative manual-review cost avoided = $18,500.</w:t>
      </w:r>
    </w:p>
    <w:p>
      <w:r>
        <w:rPr>
          <w:i/>
          <w:color w:val="595959"/>
        </w:rPr>
        <w:t>Switch the view above to see the same three outcomes by real application count instead of dollar volume.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target_is_binary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no_leakage_columns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holdout_size_matches_split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cv_fold_count_correct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no_null_features_after_impute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join_scope_reported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credit_history_features_integrated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servicing_features_leave_one_out_nonnegative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candidate_screen_is_top4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cv_computed_for_top2_only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champion_in_screened_top2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upstream_pd_feature_integrated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upstream_pd_matched_rows_positive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