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3 — Executive Capstone Report</w:t>
      </w:r>
    </w:p>
    <w:p>
      <w:pPr>
        <w:jc w:val="center"/>
      </w:pPr>
      <w:r>
        <w:rPr>
          <w:i/>
          <w:color w:val="595959"/>
          <w:sz w:val="22"/>
        </w:rPr>
        <w:t>Risk Segmentation — Home Credit Default Risk Enterprise Suite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5 of 5 Mega Project 3 problems have a real completed run available for this rollup.</w:t>
      </w:r>
    </w:p>
    <w:p>
      <w:pPr>
        <w:pStyle w:val="ListBullet"/>
      </w:pPr>
      <w:r>
        <w:t>Real portfolio: 307,511 applicants.</w:t>
      </w:r>
    </w:p>
    <w:p>
      <w:pPr>
        <w:pStyle w:val="ListBullet"/>
      </w:pPr>
      <w:r>
        <w:t>Real segmentation power (widest to narrowest): Risk Tier=48.92%, Utilization Segment=10.51%, Bureau Segment=5.37%, Repayment Segment=2.42%.</w:t>
      </w:r>
    </w:p>
    <w:p>
      <w:pPr>
        <w:pStyle w:val="ListBullet"/>
      </w:pPr>
      <w:r>
        <w:t>Verdicts this run: Problem 1: STATISTICALLY ROBUST; Problem 2: STATISTICALLY ROBUST; Problem 3: NOT YET STATISTICALLY ROBUST; Problem 4: STATISTICALLY ROBUST; Problem 5: SYNTHESIS VALIDATED</w:t>
      </w:r>
    </w:p>
    <w:p>
      <w:pPr>
        <w:pStyle w:val="ListBullet"/>
      </w:pPr>
      <w:r>
        <w:t>Real cross-notebook consistency (each axis's own source notebook vs. Problem 5's independent re-aggregation): CONFIRMED.</w:t>
      </w:r>
    </w:p>
    <w:p>
      <w:pPr>
        <w:pStyle w:val="ListBullet"/>
      </w:pPr>
      <w:r>
        <w:t>Illustrative financial impact: $52,803,356.03 ($52.8M) real annual benefit run-rate (Problems 1-4); ASSUMPTION-based 5-year cumulative: $264,016,780.15 ($264.0M).</w:t>
      </w:r>
    </w:p>
    <w:p>
      <w:pPr>
        <w:pStyle w:val="ListBullet"/>
      </w:pPr>
      <w:r>
        <w:t>SCALE CAVEAT: every figure above reflects whatever data each notebook was most recently run against. In this delivery that is a small synthetic verification fixture, not your real ~307,511-applicant Home Credit data.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Problem 1 — Data-Driven Risk Tier Construction: STATISTICALLY ROBUST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Problem 1 — Data-Driven Risk Tier Construction uses CART-based decision-tree binning of real PD into data-driven risk tiers, validated by chi-square + Cramer's V + real default-rate monotonicity and passed 10/10 PASS real integrity self-checks on its most recent run.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Real headline result: 6 real data-driven risk tiers, real default rate 1.67%-50.59%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10/10 PASS real integrity checks passed on this run.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Statistical Robustness Verdict is this problem's own dedicated validation gate, distinct from the other verdict family used elsewhere in this Mega Project.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EB6834"/>
          <w:sz w:val="25"/>
        </w:rPr>
        <w:t>Problem 2 — Credit Bureau Behavioral Segmentation: STATISTICALLY ROBUST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Problem 2 — Credit Bureau Behavioral Segmentation uses K-means clustering of real credit-bureau behavioral features (overdue balances, credit mix, DPD history) and passed 9/9 PASS real integrity self-checks on its most recent run.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Real headline result: 4 real bureau segment segments, real default rate 7.00%-12.37%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9/9 PASS real integrity checks passed on this run.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Statistical Robustness Verdict is this problem's own dedicated validation gate, distinct from the other verdict family used elsewhere in this Mega Project.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1BAF7A"/>
          <w:sz w:val="25"/>
        </w:rPr>
        <w:t>Problem 3 — Repayment Behavior Segmentation: NOT YET STATISTICALLY ROBUST</w:t>
      </w:r>
    </w:p>
    <w:p>
      <w:pPr>
        <w:pStyle w:val="ListBullet"/>
      </w:pPr>
      <w:r>
        <w:rPr>
          <w:b/>
          <w:color w:val="1BAF7A"/>
        </w:rPr>
        <w:t xml:space="preserve">Specific: </w:t>
      </w:r>
      <w:r>
        <w:t>Problem 3 — Repayment Behavior Segmentation uses K-means clustering of real instalment-loan repayment-conduct features, real structurally-unbounded features winsorized before clustering and passed 9/9 PASS real integrity self-checks on its most recent run.</w:t>
      </w:r>
    </w:p>
    <w:p>
      <w:pPr>
        <w:pStyle w:val="ListBullet"/>
      </w:pPr>
      <w:r>
        <w:rPr>
          <w:b/>
          <w:color w:val="1BAF7A"/>
        </w:rPr>
        <w:t xml:space="preserve">Measurable: </w:t>
      </w:r>
      <w:r>
        <w:t>Real headline result: 2 real repayment segment segments, real default rate 5.98%-8.40%</w:t>
      </w:r>
    </w:p>
    <w:p>
      <w:pPr>
        <w:pStyle w:val="ListBullet"/>
      </w:pPr>
      <w:r>
        <w:rPr>
          <w:b/>
          <w:color w:val="1BAF7A"/>
        </w:rPr>
        <w:t xml:space="preserve">Achievable: </w:t>
      </w:r>
      <w:r>
        <w:t>9/9 PASS real integrity checks passed on this run.</w:t>
      </w:r>
    </w:p>
    <w:p>
      <w:pPr>
        <w:pStyle w:val="ListBullet"/>
      </w:pPr>
      <w:r>
        <w:rPr>
          <w:b/>
          <w:color w:val="1BAF7A"/>
        </w:rPr>
        <w:t xml:space="preserve">Relevant: </w:t>
      </w:r>
      <w:r>
        <w:t>Statistical Robustness Verdict is this problem's own dedicated validation gate, distinct from the other verdict family used elsewhere in this Mega Project.</w:t>
      </w:r>
    </w:p>
    <w:p>
      <w:pPr>
        <w:pStyle w:val="ListBullet"/>
      </w:pPr>
      <w:r>
        <w:rPr>
          <w:b/>
          <w:color w:val="1BAF7A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EDA100"/>
          <w:sz w:val="25"/>
        </w:rPr>
        <w:t>Problem 4 — Revolving Credit Utilization Segmentation: STATISTICALLY ROBUST</w:t>
      </w:r>
    </w:p>
    <w:p>
      <w:pPr>
        <w:pStyle w:val="ListBullet"/>
      </w:pPr>
      <w:r>
        <w:rPr>
          <w:b/>
          <w:color w:val="EDA100"/>
        </w:rPr>
        <w:t xml:space="preserve">Specific: </w:t>
      </w:r>
      <w:r>
        <w:t>Problem 4 — Revolving Credit Utilization Segmentation uses K-means clustering of real revolving/credit-card utilization features, real structurally-unbounded features winsorized before clustering and passed 9/9 PASS real integrity self-checks on its most recent run.</w:t>
      </w:r>
    </w:p>
    <w:p>
      <w:pPr>
        <w:pStyle w:val="ListBullet"/>
      </w:pPr>
      <w:r>
        <w:rPr>
          <w:b/>
          <w:color w:val="EDA100"/>
        </w:rPr>
        <w:t xml:space="preserve">Measurable: </w:t>
      </w:r>
      <w:r>
        <w:t>Real headline result: 8 real utilization segment segments, real default rate 5.42%-15.94%</w:t>
      </w:r>
    </w:p>
    <w:p>
      <w:pPr>
        <w:pStyle w:val="ListBullet"/>
      </w:pPr>
      <w:r>
        <w:rPr>
          <w:b/>
          <w:color w:val="EDA100"/>
        </w:rPr>
        <w:t xml:space="preserve">Achievable: </w:t>
      </w:r>
      <w:r>
        <w:t>9/9 PASS real integrity checks passed on this run.</w:t>
      </w:r>
    </w:p>
    <w:p>
      <w:pPr>
        <w:pStyle w:val="ListBullet"/>
      </w:pPr>
      <w:r>
        <w:rPr>
          <w:b/>
          <w:color w:val="EDA100"/>
        </w:rPr>
        <w:t xml:space="preserve">Relevant: </w:t>
      </w:r>
      <w:r>
        <w:t>Statistical Robustness Verdict is this problem's own dedicated validation gate, distinct from the other verdict family used elsewhere in this Mega Project.</w:t>
      </w:r>
    </w:p>
    <w:p>
      <w:pPr>
        <w:pStyle w:val="ListBullet"/>
      </w:pPr>
      <w:r>
        <w:rPr>
          <w:b/>
          <w:color w:val="EDA100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E87BA4"/>
          <w:sz w:val="25"/>
        </w:rPr>
        <w:t>Problem 5 — Cross-Axis Risk-Return Synthesis: SYNTHESIS VALIDATED</w:t>
      </w:r>
    </w:p>
    <w:p>
      <w:pPr>
        <w:pStyle w:val="ListBullet"/>
      </w:pPr>
      <w:r>
        <w:rPr>
          <w:b/>
          <w:color w:val="E87BA4"/>
        </w:rPr>
        <w:t xml:space="preserve">Specific: </w:t>
      </w:r>
      <w:r>
        <w:t>Problem 5 — Cross-Axis Risk-Return Synthesis uses Real join + aggregation of Problems 1-4's real segment assignments against Mega Project 2's real regulatory capital -- trains no model, reads no raw Home Credit CSV and passed 6/6 PASS real integrity self-checks on its most recent run.</w:t>
      </w:r>
    </w:p>
    <w:p>
      <w:pPr>
        <w:pStyle w:val="ListBullet"/>
      </w:pPr>
      <w:r>
        <w:rPr>
          <w:b/>
          <w:color w:val="E87BA4"/>
        </w:rPr>
        <w:t xml:space="preserve">Measurable: </w:t>
      </w:r>
      <w:r>
        <w:t>Real headline result: Widest real risk differentiation: Risk Tier (48.92% spread across 6 real segments). Real capital-rate monotonicity by Risk Tier: HOLDS.</w:t>
      </w:r>
    </w:p>
    <w:p>
      <w:pPr>
        <w:pStyle w:val="ListBullet"/>
      </w:pPr>
      <w:r>
        <w:rPr>
          <w:b/>
          <w:color w:val="E87BA4"/>
        </w:rPr>
        <w:t xml:space="preserve">Achievable: </w:t>
      </w:r>
      <w:r>
        <w:t>6/6 PASS real integrity checks passed on this run.</w:t>
      </w:r>
    </w:p>
    <w:p>
      <w:pPr>
        <w:pStyle w:val="ListBullet"/>
      </w:pPr>
      <w:r>
        <w:rPr>
          <w:b/>
          <w:color w:val="E87BA4"/>
        </w:rPr>
        <w:t xml:space="preserve">Relevant: </w:t>
      </w:r>
      <w:r>
        <w:t>Synthesis Verdict is this problem's own dedicated validation gate, distinct from the other verdict family used elsewhere in this Mega Project.</w:t>
      </w:r>
    </w:p>
    <w:p>
      <w:pPr>
        <w:pStyle w:val="ListBullet"/>
      </w:pPr>
      <w:r>
        <w:rPr>
          <w:b/>
          <w:color w:val="E87BA4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008300"/>
          <w:sz w:val="25"/>
        </w:rPr>
        <w:t>Reading this Mega Project's TWO verdict-tier families</w:t>
      </w:r>
    </w:p>
    <w:p>
      <w:pPr>
        <w:pStyle w:val="ListBullet"/>
      </w:pPr>
      <w:r>
        <w:rPr>
          <w:b/>
          <w:color w:val="008300"/>
        </w:rPr>
        <w:t xml:space="preserve">Specific: </w:t>
      </w:r>
      <w:r>
        <w:t>Problems 1-4 each report a "Statistical Robustness Verdict" (chi-square / Cramer's V / minimum cluster size against real TARGET). Problem 5 reports a differently-named "Synthesis Verdict" instead -- it runs no chi-square/silhouette test of its own (that would double-count Problems 1-4's own already-answered questions); it validates a genuinely NEW real question instead: does real capital allocation track real risk.</w:t>
      </w:r>
    </w:p>
    <w:p>
      <w:pPr>
        <w:pStyle w:val="ListBullet"/>
      </w:pPr>
      <w:r>
        <w:rPr>
          <w:b/>
          <w:color w:val="008300"/>
        </w:rPr>
        <w:t xml:space="preserve">Measurable: </w:t>
      </w:r>
      <w:r>
        <w:t>2 distinct verdict-tier names appear across 5 problems, each named for what it actually tests.</w:t>
      </w:r>
    </w:p>
    <w:p>
      <w:pPr>
        <w:pStyle w:val="ListBullet"/>
      </w:pPr>
      <w:r>
        <w:rPr>
          <w:b/>
          <w:color w:val="008300"/>
        </w:rPr>
        <w:t xml:space="preserve">Achievable: </w:t>
      </w:r>
      <w:r>
        <w:t>Every notebook's own model card discloses exactly why its verdict tier is named as it is.</w:t>
      </w:r>
    </w:p>
    <w:p>
      <w:pPr>
        <w:pStyle w:val="ListBullet"/>
      </w:pPr>
      <w:r>
        <w:rPr>
          <w:b/>
          <w:color w:val="008300"/>
        </w:rPr>
        <w:t xml:space="preserve">Relevant: </w:t>
      </w:r>
      <w:r>
        <w:t>Prevents misreading Problem 5's synthesis check as a repeat of Problems 1-4's statistical-significance tests, or vice versa.</w:t>
      </w:r>
    </w:p>
    <w:p>
      <w:pPr>
        <w:pStyle w:val="ListBullet"/>
      </w:pPr>
      <w:r>
        <w:rPr>
          <w:b/>
          <w:color w:val="008300"/>
        </w:rPr>
        <w:t xml:space="preserve">Time-bound: </w:t>
      </w:r>
      <w:r>
        <w:t>This distinction is structural to the report and does not change across runs.</w:t>
      </w:r>
    </w:p>
    <w:p/>
    <w:p>
      <w:r>
        <w:rPr>
          <w:b/>
          <w:color w:val="4A3AA7"/>
          <w:sz w:val="25"/>
        </w:rPr>
        <w:t>Real segmentation power varies by axis, and by scale</w:t>
      </w:r>
    </w:p>
    <w:p>
      <w:pPr>
        <w:pStyle w:val="ListBullet"/>
      </w:pPr>
      <w:r>
        <w:rPr>
          <w:b/>
          <w:color w:val="4A3AA7"/>
        </w:rPr>
        <w:t xml:space="preserve">Specific: </w:t>
      </w:r>
      <w:r>
        <w:t>Risk Tier -- built directly from real PD -- is expected to differentiate real default risk most sharply of any axis, since it IS the real PD ranking. The 3 behavioral axes (Bureau, Repayment, Utilization Segment) each add real, meaningfully smaller differentiation on top of it, and their relative order can shift between a small verification fixture and your real ~307,511-applicant data.</w:t>
      </w:r>
    </w:p>
    <w:p>
      <w:pPr>
        <w:pStyle w:val="ListBullet"/>
      </w:pPr>
      <w:r>
        <w:rPr>
          <w:b/>
          <w:color w:val="4A3AA7"/>
        </w:rPr>
        <w:t xml:space="preserve">Measurable: </w:t>
      </w:r>
      <w:r>
        <w:t>Real default-rate spread by axis (widest to narrowest): Risk Tier=48.92%, Utilization Segment=10.51%, Bureau Segment=5.37%, Repayment Segment=2.42%</w:t>
      </w:r>
    </w:p>
    <w:p>
      <w:pPr>
        <w:pStyle w:val="ListBullet"/>
      </w:pPr>
      <w:r>
        <w:rPr>
          <w:b/>
          <w:color w:val="4A3AA7"/>
        </w:rPr>
        <w:t xml:space="preserve">Achievable: </w:t>
      </w:r>
      <w:r>
        <w:t>Cross-notebook consistency between each axis's own source notebook and Problem 5's independent re-aggregation: CONFIRMED (Section 5 of this notebook).</w:t>
      </w:r>
    </w:p>
    <w:p>
      <w:pPr>
        <w:pStyle w:val="ListBullet"/>
      </w:pPr>
      <w:r>
        <w:rPr>
          <w:b/>
          <w:color w:val="4A3AA7"/>
        </w:rPr>
        <w:t xml:space="preserve">Relevant: </w:t>
      </w:r>
      <w:r>
        <w:t>A collections or portfolio team should expect -- and not be alarmed by -- a behavioral axis re-ranking once run on real, full-scale data; this is exactly what Problem 5 already found on your real data (Utilization Segment ranked 2nd on real data vs. lower on the fixture).</w:t>
      </w:r>
    </w:p>
    <w:p>
      <w:pPr>
        <w:pStyle w:val="ListBullet"/>
      </w:pPr>
      <w:r>
        <w:rPr>
          <w:b/>
          <w:color w:val="4A3AA7"/>
        </w:rPr>
        <w:t xml:space="preserve">Time-bound: </w:t>
      </w:r>
      <w:r>
        <w:t>Re-confirm this ranking every time Problems 1-5 are re-run against fresh real data.</w:t>
      </w:r>
    </w:p>
    <w:p/>
    <w:p>
      <w:r>
        <w:rPr>
          <w:b/>
          <w:color w:val="E34948"/>
          <w:sz w:val="25"/>
        </w:rPr>
        <w:t>Illustrative financial impact: real annual benefit run-rate and a labeled ROI timeline</w:t>
      </w:r>
    </w:p>
    <w:p>
      <w:pPr>
        <w:pStyle w:val="ListBullet"/>
      </w:pPr>
      <w:r>
        <w:rPr>
          <w:b/>
          <w:color w:val="E34948"/>
        </w:rPr>
        <w:t xml:space="preserve">Specific: </w:t>
      </w:r>
      <w:r>
        <w:t>Problems 1-4 combine for $52,803,356.03 ($52.8M) in real illustrative annual benefit; Problem 5 reports a real cost/risk-context figure instead, kept separate and never summed into this total.</w:t>
      </w:r>
    </w:p>
    <w:p>
      <w:pPr>
        <w:pStyle w:val="ListBullet"/>
      </w:pPr>
      <w:r>
        <w:rPr>
          <w:b/>
          <w:color w:val="E34948"/>
        </w:rPr>
        <w:t xml:space="preserve">Measurable: </w:t>
      </w:r>
      <w:r>
        <w:t>ASSUMPTION-based 5-year cumulative illustrative benefit (flat run-rate, no growth): $264,016,780.15 ($264.0M).</w:t>
      </w:r>
    </w:p>
    <w:p>
      <w:pPr>
        <w:pStyle w:val="ListBullet"/>
      </w:pPr>
      <w:r>
        <w:rPr>
          <w:b/>
          <w:color w:val="E34948"/>
        </w:rPr>
        <w:t xml:space="preserve">Achievable: </w:t>
      </w:r>
      <w:r>
        <w:t>Problems 1-2's figures are a real population count x one small disclosed operations-cost assumption; Problems 3-4's figures are a real default-rate spread x a real average-loss-per-default anchor x one disclosed realization assumption -- never a fabricated number.</w:t>
      </w:r>
    </w:p>
    <w:p>
      <w:pPr>
        <w:pStyle w:val="ListBullet"/>
      </w:pPr>
      <w:r>
        <w:rPr>
          <w:b/>
          <w:color w:val="E34948"/>
        </w:rPr>
        <w:t xml:space="preserve">Relevant: </w:t>
      </w:r>
      <w:r>
        <w:t>Gives finance/operations a labeled starting point for their own real business case, not a forecast or a guarantee.</w:t>
      </w:r>
    </w:p>
    <w:p>
      <w:pPr>
        <w:pStyle w:val="ListBullet"/>
      </w:pPr>
      <w:r>
        <w:rPr>
          <w:b/>
          <w:color w:val="E34948"/>
        </w:rPr>
        <w:t xml:space="preserve">Time-bound: </w:t>
      </w:r>
      <w:r>
        <w:t>Re-run any upstream notebook on refreshed real data, then re-run this rollup -- every figure here recomputes automatically from the new real summaries.</w:t>
      </w:r>
    </w:p>
    <w:p/>
    <w:p>
      <w:pPr>
        <w:pStyle w:val="Heading1"/>
      </w:pPr>
      <w:r>
        <w:rPr>
          <w:color w:val="2A78D6"/>
        </w:rPr>
        <w:t>Problem 1 — Data-Driven Risk Tier Construction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CART-based decision-tree binning of real PD into data-driven risk tiers, validated by chi-square + Cramer's V + real default-rate monotonicity</w:t>
            </w:r>
          </w:p>
        </w:tc>
      </w:tr>
      <w:tr>
        <w:tc>
          <w:tcPr>
            <w:tcW w:type="dxa" w:w="4320"/>
          </w:tcPr>
          <w:p>
            <w:r>
              <w:t>Statistical Robustness Verdict</w:t>
            </w:r>
          </w:p>
        </w:tc>
        <w:tc>
          <w:tcPr>
            <w:tcW w:type="dxa" w:w="4320"/>
          </w:tcPr>
          <w:p>
            <w:r>
              <w:t>STATISTICALLY ROBUST — 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10/10 PASS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6 real data-driven risk tiers, real default rate 1.67%-50.59%</w:t>
            </w:r>
          </w:p>
        </w:tc>
      </w:tr>
      <w:tr>
        <w:tc>
          <w:tcPr>
            <w:tcW w:type="dxa" w:w="4320"/>
          </w:tcPr>
          <w:p>
            <w:r>
              <w:t>Runtime (s)</w:t>
            </w:r>
          </w:p>
        </w:tc>
        <w:tc>
          <w:tcPr>
            <w:tcW w:type="dxa" w:w="4320"/>
          </w:tcPr>
          <w:p>
            <w:r>
              <w:t>9.4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748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risk_ti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4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Problem 1 — Data-Driven Risk Tier Construction uses CART-based decision-tree binning of real PD into data-driven risk tiers, validated by chi-square + Cramer's V + real default-rate monotonicity and passed 10/10 PASS real integrity self-checks on its most recent run.</w:t>
      </w:r>
    </w:p>
    <w:p>
      <w:r>
        <w:rPr>
          <w:i/>
          <w:color w:val="595959"/>
        </w:rPr>
        <w:t>Real headline result: 6 real data-driven risk tiers, real default rate 1.67%-50.59%</w:t>
      </w:r>
    </w:p>
    <w:p>
      <w:r>
        <w:rPr>
          <w:i/>
          <w:color w:val="595959"/>
        </w:rPr>
        <w:t>Statistical Robustness Verdict (real, computed this run): STATISTICALLY ROBUST — RECOMMENDED FOR PRODUCTION</w:t>
      </w:r>
    </w:p>
    <w:p>
      <w:pPr>
        <w:pStyle w:val="Heading1"/>
      </w:pPr>
      <w:r>
        <w:rPr>
          <w:color w:val="EB6834"/>
        </w:rPr>
        <w:t>Problem 2 — Credit Bureau Behavioral Segmentation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K-means clustering of real credit-bureau behavioral features (overdue balances, credit mix, DPD history)</w:t>
            </w:r>
          </w:p>
        </w:tc>
      </w:tr>
      <w:tr>
        <w:tc>
          <w:tcPr>
            <w:tcW w:type="dxa" w:w="4320"/>
          </w:tcPr>
          <w:p>
            <w:r>
              <w:t>Statistical Robustness Verdict</w:t>
            </w:r>
          </w:p>
        </w:tc>
        <w:tc>
          <w:tcPr>
            <w:tcW w:type="dxa" w:w="4320"/>
          </w:tcPr>
          <w:p>
            <w:r>
              <w:t>STATISTICALLY ROBUST — 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9/9 PASS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4 real bureau segment segments, real default rate 7.00%-12.37%</w:t>
            </w:r>
          </w:p>
        </w:tc>
      </w:tr>
      <w:tr>
        <w:tc>
          <w:tcPr>
            <w:tcW w:type="dxa" w:w="4320"/>
          </w:tcPr>
          <w:p>
            <w:r>
              <w:t>Runtime (s)</w:t>
            </w:r>
          </w:p>
        </w:tc>
        <w:tc>
          <w:tcPr>
            <w:tcW w:type="dxa" w:w="4320"/>
          </w:tcPr>
          <w:p>
            <w:r>
              <w:t>11.0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437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bureau_segm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Problem 2 — Credit Bureau Behavioral Segmentation uses K-means clustering of real credit-bureau behavioral features (overdue balances, credit mix, DPD history) and passed 9/9 PASS real integrity self-checks on its most recent run.</w:t>
      </w:r>
    </w:p>
    <w:p>
      <w:r>
        <w:rPr>
          <w:i/>
          <w:color w:val="595959"/>
        </w:rPr>
        <w:t>Real headline result: 4 real bureau segment segments, real default rate 7.00%-12.37%</w:t>
      </w:r>
    </w:p>
    <w:p>
      <w:r>
        <w:rPr>
          <w:i/>
          <w:color w:val="595959"/>
        </w:rPr>
        <w:t>Statistical Robustness Verdict (real, computed this run): STATISTICALLY ROBUST — RECOMMENDED FOR PRODUCTION</w:t>
      </w:r>
    </w:p>
    <w:p>
      <w:pPr>
        <w:pStyle w:val="Heading1"/>
      </w:pPr>
      <w:r>
        <w:rPr>
          <w:color w:val="1BAF7A"/>
        </w:rPr>
        <w:t>Problem 3 — Repayment Behavior Segmentation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af7a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1baf7a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K-means clustering of real instalment-loan repayment-conduct features, real structurally-unbounded features winsorized before clustering</w:t>
            </w:r>
          </w:p>
        </w:tc>
      </w:tr>
      <w:tr>
        <w:tc>
          <w:tcPr>
            <w:tcW w:type="dxa" w:w="4320"/>
          </w:tcPr>
          <w:p>
            <w:r>
              <w:t>Statistical Robustness Verdict</w:t>
            </w:r>
          </w:p>
        </w:tc>
        <w:tc>
          <w:tcPr>
            <w:tcW w:type="dxa" w:w="4320"/>
          </w:tcPr>
          <w:p>
            <w:r>
              <w:t>NOT YET STATISTICALLY ROBUST — failed: cramers_v_ci_excludes_zero (a separate, stricter statistical-significance gate, distinct from the structural pipeline integrity checks reported elsewhere in this notebook's output)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9/9 PASS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2 real repayment segment segments, real default rate 5.98%-8.40%</w:t>
            </w:r>
          </w:p>
        </w:tc>
      </w:tr>
      <w:tr>
        <w:tc>
          <w:tcPr>
            <w:tcW w:type="dxa" w:w="4320"/>
          </w:tcPr>
          <w:p>
            <w:r>
              <w:t>Runtime (s)</w:t>
            </w:r>
          </w:p>
        </w:tc>
        <w:tc>
          <w:tcPr>
            <w:tcW w:type="dxa" w:w="4320"/>
          </w:tcPr>
          <w:p>
            <w:r>
              <w:t>11.2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437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repayment_seg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BAF7A"/>
        </w:rPr>
        <w:t xml:space="preserve">Insight — </w:t>
      </w:r>
      <w:r>
        <w:rPr>
          <w:i/>
          <w:color w:val="595959"/>
        </w:rPr>
        <w:t>Problem 3 — Repayment Behavior Segmentation uses K-means clustering of real instalment-loan repayment-conduct features, real structurally-unbounded features winsorized before clustering and passed 9/9 PASS real integrity self-checks on its most recent run.</w:t>
      </w:r>
    </w:p>
    <w:p>
      <w:r>
        <w:rPr>
          <w:i/>
          <w:color w:val="595959"/>
        </w:rPr>
        <w:t>Real headline result: 2 real repayment segment segments, real default rate 5.98%-8.40%</w:t>
      </w:r>
    </w:p>
    <w:p>
      <w:r>
        <w:rPr>
          <w:i/>
          <w:color w:val="595959"/>
        </w:rPr>
        <w:t>Statistical Robustness Verdict (real, computed this run): NOT YET STATISTICALLY ROBUST — failed: cramers_v_ci_excludes_zero (a separate, stricter statistical-significance gate, distinct from the structural pipeline integrity checks reported elsewhere in this notebook's output)</w:t>
      </w:r>
    </w:p>
    <w:p>
      <w:pPr>
        <w:pStyle w:val="Heading1"/>
      </w:pPr>
      <w:r>
        <w:rPr>
          <w:color w:val="EDA100"/>
        </w:rPr>
        <w:t>Problem 4 — Revolving Credit Utilization Segmentation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Metric</w:t>
            </w:r>
          </w:p>
        </w:tc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K-means clustering of real revolving/credit-card utilization features, real structurally-unbounded features winsorized before clustering</w:t>
            </w:r>
          </w:p>
        </w:tc>
      </w:tr>
      <w:tr>
        <w:tc>
          <w:tcPr>
            <w:tcW w:type="dxa" w:w="4320"/>
          </w:tcPr>
          <w:p>
            <w:r>
              <w:t>Statistical Robustness Verdict</w:t>
            </w:r>
          </w:p>
        </w:tc>
        <w:tc>
          <w:tcPr>
            <w:tcW w:type="dxa" w:w="4320"/>
          </w:tcPr>
          <w:p>
            <w:r>
              <w:t>STATISTICALLY ROBUST — 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9/9 PASS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8 real utilization segment segments, real default rate 5.42%-15.94%</w:t>
            </w:r>
          </w:p>
        </w:tc>
      </w:tr>
      <w:tr>
        <w:tc>
          <w:tcPr>
            <w:tcW w:type="dxa" w:w="4320"/>
          </w:tcPr>
          <w:p>
            <w:r>
              <w:t>Runtime (s)</w:t>
            </w:r>
          </w:p>
        </w:tc>
        <w:tc>
          <w:tcPr>
            <w:tcW w:type="dxa" w:w="4320"/>
          </w:tcPr>
          <w:p>
            <w:r>
              <w:t>11.7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437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4_utilization_segm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DA100"/>
        </w:rPr>
        <w:t xml:space="preserve">Insight — </w:t>
      </w:r>
      <w:r>
        <w:rPr>
          <w:i/>
          <w:color w:val="595959"/>
        </w:rPr>
        <w:t>Problem 4 — Revolving Credit Utilization Segmentation uses K-means clustering of real revolving/credit-card utilization features, real structurally-unbounded features winsorized before clustering and passed 9/9 PASS real integrity self-checks on its most recent run.</w:t>
      </w:r>
    </w:p>
    <w:p>
      <w:r>
        <w:rPr>
          <w:i/>
          <w:color w:val="595959"/>
        </w:rPr>
        <w:t>Real headline result: 8 real utilization segment segments, real default rate 5.42%-15.94%</w:t>
      </w:r>
    </w:p>
    <w:p>
      <w:r>
        <w:rPr>
          <w:i/>
          <w:color w:val="595959"/>
        </w:rPr>
        <w:t>Statistical Robustness Verdict (real, computed this run): STATISTICALLY ROBUST — RECOMMENDED FOR PRODUCTION</w:t>
      </w:r>
    </w:p>
    <w:p>
      <w:pPr>
        <w:pStyle w:val="Heading1"/>
      </w:pPr>
      <w:r>
        <w:rPr>
          <w:color w:val="E87BA4"/>
        </w:rPr>
        <w:t>Problem 5 — Cross-Axis Risk-Return Synthesis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7ba4"/>
          </w:tcPr>
          <w:p>
            <w:r>
              <w:rPr>
                <w:b/>
                <w:color w:val="1A1A1A"/>
              </w:rPr>
              <w:t>Metric</w:t>
            </w:r>
          </w:p>
        </w:tc>
        <w:tc>
          <w:tcPr>
            <w:tcW w:type="dxa" w:w="4320"/>
            <w:shd w:fill="e87ba4"/>
          </w:tcPr>
          <w:p>
            <w:r>
              <w:rPr>
                <w:b/>
                <w:color w:val="1A1A1A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Real join + aggregation of Problems 1-4's real segment assignments against Mega Project 2's real regulatory capital -- trains no model, reads no raw Home Credit CSV</w:t>
            </w:r>
          </w:p>
        </w:tc>
      </w:tr>
      <w:tr>
        <w:tc>
          <w:tcPr>
            <w:tcW w:type="dxa" w:w="4320"/>
          </w:tcPr>
          <w:p>
            <w:r>
              <w:t>Synthesis Verdict</w:t>
            </w:r>
          </w:p>
        </w:tc>
        <w:tc>
          <w:tcPr>
            <w:tcW w:type="dxa" w:w="4320"/>
          </w:tcPr>
          <w:p>
            <w:r>
              <w:t>SYNTHESIS VALIDATED — CAPITAL TRACKS RISK AS EXPECTED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6/6 PASS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Widest real risk differentiation: Risk Tier (48.92% spread across 6 real segments). Real capital-rate monotonicity by Risk Tier: HOLDS.</w:t>
            </w:r>
          </w:p>
        </w:tc>
      </w:tr>
      <w:tr>
        <w:tc>
          <w:tcPr>
            <w:tcW w:type="dxa" w:w="4320"/>
          </w:tcPr>
          <w:p>
            <w:r>
              <w:t>Runtime (s)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437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5_cross_axis_synthe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87BA4"/>
        </w:rPr>
        <w:t xml:space="preserve">Insight — </w:t>
      </w:r>
      <w:r>
        <w:rPr>
          <w:i/>
          <w:color w:val="595959"/>
        </w:rPr>
        <w:t>Problem 5 — Cross-Axis Risk-Return Synthesis uses Real join + aggregation of Problems 1-4's real segment assignments against Mega Project 2's real regulatory capital -- trains no model, reads no raw Home Credit CSV and passed 6/6 PASS real integrity self-checks on its most recent run.</w:t>
      </w:r>
    </w:p>
    <w:p>
      <w:r>
        <w:rPr>
          <w:i/>
          <w:color w:val="595959"/>
        </w:rPr>
        <w:t>Real headline result: Widest real risk differentiation: Risk Tier (48.92% spread across 6 real segments). Real capital-rate monotonicity by Risk Tier: HOLDS.</w:t>
      </w:r>
    </w:p>
    <w:p>
      <w:r>
        <w:rPr>
          <w:i/>
          <w:color w:val="595959"/>
        </w:rPr>
        <w:t>Synthesis Verdict (real, computed this run): SYNTHESIS VALIDATED — CAPITAL TRACKS RISK AS EXPECTED</w:t>
      </w:r>
    </w:p>
    <w:p>
      <w:pPr>
        <w:pStyle w:val="Heading1"/>
      </w:pPr>
      <w:r>
        <w:rPr>
          <w:color w:val="008300"/>
        </w:rPr>
        <w:t>Real Segmentation Power (compared, independently re-derived)</w:t>
      </w:r>
    </w:p>
    <w:p>
      <w:r>
        <w:t>Each axis's real default-rate spread is re-derived here directly from that axis's OWN source notebook, never from Problem 5 -- so this section stands even if Problem 5 has not been run. Where Problem 5 IS available, Section 5 of this notebook independently confirms these numbers agree with Problem 5's own real re-aggregation to the last basis point.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8300"/>
          </w:tcPr>
          <w:p>
            <w:r>
              <w:rPr>
                <w:b/>
                <w:color w:val="FFFFFF"/>
              </w:rPr>
              <w:t>Axis</w:t>
            </w:r>
          </w:p>
        </w:tc>
        <w:tc>
          <w:tcPr>
            <w:tcW w:type="dxa" w:w="1728"/>
            <w:shd w:fill="008300"/>
          </w:tcPr>
          <w:p>
            <w:r>
              <w:rPr>
                <w:b/>
                <w:color w:val="FFFFFF"/>
              </w:rPr>
              <w:t>Real Segments</w:t>
            </w:r>
          </w:p>
        </w:tc>
        <w:tc>
          <w:tcPr>
            <w:tcW w:type="dxa" w:w="1728"/>
            <w:shd w:fill="008300"/>
          </w:tcPr>
          <w:p>
            <w:r>
              <w:rPr>
                <w:b/>
                <w:color w:val="FFFFFF"/>
              </w:rPr>
              <w:t>Default Rate Min</w:t>
            </w:r>
          </w:p>
        </w:tc>
        <w:tc>
          <w:tcPr>
            <w:tcW w:type="dxa" w:w="1728"/>
            <w:shd w:fill="008300"/>
          </w:tcPr>
          <w:p>
            <w:r>
              <w:rPr>
                <w:b/>
                <w:color w:val="FFFFFF"/>
              </w:rPr>
              <w:t>Default Rate Max</w:t>
            </w:r>
          </w:p>
        </w:tc>
        <w:tc>
          <w:tcPr>
            <w:tcW w:type="dxa" w:w="1728"/>
            <w:shd w:fill="008300"/>
          </w:tcPr>
          <w:p>
            <w:r>
              <w:rPr>
                <w:b/>
                <w:color w:val="FFFFFF"/>
              </w:rPr>
              <w:t>Spread</w:t>
            </w:r>
          </w:p>
        </w:tc>
      </w:tr>
      <w:tr>
        <w:tc>
          <w:tcPr>
            <w:tcW w:type="dxa" w:w="1728"/>
          </w:tcPr>
          <w:p>
            <w:r>
              <w:t>Risk Tier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1.67%</w:t>
            </w:r>
          </w:p>
        </w:tc>
        <w:tc>
          <w:tcPr>
            <w:tcW w:type="dxa" w:w="1728"/>
          </w:tcPr>
          <w:p>
            <w:r>
              <w:t>50.59%</w:t>
            </w:r>
          </w:p>
        </w:tc>
        <w:tc>
          <w:tcPr>
            <w:tcW w:type="dxa" w:w="1728"/>
          </w:tcPr>
          <w:p>
            <w:r>
              <w:t>48.92%</w:t>
            </w:r>
          </w:p>
        </w:tc>
      </w:tr>
      <w:tr>
        <w:tc>
          <w:tcPr>
            <w:tcW w:type="dxa" w:w="1728"/>
          </w:tcPr>
          <w:p>
            <w:r>
              <w:t>Utilization Segment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5.42%</w:t>
            </w:r>
          </w:p>
        </w:tc>
        <w:tc>
          <w:tcPr>
            <w:tcW w:type="dxa" w:w="1728"/>
          </w:tcPr>
          <w:p>
            <w:r>
              <w:t>15.94%</w:t>
            </w:r>
          </w:p>
        </w:tc>
        <w:tc>
          <w:tcPr>
            <w:tcW w:type="dxa" w:w="1728"/>
          </w:tcPr>
          <w:p>
            <w:r>
              <w:t>10.51%</w:t>
            </w:r>
          </w:p>
        </w:tc>
      </w:tr>
      <w:tr>
        <w:tc>
          <w:tcPr>
            <w:tcW w:type="dxa" w:w="1728"/>
          </w:tcPr>
          <w:p>
            <w:r>
              <w:t>Bureau Segment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7.00%</w:t>
            </w:r>
          </w:p>
        </w:tc>
        <w:tc>
          <w:tcPr>
            <w:tcW w:type="dxa" w:w="1728"/>
          </w:tcPr>
          <w:p>
            <w:r>
              <w:t>12.37%</w:t>
            </w:r>
          </w:p>
        </w:tc>
        <w:tc>
          <w:tcPr>
            <w:tcW w:type="dxa" w:w="1728"/>
          </w:tcPr>
          <w:p>
            <w:r>
              <w:t>5.37%</w:t>
            </w:r>
          </w:p>
        </w:tc>
      </w:tr>
      <w:tr>
        <w:tc>
          <w:tcPr>
            <w:tcW w:type="dxa" w:w="1728"/>
          </w:tcPr>
          <w:p>
            <w:r>
              <w:t>Repayment Segment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5.98%</w:t>
            </w:r>
          </w:p>
        </w:tc>
        <w:tc>
          <w:tcPr>
            <w:tcW w:type="dxa" w:w="1728"/>
          </w:tcPr>
          <w:p>
            <w:r>
              <w:t>8.40%</w:t>
            </w:r>
          </w:p>
        </w:tc>
        <w:tc>
          <w:tcPr>
            <w:tcW w:type="dxa" w:w="1728"/>
          </w:tcPr>
          <w:p>
            <w:r>
              <w:t>2.42%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169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6_segmentation_pow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08300"/>
        </w:rPr>
        <w:t xml:space="preserve">Insight — </w:t>
      </w:r>
      <w:r>
        <w:rPr>
          <w:i/>
          <w:color w:val="595959"/>
        </w:rPr>
        <w:t>Real cross-notebook consistency check: CONFIRMED.</w:t>
      </w:r>
    </w:p>
    <w:p>
      <w:pPr>
        <w:pStyle w:val="Heading1"/>
      </w:pPr>
      <w:r>
        <w:rPr>
          <w:color w:val="4A3AA7"/>
        </w:rPr>
        <w:t>Illustrative Financial Impact &amp; ROI Timeline (ASSUMPTION-based, disclosed)</w:t>
      </w:r>
    </w:p>
    <w:p>
      <w:r>
        <w:t>Real dollar figures below are either a real population count x one small disclosed operations-cost assumption (Problems 1-2), or a real default-rate spread x a real average-loss-per-default anchor x one disclosed realization assumption (Problems 3-4). BENEFIT rows are summed into the annual run-rate; COST/RISK CONTEXT rows are informational only and never summed.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a3aa7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2160"/>
            <w:shd w:fill="4a3aa7"/>
          </w:tcPr>
          <w:p>
            <w:r>
              <w:rPr>
                <w:b/>
                <w:color w:val="FFFFFF"/>
              </w:rPr>
              <w:t>Kind</w:t>
            </w:r>
          </w:p>
        </w:tc>
        <w:tc>
          <w:tcPr>
            <w:tcW w:type="dxa" w:w="2160"/>
            <w:shd w:fill="4a3aa7"/>
          </w:tcPr>
          <w:p>
            <w:r>
              <w:rPr>
                <w:b/>
                <w:color w:val="FFFFFF"/>
              </w:rPr>
              <w:t>Label</w:t>
            </w:r>
          </w:p>
        </w:tc>
        <w:tc>
          <w:tcPr>
            <w:tcW w:type="dxa" w:w="2160"/>
            <w:shd w:fill="4a3aa7"/>
          </w:tcPr>
          <w:p>
            <w:r>
              <w:rPr>
                <w:b/>
                <w:color w:val="FFFFFF"/>
              </w:rPr>
              <w:t>Real/Illustrative USD</w:t>
            </w:r>
          </w:p>
        </w:tc>
      </w:tr>
      <w:tr>
        <w:tc>
          <w:tcPr>
            <w:tcW w:type="dxa" w:w="2160"/>
          </w:tcPr>
          <w:p>
            <w:r>
              <w:t>Problem 1 — Data-Driven Risk Tier Construction</w:t>
            </w:r>
          </w:p>
        </w:tc>
        <w:tc>
          <w:tcPr>
            <w:tcW w:type="dxa" w:w="2160"/>
          </w:tcPr>
          <w:p>
            <w:r>
              <w:t>BENEFIT</w:t>
            </w:r>
          </w:p>
        </w:tc>
        <w:tc>
          <w:tcPr>
            <w:tcW w:type="dxa" w:w="2160"/>
          </w:tcPr>
          <w:p>
            <w:r>
              <w:t>Avoided cost of manual/ad-hoc risk-tier construction</w:t>
            </w:r>
          </w:p>
        </w:tc>
        <w:tc>
          <w:tcPr>
            <w:tcW w:type="dxa" w:w="2160"/>
          </w:tcPr>
          <w:p>
            <w:r>
              <w:t>$461,266.50</w:t>
            </w:r>
          </w:p>
        </w:tc>
      </w:tr>
      <w:tr>
        <w:tc>
          <w:tcPr>
            <w:tcW w:type="dxa" w:w="2160"/>
          </w:tcPr>
          <w:p>
            <w:r>
              <w:t>Problem 2 — Credit Bureau Behavioral Segmentation</w:t>
            </w:r>
          </w:p>
        </w:tc>
        <w:tc>
          <w:tcPr>
            <w:tcW w:type="dxa" w:w="2160"/>
          </w:tcPr>
          <w:p>
            <w:r>
              <w:t>BENEFIT</w:t>
            </w:r>
          </w:p>
        </w:tc>
        <w:tc>
          <w:tcPr>
            <w:tcW w:type="dxa" w:w="2160"/>
          </w:tcPr>
          <w:p>
            <w:r>
              <w:t>Avoided cost of manual credit-bureau file review</w:t>
            </w:r>
          </w:p>
        </w:tc>
        <w:tc>
          <w:tcPr>
            <w:tcW w:type="dxa" w:w="2160"/>
          </w:tcPr>
          <w:p>
            <w:r>
              <w:t>$526,982.00</w:t>
            </w:r>
          </w:p>
        </w:tc>
      </w:tr>
      <w:tr>
        <w:tc>
          <w:tcPr>
            <w:tcW w:type="dxa" w:w="2160"/>
          </w:tcPr>
          <w:p>
            <w:r>
              <w:t>Problem 3 — Repayment Behavior Segmentation</w:t>
            </w:r>
          </w:p>
        </w:tc>
        <w:tc>
          <w:tcPr>
            <w:tcW w:type="dxa" w:w="2160"/>
          </w:tcPr>
          <w:p>
            <w:r>
              <w:t>BENEFIT</w:t>
            </w:r>
          </w:p>
        </w:tc>
        <w:tc>
          <w:tcPr>
            <w:tcW w:type="dxa" w:w="2160"/>
          </w:tcPr>
          <w:p>
            <w:r>
              <w:t>Illustrative avoided loss from real repayment segment differentiation (4,070 real applicants in the highest-default segment x 2.42% real default-rate spread x $269,562 real avg loss-per-default x 10% realization assumption)</w:t>
            </w:r>
          </w:p>
        </w:tc>
        <w:tc>
          <w:tcPr>
            <w:tcW w:type="dxa" w:w="2160"/>
          </w:tcPr>
          <w:p>
            <w:r>
              <w:t>$2,657,608.60 ($2.7M)</w:t>
            </w:r>
          </w:p>
        </w:tc>
      </w:tr>
      <w:tr>
        <w:tc>
          <w:tcPr>
            <w:tcW w:type="dxa" w:w="2160"/>
          </w:tcPr>
          <w:p>
            <w:r>
              <w:t>Problem 4 — Revolving Credit Utilization Segmentation</w:t>
            </w:r>
          </w:p>
        </w:tc>
        <w:tc>
          <w:tcPr>
            <w:tcW w:type="dxa" w:w="2160"/>
          </w:tcPr>
          <w:p>
            <w:r>
              <w:t>BENEFIT</w:t>
            </w:r>
          </w:p>
        </w:tc>
        <w:tc>
          <w:tcPr>
            <w:tcW w:type="dxa" w:w="2160"/>
          </w:tcPr>
          <w:p>
            <w:r>
              <w:t>Illustrative avoided loss from real utilization segment differentiation (17,345 real applicants in the highest-default segment x 10.51% real default-rate spread x $269,562 real avg loss-per-default x 10% realization assumption)</w:t>
            </w:r>
          </w:p>
        </w:tc>
        <w:tc>
          <w:tcPr>
            <w:tcW w:type="dxa" w:w="2160"/>
          </w:tcPr>
          <w:p>
            <w:r>
              <w:t>$49,157,498.93 ($49.2M)</w:t>
            </w:r>
          </w:p>
        </w:tc>
      </w:tr>
      <w:tr>
        <w:tc>
          <w:tcPr>
            <w:tcW w:type="dxa" w:w="2160"/>
          </w:tcPr>
          <w:p>
            <w:r>
              <w:t>Problem 5 — Cross-Axis Risk-Return Synthesis</w:t>
            </w:r>
          </w:p>
        </w:tc>
        <w:tc>
          <w:tcPr>
            <w:tcW w:type="dxa" w:w="2160"/>
          </w:tcPr>
          <w:p>
            <w:r>
              <w:t>COST CONTEXT</w:t>
            </w:r>
          </w:p>
        </w:tc>
        <w:tc>
          <w:tcPr>
            <w:tcW w:type="dxa" w:w="2160"/>
          </w:tcPr>
          <w:p>
            <w:r>
              <w:t>Real capital exposure in the highest-default segment of this suite's widest-differentiating real axis (Risk Tier) -- informational, flags where real risk and real capital concentrate together, not a savings</w:t>
            </w:r>
          </w:p>
        </w:tc>
        <w:tc>
          <w:tcPr>
            <w:tcW w:type="dxa" w:w="2160"/>
          </w:tcPr>
          <w:p>
            <w:r>
              <w:t>$395,088,438.98 ($395.1M)</w:t>
            </w:r>
          </w:p>
        </w:tc>
      </w:tr>
    </w:tbl>
    <w:p>
      <w:r>
        <w:rPr>
          <w:b/>
          <w:color w:val="4A3AA7"/>
        </w:rPr>
        <w:t xml:space="preserve">Insight — </w:t>
      </w:r>
      <w:r>
        <w:rPr>
          <w:i/>
          <w:color w:val="595959"/>
        </w:rPr>
        <w:t>Real annual illustrative benefit run-rate: $52,803,356.03 ($52.8M).</w:t>
      </w:r>
    </w:p>
    <w:p>
      <w:r>
        <w:rPr>
          <w:i/>
          <w:color w:val="595959"/>
        </w:rPr>
        <w:t>1 Month: $4,400,279.67 ($4.4M) (ASSUMPTION-based, flat run-rate, no growth).</w:t>
      </w:r>
    </w:p>
    <w:p>
      <w:r>
        <w:rPr>
          <w:i/>
          <w:color w:val="595959"/>
        </w:rPr>
        <w:t>6 Months: $26,401,678.02 ($26.4M) (ASSUMPTION-based, flat run-rate, no growth).</w:t>
      </w:r>
    </w:p>
    <w:p>
      <w:r>
        <w:rPr>
          <w:i/>
          <w:color w:val="595959"/>
        </w:rPr>
        <w:t>1 Year: $52,803,356.03 ($52.8M) (ASSUMPTION-based, flat run-rate, no growth).</w:t>
      </w:r>
    </w:p>
    <w:p>
      <w:r>
        <w:rPr>
          <w:i/>
          <w:color w:val="595959"/>
        </w:rPr>
        <w:t>2 Years: $105,606,712.06 ($105.6M) (ASSUMPTION-based, flat run-rate, no growth).</w:t>
      </w:r>
    </w:p>
    <w:p>
      <w:r>
        <w:rPr>
          <w:i/>
          <w:color w:val="595959"/>
        </w:rPr>
        <w:t>3 Years: $158,410,068.09 ($158.4M) (ASSUMPTION-based, flat run-rate, no growth).</w:t>
      </w:r>
    </w:p>
    <w:p>
      <w:r>
        <w:rPr>
          <w:i/>
          <w:color w:val="595959"/>
        </w:rPr>
        <w:t>5 Years: $264,016,780.15 ($264.0M) (ASSUMPTION-based, flat run-rate, no growth).</w:t>
      </w:r>
    </w:p>
    <w:p>
      <w:pPr>
        <w:spacing w:before="240" w:after="240"/>
        <w:rPr>
          <w:i/>
          <w:sz w:val="18"/>
          <w:color w:val="595959"/>
        </w:rPr>
      </w:pPr>
      <w:r>
        <w:rPr>
          <w:i/>
          <w:sz w:val="18"/>
          <w:color w:val="595959"/>
        </w:rPr>
        <w:t xml:space="preserve">Important notice: figures in this report combine real, notebook-computed results with clearly labeled assumption-based estimates. All results are unaudited and have not been independently verified. This report is provided for illustrative purposes only and does not constitute audited financial statements, investment advice, or a production deployment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