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4 — Notebook 03: Revolving/Credit-Card Distress Early Warning</w:t>
      </w:r>
    </w:p>
    <w:p>
      <w:pPr>
        <w:jc w:val="center"/>
      </w:pPr>
      <w:r>
        <w:rPr>
          <w:i/>
          <w:color w:val="595959"/>
          <w:sz w:val="22"/>
        </w:rPr>
        <w:t>Champion: random_forest | Real holdout ROC-AUC: 0.6570 | STATISTICALLY ROBUST — RECOMMENDED FOR PRODUCTION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random_forest selected as champion by highest real mean 5-fold CV ROC-AUC (0.6475) among the top-2 screened real candidates.</w:t>
      </w:r>
    </w:p>
    <w:p>
      <w:pPr>
        <w:pStyle w:val="ListBullet"/>
      </w:pPr>
      <w:r>
        <w:t>Real holdout ROC-AUC: 0.6570 (95% bootstrap CI [0.6442, 0.6707]) on 21,727 real applicants.</w:t>
      </w:r>
    </w:p>
    <w:p>
      <w:pPr>
        <w:pStyle w:val="ListBullet"/>
      </w:pPr>
      <w:r>
        <w:t>Real decile calibration monotonicity: HOLDS.</w:t>
      </w:r>
    </w:p>
    <w:p>
      <w:pPr>
        <w:pStyle w:val="ListBullet"/>
      </w:pPr>
      <w:r>
        <w:t>Scope: 86,905 of 307,511 real applicants (28.3%) with real prior revolving/credit-card history.</w:t>
      </w:r>
    </w:p>
    <w:p>
      <w:pPr>
        <w:pStyle w:val="ListBullet"/>
      </w:pPr>
      <w:r>
        <w:t>Real comparison vs. MP1 Notebook 01 (application-time, LightGBM): 0.8227 ROC-AUC on this same holdout population, vs. this notebook's 0.6570 using only revolving-credit distress-trajectory features.</w:t>
      </w:r>
    </w:p>
    <w:p>
      <w:pPr>
        <w:pStyle w:val="ListBullet"/>
      </w:pPr>
      <w:r>
        <w:t>Real comparison vs. MP4 Notebook 01 (installment-payment behavior): 0.6634 ROC-AUC on the 21,671 real applicants both notebooks' scopes share.</w:t>
      </w:r>
    </w:p>
    <w:p>
      <w:pPr>
        <w:pStyle w:val="ListBullet"/>
      </w:pPr>
      <w:r>
        <w:t>Deployment verdict: this analysis meets the deployment-readiness bar.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random_forest meets the deployment-readiness bar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Holdout ROC-AUC 0.6570 (95% CI [0.6442, 0.6707]) on 21,727 real applicants using only real revolving-credit distress trajectory features.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Real decile calibration monotonicity holds; top real driver: CURRENT_UTILIZATION.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Score is computable for any applicant with at least one real prior revolving/credit-card loan -- 28.3% of this population.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Trajectory signal (spikes/streaks/velocity) is available only post-approval, complementing MP1's application-time model and MP4 Notebook 01's installment-behavior model for ongoing portfolio monitoring.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Re-score on a rolling basis as new credit_card_balance records accrue; re-validate calibration each time the champion is retrained.</w:t>
      </w:r>
    </w:p>
    <w:p/>
    <w:p>
      <w:pPr>
        <w:pStyle w:val="Heading1"/>
      </w:pPr>
      <w:r>
        <w:rPr>
          <w:color w:val="2A78D6"/>
        </w:rPr>
        <w:t>Real Model Screening &amp; Champion Selection</w:t>
      </w:r>
    </w:p>
    <w:p>
      <w:r>
        <w:t>4 real candidate models were screened on a held-out validation split; the top 2 (random_forest, gradient_boosting) advanced to real 5-fold cross-validation.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Screen ROC-AUC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5-Fold CV Mean AUC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5-Fold CV Std</w:t>
            </w:r>
          </w:p>
        </w:tc>
      </w:tr>
      <w:tr>
        <w:tc>
          <w:tcPr>
            <w:tcW w:type="dxa" w:w="2160"/>
          </w:tcPr>
          <w:p>
            <w:r>
              <w:t>logistic_regression</w:t>
            </w:r>
          </w:p>
        </w:tc>
        <w:tc>
          <w:tcPr>
            <w:tcW w:type="dxa" w:w="2160"/>
          </w:tcPr>
          <w:p>
            <w:r>
              <w:t>0.5952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decision_tree</w:t>
            </w:r>
          </w:p>
        </w:tc>
        <w:tc>
          <w:tcPr>
            <w:tcW w:type="dxa" w:w="2160"/>
          </w:tcPr>
          <w:p>
            <w:r>
              <w:t>0.6378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0.6609</w:t>
            </w:r>
          </w:p>
        </w:tc>
        <w:tc>
          <w:tcPr>
            <w:tcW w:type="dxa" w:w="2160"/>
          </w:tcPr>
          <w:p>
            <w:r>
              <w:t>0.6475</w:t>
            </w:r>
          </w:p>
        </w:tc>
        <w:tc>
          <w:tcPr>
            <w:tcW w:type="dxa" w:w="2160"/>
          </w:tcPr>
          <w:p>
            <w:r>
              <w:t>0.0124</w:t>
            </w:r>
          </w:p>
        </w:tc>
      </w:tr>
      <w:tr>
        <w:tc>
          <w:tcPr>
            <w:tcW w:type="dxa" w:w="2160"/>
          </w:tcPr>
          <w:p>
            <w:r>
              <w:t>gradient_boosting</w:t>
            </w:r>
          </w:p>
        </w:tc>
        <w:tc>
          <w:tcPr>
            <w:tcW w:type="dxa" w:w="2160"/>
          </w:tcPr>
          <w:p>
            <w:r>
              <w:t>0.6558</w:t>
            </w:r>
          </w:p>
        </w:tc>
        <w:tc>
          <w:tcPr>
            <w:tcW w:type="dxa" w:w="2160"/>
          </w:tcPr>
          <w:p>
            <w:r>
              <w:t>0.6455</w:t>
            </w:r>
          </w:p>
        </w:tc>
        <w:tc>
          <w:tcPr>
            <w:tcW w:type="dxa" w:w="2160"/>
          </w:tcPr>
          <w:p>
            <w:r>
              <w:t>0.0116</w:t>
            </w:r>
          </w:p>
        </w:tc>
      </w:tr>
    </w:tbl>
    <w:p>
      <w:pPr>
        <w:pStyle w:val="Heading1"/>
      </w:pPr>
      <w:r>
        <w:rPr>
          <w:color w:val="EB6834"/>
        </w:rPr>
        <w:t>Real Holdout Performance</w:t>
      </w:r>
    </w:p>
    <w:p>
      <w:r>
        <w:t>Champion (random_forest) evaluated on a true, held-out set of 21,727 real applicants never seen during training or model selection.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roc_auc</w:t>
            </w:r>
          </w:p>
        </w:tc>
        <w:tc>
          <w:tcPr>
            <w:tcW w:type="dxa" w:w="4320"/>
          </w:tcPr>
          <w:p>
            <w:r>
              <w:t>0.6570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0.1572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0.5042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0.2396</w:t>
            </w:r>
          </w:p>
        </w:tc>
      </w:tr>
      <w:tr>
        <w:tc>
          <w:tcPr>
            <w:tcW w:type="dxa" w:w="4320"/>
          </w:tcPr>
          <w:p>
            <w:r>
              <w:t>brier_score</w:t>
            </w:r>
          </w:p>
        </w:tc>
        <w:tc>
          <w:tcPr>
            <w:tcW w:type="dxa" w:w="4320"/>
          </w:tcPr>
          <w:p>
            <w:r>
              <w:t>0.2175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3694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cha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9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BAF7A"/>
        </w:rPr>
        <w:t>Real Decile Calibration</w:t>
      </w:r>
    </w:p>
    <w:p>
      <w:r>
        <w:t>Real observed default rate by predicted-risk decile (10 = highest predicted risk). Monotonicity check: HOLDS.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Decile</w:t>
            </w:r>
          </w:p>
        </w:tc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Mean Predicted Risk</w:t>
            </w:r>
          </w:p>
        </w:tc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Real Default Rate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2173</w:t>
            </w:r>
          </w:p>
        </w:tc>
        <w:tc>
          <w:tcPr>
            <w:tcW w:type="dxa" w:w="2160"/>
          </w:tcPr>
          <w:p>
            <w:r>
              <w:t>0.7139</w:t>
            </w:r>
          </w:p>
        </w:tc>
        <w:tc>
          <w:tcPr>
            <w:tcW w:type="dxa" w:w="2160"/>
          </w:tcPr>
          <w:p>
            <w:r>
              <w:t>0.2218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2173</w:t>
            </w:r>
          </w:p>
        </w:tc>
        <w:tc>
          <w:tcPr>
            <w:tcW w:type="dxa" w:w="2160"/>
          </w:tcPr>
          <w:p>
            <w:r>
              <w:t>0.5955</w:t>
            </w:r>
          </w:p>
        </w:tc>
        <w:tc>
          <w:tcPr>
            <w:tcW w:type="dxa" w:w="2160"/>
          </w:tcPr>
          <w:p>
            <w:r>
              <w:t>0.1399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2172</w:t>
            </w:r>
          </w:p>
        </w:tc>
        <w:tc>
          <w:tcPr>
            <w:tcW w:type="dxa" w:w="2160"/>
          </w:tcPr>
          <w:p>
            <w:r>
              <w:t>0.5147</w:t>
            </w:r>
          </w:p>
        </w:tc>
        <w:tc>
          <w:tcPr>
            <w:tcW w:type="dxa" w:w="2160"/>
          </w:tcPr>
          <w:p>
            <w:r>
              <w:t>0.0981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2173</w:t>
            </w:r>
          </w:p>
        </w:tc>
        <w:tc>
          <w:tcPr>
            <w:tcW w:type="dxa" w:w="2160"/>
          </w:tcPr>
          <w:p>
            <w:r>
              <w:t>0.4622</w:t>
            </w:r>
          </w:p>
        </w:tc>
        <w:tc>
          <w:tcPr>
            <w:tcW w:type="dxa" w:w="2160"/>
          </w:tcPr>
          <w:p>
            <w:r>
              <w:t>0.0750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2172</w:t>
            </w:r>
          </w:p>
        </w:tc>
        <w:tc>
          <w:tcPr>
            <w:tcW w:type="dxa" w:w="2160"/>
          </w:tcPr>
          <w:p>
            <w:r>
              <w:t>0.4213</w:t>
            </w:r>
          </w:p>
        </w:tc>
        <w:tc>
          <w:tcPr>
            <w:tcW w:type="dxa" w:w="2160"/>
          </w:tcPr>
          <w:p>
            <w:r>
              <w:t>0.0589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2173</w:t>
            </w:r>
          </w:p>
        </w:tc>
        <w:tc>
          <w:tcPr>
            <w:tcW w:type="dxa" w:w="2160"/>
          </w:tcPr>
          <w:p>
            <w:r>
              <w:t>0.3994</w:t>
            </w:r>
          </w:p>
        </w:tc>
        <w:tc>
          <w:tcPr>
            <w:tcW w:type="dxa" w:w="2160"/>
          </w:tcPr>
          <w:p>
            <w:r>
              <w:t>0.0630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2147</w:t>
            </w:r>
          </w:p>
        </w:tc>
        <w:tc>
          <w:tcPr>
            <w:tcW w:type="dxa" w:w="2160"/>
          </w:tcPr>
          <w:p>
            <w:r>
              <w:t>0.3816</w:t>
            </w:r>
          </w:p>
        </w:tc>
        <w:tc>
          <w:tcPr>
            <w:tcW w:type="dxa" w:w="2160"/>
          </w:tcPr>
          <w:p>
            <w:r>
              <w:t>0.0592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1934</w:t>
            </w:r>
          </w:p>
        </w:tc>
        <w:tc>
          <w:tcPr>
            <w:tcW w:type="dxa" w:w="2160"/>
          </w:tcPr>
          <w:p>
            <w:r>
              <w:t>0.3736</w:t>
            </w:r>
          </w:p>
        </w:tc>
        <w:tc>
          <w:tcPr>
            <w:tcW w:type="dxa" w:w="2160"/>
          </w:tcPr>
          <w:p>
            <w:r>
              <w:t>0.0476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2407</w:t>
            </w:r>
          </w:p>
        </w:tc>
        <w:tc>
          <w:tcPr>
            <w:tcW w:type="dxa" w:w="2160"/>
          </w:tcPr>
          <w:p>
            <w:r>
              <w:t>0.3697</w:t>
            </w:r>
          </w:p>
        </w:tc>
        <w:tc>
          <w:tcPr>
            <w:tcW w:type="dxa" w:w="2160"/>
          </w:tcPr>
          <w:p>
            <w:r>
              <w:t>0.0494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2203</w:t>
            </w:r>
          </w:p>
        </w:tc>
        <w:tc>
          <w:tcPr>
            <w:tcW w:type="dxa" w:w="2160"/>
          </w:tcPr>
          <w:p>
            <w:r>
              <w:t>0.3386</w:t>
            </w:r>
          </w:p>
        </w:tc>
        <w:tc>
          <w:tcPr>
            <w:tcW w:type="dxa" w:w="2160"/>
          </w:tcPr>
          <w:p>
            <w:r>
              <w:t>0.0540</w:t>
            </w:r>
          </w:p>
        </w:tc>
      </w:tr>
    </w:tbl>
    <w:p>
      <w:pPr>
        <w:pStyle w:val="Heading1"/>
      </w:pPr>
      <w:r>
        <w:rPr>
          <w:color w:val="EDA100"/>
        </w:rPr>
        <w:t>SHAP Explainability (Champion Model: random_forest)</w:t>
      </w:r>
    </w:p>
    <w:p>
      <w:r>
        <w:t>Real SHAP values computed on a real 300-row sample of the holdout set.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Feature</w:t>
            </w:r>
          </w:p>
        </w:tc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Mean |SHAP value|</w:t>
            </w:r>
          </w:p>
        </w:tc>
      </w:tr>
      <w:tr>
        <w:tc>
          <w:tcPr>
            <w:tcW w:type="dxa" w:w="4320"/>
          </w:tcPr>
          <w:p>
            <w:r>
              <w:t>CURRENT_UTILIZATION</w:t>
            </w:r>
          </w:p>
        </w:tc>
        <w:tc>
          <w:tcPr>
            <w:tcW w:type="dxa" w:w="4320"/>
          </w:tcPr>
          <w:p>
            <w:r>
              <w:t>0.06116</w:t>
            </w:r>
          </w:p>
        </w:tc>
      </w:tr>
      <w:tr>
        <w:tc>
          <w:tcPr>
            <w:tcW w:type="dxa" w:w="4320"/>
          </w:tcPr>
          <w:p>
            <w:r>
              <w:t>N_CC_MONTHS</w:t>
            </w:r>
          </w:p>
        </w:tc>
        <w:tc>
          <w:tcPr>
            <w:tcW w:type="dxa" w:w="4320"/>
          </w:tcPr>
          <w:p>
            <w:r>
              <w:t>0.02546</w:t>
            </w:r>
          </w:p>
        </w:tc>
      </w:tr>
      <w:tr>
        <w:tc>
          <w:tcPr>
            <w:tcW w:type="dxa" w:w="4320"/>
          </w:tcPr>
          <w:p>
            <w:r>
              <w:t>CURRENT_MIN_PAYMENT_ONLY_STREAK_LEN</w:t>
            </w:r>
          </w:p>
        </w:tc>
        <w:tc>
          <w:tcPr>
            <w:tcW w:type="dxa" w:w="4320"/>
          </w:tcPr>
          <w:p>
            <w:r>
              <w:t>0.01874</w:t>
            </w:r>
          </w:p>
        </w:tc>
      </w:tr>
      <w:tr>
        <w:tc>
          <w:tcPr>
            <w:tcW w:type="dxa" w:w="4320"/>
          </w:tcPr>
          <w:p>
            <w:r>
              <w:t>DRAWINGS_VELOCITY</w:t>
            </w:r>
          </w:p>
        </w:tc>
        <w:tc>
          <w:tcPr>
            <w:tcW w:type="dxa" w:w="4320"/>
          </w:tcPr>
          <w:p>
            <w:r>
              <w:t>0.01455</w:t>
            </w:r>
          </w:p>
        </w:tc>
      </w:tr>
      <w:tr>
        <w:tc>
          <w:tcPr>
            <w:tcW w:type="dxa" w:w="4320"/>
          </w:tcPr>
          <w:p>
            <w:r>
              <w:t>BALANCE_GROWTH_VELOCITY</w:t>
            </w:r>
          </w:p>
        </w:tc>
        <w:tc>
          <w:tcPr>
            <w:tcW w:type="dxa" w:w="4320"/>
          </w:tcPr>
          <w:p>
            <w:r>
              <w:t>0.01345</w:t>
            </w:r>
          </w:p>
        </w:tc>
      </w:tr>
      <w:tr>
        <w:tc>
          <w:tcPr>
            <w:tcW w:type="dxa" w:w="4320"/>
          </w:tcPr>
          <w:p>
            <w:r>
              <w:t>MAX_UTILIZATION_JUMP</w:t>
            </w:r>
          </w:p>
        </w:tc>
        <w:tc>
          <w:tcPr>
            <w:tcW w:type="dxa" w:w="4320"/>
          </w:tcPr>
          <w:p>
            <w:r>
              <w:t>0.01276</w:t>
            </w:r>
          </w:p>
        </w:tc>
      </w:tr>
      <w:tr>
        <w:tc>
          <w:tcPr>
            <w:tcW w:type="dxa" w:w="4320"/>
          </w:tcPr>
          <w:p>
            <w:r>
              <w:t>CURRENT_IS_MIN_PAYMENT_ONLY_INT</w:t>
            </w:r>
          </w:p>
        </w:tc>
        <w:tc>
          <w:tcPr>
            <w:tcW w:type="dxa" w:w="4320"/>
          </w:tcPr>
          <w:p>
            <w:r>
              <w:t>0.00677</w:t>
            </w:r>
          </w:p>
        </w:tc>
      </w:tr>
      <w:tr>
        <w:tc>
          <w:tcPr>
            <w:tcW w:type="dxa" w:w="4320"/>
          </w:tcPr>
          <w:p>
            <w:r>
              <w:t>LONGEST_MIN_PAYMENT_ONLY_STREAK</w:t>
            </w:r>
          </w:p>
        </w:tc>
        <w:tc>
          <w:tcPr>
            <w:tcW w:type="dxa" w:w="4320"/>
          </w:tcPr>
          <w:p>
            <w:r>
              <w:t>0.00673</w:t>
            </w:r>
          </w:p>
        </w:tc>
      </w:tr>
      <w:tr>
        <w:tc>
          <w:tcPr>
            <w:tcW w:type="dxa" w:w="4320"/>
          </w:tcPr>
          <w:p>
            <w:r>
              <w:t>N_UTILIZATION_SPIKE_MONTHS</w:t>
            </w:r>
          </w:p>
        </w:tc>
        <w:tc>
          <w:tcPr>
            <w:tcW w:type="dxa" w:w="4320"/>
          </w:tcPr>
          <w:p>
            <w:r>
              <w:t>0.00488</w:t>
            </w:r>
          </w:p>
        </w:tc>
      </w:tr>
    </w:tbl>
    <w:p>
      <w:pPr>
        <w:pStyle w:val="Heading1"/>
      </w:pPr>
      <w:r>
        <w:rPr>
          <w:color w:val="E87BA4"/>
        </w:rPr>
        <w:t>Real Comparison vs. Other Real Champion Models</w:t>
      </w:r>
    </w:p>
    <w:p>
      <w:r>
        <w:t>Real, honest AUC comparisons on the applicable real holdout/overlap population(s) -- not a claim that any model replaces another; each uses data available at a different point in the loan lifecycle or from a different real data source.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Model</w:t>
            </w:r>
          </w:p>
        </w:tc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Data Source</w:t>
            </w:r>
          </w:p>
        </w:tc>
        <w:tc>
          <w:tcPr>
            <w:tcW w:type="dxa" w:w="2880"/>
            <w:shd w:fill="e87ba4"/>
          </w:tcPr>
          <w:p>
            <w:r>
              <w:rPr>
                <w:b/>
                <w:color w:val="1A1A1A"/>
              </w:rPr>
              <w:t>Real ROC-AUC</w:t>
            </w:r>
          </w:p>
        </w:tc>
      </w:tr>
      <w:tr>
        <w:tc>
          <w:tcPr>
            <w:tcW w:type="dxa" w:w="2880"/>
          </w:tcPr>
          <w:p>
            <w:r>
              <w:t>MP4 NB03 — random_forest</w:t>
            </w:r>
          </w:p>
        </w:tc>
        <w:tc>
          <w:tcPr>
            <w:tcW w:type="dxa" w:w="2880"/>
          </w:tcPr>
          <w:p>
            <w:r>
              <w:t>Revolving/credit-card distress trajectory</w:t>
            </w:r>
          </w:p>
        </w:tc>
        <w:tc>
          <w:tcPr>
            <w:tcW w:type="dxa" w:w="2880"/>
          </w:tcPr>
          <w:p>
            <w:r>
              <w:t>0.6570</w:t>
            </w:r>
          </w:p>
        </w:tc>
      </w:tr>
      <w:tr>
        <w:tc>
          <w:tcPr>
            <w:tcW w:type="dxa" w:w="2880"/>
          </w:tcPr>
          <w:p>
            <w:r>
              <w:t>MP1 NB01 — LightGBM</w:t>
            </w:r>
          </w:p>
        </w:tc>
        <w:tc>
          <w:tcPr>
            <w:tcW w:type="dxa" w:w="2880"/>
          </w:tcPr>
          <w:p>
            <w:r>
              <w:t>Application-time covariates</w:t>
            </w:r>
          </w:p>
        </w:tc>
        <w:tc>
          <w:tcPr>
            <w:tcW w:type="dxa" w:w="2880"/>
          </w:tcPr>
          <w:p>
            <w:r>
              <w:t>0.8227</w:t>
            </w:r>
          </w:p>
        </w:tc>
      </w:tr>
      <w:tr>
        <w:tc>
          <w:tcPr>
            <w:tcW w:type="dxa" w:w="2880"/>
          </w:tcPr>
          <w:p>
            <w:r>
              <w:t>MP4 NB01 (on 21,671-row overlap)</w:t>
            </w:r>
          </w:p>
        </w:tc>
        <w:tc>
          <w:tcPr>
            <w:tcW w:type="dxa" w:w="2880"/>
          </w:tcPr>
          <w:p>
            <w:r>
              <w:t>Installment-payment behavior</w:t>
            </w:r>
          </w:p>
        </w:tc>
        <w:tc>
          <w:tcPr>
            <w:tcW w:type="dxa" w:w="2880"/>
          </w:tcPr>
          <w:p>
            <w:r>
              <w:t>0.6634</w:t>
            </w:r>
          </w:p>
        </w:tc>
      </w:tr>
    </w:tbl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