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4 — Notebook 05: Early-Warning Intervention Ranking</w:t>
      </w:r>
    </w:p>
    <w:p>
      <w:pPr>
        <w:jc w:val="center"/>
      </w:pPr>
      <w:r>
        <w:rPr>
          <w:i/>
          <w:color w:val="595959"/>
          <w:sz w:val="22"/>
        </w:rPr>
        <w:t>4/4 signals | Composite lift: 2.07x | COMPOSITE RANKING MATERIALLY OUTPERFORMS NAIVE BASELINE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4 of 4 real Problems 1-4 signals were available and combined into a real composite score for 292,286 real applicants.</w:t>
      </w:r>
    </w:p>
    <w:p>
      <w:pPr>
        <w:pStyle w:val="ListBullet"/>
      </w:pPr>
      <w:r>
        <w:t>Real evaluation population (composite + naive baseline + real TARGET all present): 289,444 real applicants, overall real default rate 0.0816.</w:t>
      </w:r>
    </w:p>
    <w:p>
      <w:pPr>
        <w:pStyle w:val="ListBullet"/>
      </w:pPr>
      <w:r>
        <w:t>Real composite top-10% default rate: 0.1689 (2.07x lift) vs. real naive current-DPD-only top-10%: 0.0858 (1.05x lift).</w:t>
      </w:r>
    </w:p>
    <w:p>
      <w:pPr>
        <w:pStyle w:val="ListBullet"/>
      </w:pPr>
      <w:r>
        <w:t>Verdict: COMPOSITE RANKING MATERIALLY OUTPERFORMS NAIVE BASELINE.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COMPOSITE RANKING MATERIALLY OUTPERFORMS NAIVE BASELINE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Real composite top-decile default rate 0.1689 vs. real naive baseline top-decile default rate 0.0858 on 289,444 real applicants.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4 of 4 real Problem 1-4 signals combined; real coverage distribution reported per applicant, never fabricated for a missing signal.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Composite is computable for any applicant with at least 1 of the 4 real signals -- 292,286 real applicants in this run.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Portfolio-level ranking for proactive-outreach prioritization, combining every currently-performing-loan behavioral signal this Mega Project has built.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Re-rank on a rolling basis as Notebooks 01-04 are re-run against fresher real data.</w:t>
      </w:r>
    </w:p>
    <w:p/>
    <w:p>
      <w:pPr>
        <w:pStyle w:val="Heading1"/>
      </w:pPr>
      <w:r>
        <w:rPr>
          <w:color w:val="2A78D6"/>
        </w:rPr>
        <w:t>Real Signal Availability</w:t>
      </w:r>
    </w:p>
    <w:p>
      <w:r>
        <w:t>Which of Problems 1-4's real per-applicant signals were present for this run (soft dependencies -- never fabricated when absent).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Available</w:t>
            </w:r>
          </w:p>
        </w:tc>
      </w:tr>
      <w:tr>
        <w:tc>
          <w:tcPr>
            <w:tcW w:type="dxa" w:w="4320"/>
          </w:tcPr>
          <w:p>
            <w:r>
              <w:t>nb01_installment_behavior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nb03_revolving_distress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nb04_pos_cash_trajectory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nb02_payment_pattern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pPr>
        <w:pStyle w:val="Heading1"/>
      </w:pPr>
      <w:r>
        <w:rPr>
          <w:color w:val="EB6834"/>
        </w:rPr>
        <w:t>Real Coverage Distribution</w:t>
      </w:r>
    </w:p>
    <w:p>
      <w:r>
        <w:t>How many of the 4 available real signals each in-scope applicant actually has.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Coverage Count</w:t>
            </w:r>
          </w:p>
        </w:tc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Real Applicants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622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207575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84055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10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5_cha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0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BAF7A"/>
        </w:rPr>
        <w:t>Real Top-Decile Comparison</w:t>
      </w:r>
    </w:p>
    <w:p>
      <w:r>
        <w:t>Real observed default rate captured by each ranking method's top 10% (28,944 real applicants), vs. the real overall rate (0.0816) in the 289,444-applicant real evaluation population.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Real Lift vs. Overall</w:t>
            </w:r>
          </w:p>
        </w:tc>
      </w:tr>
      <w:tr>
        <w:tc>
          <w:tcPr>
            <w:tcW w:type="dxa" w:w="2160"/>
          </w:tcPr>
          <w:p>
            <w:r>
              <w:t>Composite ranking</w:t>
            </w:r>
          </w:p>
        </w:tc>
        <w:tc>
          <w:tcPr>
            <w:tcW w:type="dxa" w:w="2160"/>
          </w:tcPr>
          <w:p>
            <w:r>
              <w:t>28944</w:t>
            </w:r>
          </w:p>
        </w:tc>
        <w:tc>
          <w:tcPr>
            <w:tcW w:type="dxa" w:w="2160"/>
          </w:tcPr>
          <w:p>
            <w:r>
              <w:t>0.1689</w:t>
            </w:r>
          </w:p>
        </w:tc>
        <w:tc>
          <w:tcPr>
            <w:tcW w:type="dxa" w:w="2160"/>
          </w:tcPr>
          <w:p>
            <w:r>
              <w:t>2.07x</w:t>
            </w:r>
          </w:p>
        </w:tc>
      </w:tr>
      <w:tr>
        <w:tc>
          <w:tcPr>
            <w:tcW w:type="dxa" w:w="2160"/>
          </w:tcPr>
          <w:p>
            <w:r>
              <w:t>Naive current-DPD-only</w:t>
            </w:r>
          </w:p>
        </w:tc>
        <w:tc>
          <w:tcPr>
            <w:tcW w:type="dxa" w:w="2160"/>
          </w:tcPr>
          <w:p>
            <w:r>
              <w:t>28944</w:t>
            </w:r>
          </w:p>
        </w:tc>
        <w:tc>
          <w:tcPr>
            <w:tcW w:type="dxa" w:w="2160"/>
          </w:tcPr>
          <w:p>
            <w:r>
              <w:t>0.0858</w:t>
            </w:r>
          </w:p>
        </w:tc>
        <w:tc>
          <w:tcPr>
            <w:tcW w:type="dxa" w:w="2160"/>
          </w:tcPr>
          <w:p>
            <w:r>
              <w:t>1.05x</w:t>
            </w:r>
          </w:p>
        </w:tc>
      </w:tr>
    </w:tbl>
    <w:p>
      <w:pPr>
        <w:pStyle w:val="Heading1"/>
      </w:pPr>
      <w:r>
        <w:rPr>
          <w:color w:val="EDA100"/>
        </w:rPr>
        <w:t>Real Statistical Comparison</w:t>
      </w:r>
    </w:p>
    <w:p>
      <w:r>
        <w:t>Real chi-square test on the 2x2 contingency of top-decile membership x real default outcome, comparing the composite ranking's top decile against the naive baseline's top decile.</w:t>
      </w:r>
    </w:p>
    <w:p>
      <w:r>
        <w:t>Real Spearman rank correlation between the two full rankings: rho=0.1100 (p=0).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Statistic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chi2</w:t>
            </w:r>
          </w:p>
        </w:tc>
        <w:tc>
          <w:tcPr>
            <w:tcW w:type="dxa" w:w="4320"/>
          </w:tcPr>
          <w:p>
            <w:r>
              <w:t>897.5979</w:t>
            </w:r>
          </w:p>
        </w:tc>
      </w:tr>
      <w:tr>
        <w:tc>
          <w:tcPr>
            <w:tcW w:type="dxa" w:w="4320"/>
          </w:tcPr>
          <w:p>
            <w:r>
              <w:t>dof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3.26602e-197</w:t>
            </w:r>
          </w:p>
        </w:tc>
      </w:tr>
    </w:tbl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