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2B0" w:rsidRDefault="00B952B0">
      <w:pPr>
        <w:rPr>
          <w:b/>
        </w:rPr>
      </w:pPr>
      <w:r w:rsidRPr="00B952B0">
        <w:rPr>
          <w:b/>
        </w:rPr>
        <w:t xml:space="preserve">Metodologias </w:t>
      </w:r>
      <w:r w:rsidRPr="00B952B0">
        <w:t>ativas são estratégias</w:t>
      </w:r>
      <w:r>
        <w:rPr>
          <w:b/>
        </w:rPr>
        <w:t xml:space="preserve"> de ensino centradas na participação efetiva dos estudantes na construção do processo de aprendizagem, de forma flexível, interligada e híbrida. As metodologias ativas num mundo conectado e digital, expressam-se por meio de modelos de ensino híbridos, com muitas possíveis combinações</w:t>
      </w:r>
      <w:r w:rsidR="00182266">
        <w:rPr>
          <w:b/>
        </w:rPr>
        <w:t xml:space="preserve">. AS metodologias ativas dão ênfase ao papel protagonista do aluno, ao seu envolvimento direto, participativo e reflexivo em todas as etapas do processo, experimentando, desenhando, criando, com orientação do professor; a aprendizagem híbrida destaca a flexibilidade, a mistura e compartilhamento de espaços, tempos, atividades, materiais, técnicas e tecnologias que compõem esse processo ativo. Híbrido, hoje, tem uma mediação tecnológica forte: físico-digital, móvel, ubíquo, realidade física aumentada, que trazem inúmeras possibilidades de combinações, arranjos, itinerários, atividades. </w:t>
      </w:r>
      <w:r w:rsidR="00E444B8">
        <w:rPr>
          <w:b/>
        </w:rPr>
        <w:t xml:space="preserve"> (</w:t>
      </w:r>
      <w:r w:rsidR="00E444B8" w:rsidRPr="00182266">
        <w:rPr>
          <w:rFonts w:ascii="Arial" w:eastAsia="Times New Roman" w:hAnsi="Arial" w:cs="Arial"/>
          <w:bCs/>
          <w:color w:val="333333"/>
          <w:kern w:val="36"/>
          <w:sz w:val="18"/>
          <w:szCs w:val="18"/>
          <w:lang w:eastAsia="pt-BR"/>
        </w:rPr>
        <w:t xml:space="preserve">Lilian </w:t>
      </w:r>
      <w:proofErr w:type="spellStart"/>
      <w:r w:rsidR="00E444B8" w:rsidRPr="00182266">
        <w:rPr>
          <w:rFonts w:ascii="Arial" w:eastAsia="Times New Roman" w:hAnsi="Arial" w:cs="Arial"/>
          <w:bCs/>
          <w:color w:val="333333"/>
          <w:kern w:val="36"/>
          <w:sz w:val="18"/>
          <w:szCs w:val="18"/>
          <w:lang w:eastAsia="pt-BR"/>
        </w:rPr>
        <w:t>Bachich</w:t>
      </w:r>
      <w:proofErr w:type="spellEnd"/>
      <w:r w:rsidR="00E444B8" w:rsidRPr="00182266">
        <w:rPr>
          <w:rFonts w:ascii="Arial" w:eastAsia="Times New Roman" w:hAnsi="Arial" w:cs="Arial"/>
          <w:bCs/>
          <w:color w:val="333333"/>
          <w:kern w:val="36"/>
          <w:sz w:val="18"/>
          <w:szCs w:val="18"/>
          <w:lang w:eastAsia="pt-BR"/>
        </w:rPr>
        <w:t>, José Moran</w:t>
      </w:r>
      <w:r w:rsidR="00E444B8">
        <w:rPr>
          <w:b/>
        </w:rPr>
        <w:t>)</w:t>
      </w:r>
    </w:p>
    <w:p w:rsidR="00E444B8" w:rsidRDefault="00E444B8">
      <w:pPr>
        <w:rPr>
          <w:b/>
        </w:rPr>
      </w:pPr>
      <w:r w:rsidRPr="00E444B8">
        <w:rPr>
          <w:b/>
        </w:rPr>
        <w:t>Bastos (2006) nos apresenta uma conceituação de Metodologias Ativas como “processos interativos de conhecimento, análise, estudos, pesquisas e decisões individuais ou coletivas, com a finalidade de encontrar soluções para um problema.”</w:t>
      </w:r>
      <w:r>
        <w:rPr>
          <w:b/>
        </w:rPr>
        <w:t xml:space="preserve"> Indo ao encontro das ideias, tem que que o professor atua como um facilitador ou orientador para que as pesquisas realizadas pelos estudantes sejam realizadas através de reflexões, pensamentos críticos e decididas por ele mesmo, o aluno.</w:t>
      </w:r>
    </w:p>
    <w:p w:rsidR="00182266" w:rsidRDefault="00182266">
      <w:pPr>
        <w:rPr>
          <w:b/>
        </w:rPr>
      </w:pPr>
    </w:p>
    <w:p w:rsidR="00182266" w:rsidRDefault="00182266">
      <w:pPr>
        <w:rPr>
          <w:b/>
        </w:rPr>
      </w:pPr>
      <w:r>
        <w:rPr>
          <w:b/>
        </w:rPr>
        <w:t>Aprendizagem personalizada</w:t>
      </w:r>
    </w:p>
    <w:p w:rsidR="00182266" w:rsidRDefault="00182266">
      <w:pPr>
        <w:rPr>
          <w:b/>
        </w:rPr>
      </w:pPr>
      <w:r>
        <w:rPr>
          <w:b/>
        </w:rPr>
        <w:t>A combinação de metodologias ativas com tecnologias digitais móveis é hoje estratégia para a inovação pedagógica. As tecnologias ampliam as possibilidades de pesquisas, autoria, comunicação e compartilhamento em rede, publicação, multiplicação de espaços e tempos; monitoram cada etapa do processo, tornam os resultados visíveis, os avanços e as dificuldades. (</w:t>
      </w:r>
      <w:r w:rsidRPr="00182266">
        <w:rPr>
          <w:rFonts w:ascii="Arial" w:eastAsia="Times New Roman" w:hAnsi="Arial" w:cs="Arial"/>
          <w:bCs/>
          <w:color w:val="333333"/>
          <w:kern w:val="36"/>
          <w:sz w:val="18"/>
          <w:szCs w:val="18"/>
          <w:lang w:eastAsia="pt-BR"/>
        </w:rPr>
        <w:t xml:space="preserve">Lilian </w:t>
      </w:r>
      <w:proofErr w:type="spellStart"/>
      <w:r w:rsidRPr="00182266">
        <w:rPr>
          <w:rFonts w:ascii="Arial" w:eastAsia="Times New Roman" w:hAnsi="Arial" w:cs="Arial"/>
          <w:bCs/>
          <w:color w:val="333333"/>
          <w:kern w:val="36"/>
          <w:sz w:val="18"/>
          <w:szCs w:val="18"/>
          <w:lang w:eastAsia="pt-BR"/>
        </w:rPr>
        <w:t>Bachich</w:t>
      </w:r>
      <w:proofErr w:type="spellEnd"/>
      <w:r w:rsidRPr="00182266">
        <w:rPr>
          <w:rFonts w:ascii="Arial" w:eastAsia="Times New Roman" w:hAnsi="Arial" w:cs="Arial"/>
          <w:bCs/>
          <w:color w:val="333333"/>
          <w:kern w:val="36"/>
          <w:sz w:val="18"/>
          <w:szCs w:val="18"/>
          <w:lang w:eastAsia="pt-BR"/>
        </w:rPr>
        <w:t>, José Moran</w:t>
      </w:r>
      <w:r>
        <w:rPr>
          <w:b/>
        </w:rPr>
        <w:t>)</w:t>
      </w:r>
    </w:p>
    <w:p w:rsidR="00182266" w:rsidRDefault="00182266">
      <w:pPr>
        <w:rPr>
          <w:b/>
        </w:rPr>
      </w:pPr>
    </w:p>
    <w:p w:rsidR="00182266" w:rsidRDefault="00182266" w:rsidP="0018226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pt-BR"/>
        </w:rPr>
      </w:pPr>
      <w:r w:rsidRPr="00182266">
        <w:rPr>
          <w:rFonts w:ascii="Arial" w:eastAsia="Times New Roman" w:hAnsi="Arial" w:cs="Arial"/>
          <w:bCs/>
          <w:color w:val="333333"/>
          <w:kern w:val="36"/>
          <w:sz w:val="18"/>
          <w:szCs w:val="18"/>
          <w:lang w:eastAsia="pt-BR"/>
        </w:rPr>
        <w:t xml:space="preserve">Lilian </w:t>
      </w:r>
      <w:proofErr w:type="spellStart"/>
      <w:r w:rsidRPr="00182266">
        <w:rPr>
          <w:rFonts w:ascii="Arial" w:eastAsia="Times New Roman" w:hAnsi="Arial" w:cs="Arial"/>
          <w:bCs/>
          <w:color w:val="333333"/>
          <w:kern w:val="36"/>
          <w:sz w:val="18"/>
          <w:szCs w:val="18"/>
          <w:lang w:eastAsia="pt-BR"/>
        </w:rPr>
        <w:t>Bachich</w:t>
      </w:r>
      <w:proofErr w:type="spellEnd"/>
      <w:r w:rsidRPr="00182266">
        <w:rPr>
          <w:rFonts w:ascii="Arial" w:eastAsia="Times New Roman" w:hAnsi="Arial" w:cs="Arial"/>
          <w:bCs/>
          <w:color w:val="333333"/>
          <w:kern w:val="36"/>
          <w:sz w:val="18"/>
          <w:szCs w:val="18"/>
          <w:lang w:eastAsia="pt-BR"/>
        </w:rPr>
        <w:t>, José Moran</w:t>
      </w:r>
      <w:r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pt-BR"/>
        </w:rPr>
        <w:t xml:space="preserve"> - </w:t>
      </w:r>
      <w:r w:rsidRPr="00182266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pt-BR"/>
        </w:rPr>
        <w:t>Metodologias Ativas para uma Educação Inovadora: Uma Abordagem Teórico-Prática</w:t>
      </w:r>
      <w:r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pt-BR"/>
        </w:rPr>
        <w:t>; Capítulo Metodologias Ativas e modelos híbridos</w:t>
      </w:r>
    </w:p>
    <w:p w:rsidR="00E444B8" w:rsidRDefault="00E444B8" w:rsidP="0018226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pt-BR"/>
        </w:rPr>
      </w:pPr>
    </w:p>
    <w:p w:rsidR="00182266" w:rsidRDefault="00182266" w:rsidP="0018226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pt-BR"/>
        </w:rPr>
      </w:pPr>
    </w:p>
    <w:p w:rsidR="00E444B8" w:rsidRDefault="00E444B8" w:rsidP="0018226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pt-BR"/>
        </w:rPr>
      </w:pPr>
      <w:r>
        <w:t>BASTOS, C. C. Metodologias ativas. 2006. Disponível em:  Acesso em: 14 fev. 2010.</w:t>
      </w:r>
    </w:p>
    <w:p w:rsidR="00E444B8" w:rsidRDefault="00E444B8" w:rsidP="0018226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pt-BR"/>
        </w:rPr>
      </w:pPr>
    </w:p>
    <w:p w:rsidR="00E444B8" w:rsidRDefault="00E444B8" w:rsidP="0018226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pt-BR"/>
        </w:rPr>
      </w:pPr>
      <w:r>
        <w:t xml:space="preserve">MITRE, S. </w:t>
      </w:r>
      <w:proofErr w:type="spellStart"/>
      <w:r>
        <w:t>M.i</w:t>
      </w:r>
      <w:proofErr w:type="spellEnd"/>
      <w:r>
        <w:t>; SIQUEIRA-BATISTA, R.; GIRARDIDE MENDONÇA, J. M.; MORAIS-PINTO, N. M.; MEIRELLES, C.A.B.; PINTO-PORTO, C.; MOREIRA, T.; HOFFMANN, L. M. Al. Metodologias ativas de ensino-aprendizagem na formação profissional em saúde: debates atuais. Ciência e Saúde Coletiva, Rio de Janeiro, v. 13, 2008. Disponível em</w:t>
      </w:r>
      <w:proofErr w:type="gramStart"/>
      <w:r>
        <w:t>: .</w:t>
      </w:r>
      <w:proofErr w:type="gramEnd"/>
      <w:r>
        <w:t xml:space="preserve"> Acesso em: 23 mar. 2009.</w:t>
      </w:r>
    </w:p>
    <w:p w:rsidR="00182266" w:rsidRPr="00182266" w:rsidRDefault="00182266" w:rsidP="0018226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pt-BR"/>
        </w:rPr>
      </w:pPr>
    </w:p>
    <w:p w:rsidR="00182266" w:rsidRDefault="00182266">
      <w:pPr>
        <w:rPr>
          <w:b/>
        </w:rPr>
      </w:pPr>
    </w:p>
    <w:p w:rsidR="00B86CD1" w:rsidRDefault="00B86CD1">
      <w:pPr>
        <w:rPr>
          <w:b/>
        </w:rPr>
      </w:pPr>
    </w:p>
    <w:p w:rsidR="00B86CD1" w:rsidRDefault="00B86CD1">
      <w:pPr>
        <w:rPr>
          <w:b/>
        </w:rPr>
      </w:pPr>
    </w:p>
    <w:p w:rsidR="00B86CD1" w:rsidRDefault="00B86CD1">
      <w:pPr>
        <w:rPr>
          <w:b/>
        </w:rPr>
      </w:pPr>
    </w:p>
    <w:p w:rsidR="00B86CD1" w:rsidRDefault="00B86CD1">
      <w:pPr>
        <w:rPr>
          <w:b/>
        </w:rPr>
      </w:pPr>
    </w:p>
    <w:p w:rsidR="00B86CD1" w:rsidRDefault="00B86CD1">
      <w:pPr>
        <w:rPr>
          <w:b/>
        </w:rPr>
      </w:pPr>
    </w:p>
    <w:p w:rsidR="005962F6" w:rsidRDefault="005962F6">
      <w:pPr>
        <w:rPr>
          <w:b/>
        </w:rPr>
      </w:pPr>
    </w:p>
    <w:p w:rsidR="005962F6" w:rsidRDefault="005962F6" w:rsidP="00AF5925">
      <w:pPr>
        <w:jc w:val="center"/>
        <w:rPr>
          <w:b/>
        </w:rPr>
      </w:pPr>
      <w:r>
        <w:rPr>
          <w:b/>
        </w:rPr>
        <w:lastRenderedPageBreak/>
        <w:t>Ambientes virtuais de aprendizagem</w:t>
      </w:r>
    </w:p>
    <w:p w:rsidR="003C1CB6" w:rsidRDefault="0041500F" w:rsidP="005962F6">
      <w:pPr>
        <w:rPr>
          <w:b/>
        </w:rPr>
      </w:pPr>
      <w:r>
        <w:rPr>
          <w:b/>
        </w:rPr>
        <w:t xml:space="preserve">Diante do aumento relativo ao acesso </w:t>
      </w:r>
      <w:proofErr w:type="gramStart"/>
      <w:r>
        <w:rPr>
          <w:b/>
        </w:rPr>
        <w:t>à</w:t>
      </w:r>
      <w:proofErr w:type="gramEnd"/>
      <w:r>
        <w:rPr>
          <w:b/>
        </w:rPr>
        <w:t xml:space="preserve"> informações por meio da utilização de computadores, é improvável uma discussão sobre metodologias de ensino, avaliação sem a presença de temas relacionados à tecnologia. Com o advento da internet, a facilidade na obtenção de informações não tem garantido uma melhora no conhecimento dos alunos, mas com a utilização das tecnologias disponíveis e orientadas por professores treinados e junto a softwares de educação, a melhora na aprendizagem pode ser, não garantida, entretanto, ter um índice maior quando o acesso à informação é assegurada de qualidade, quantidade e tempo correto.</w:t>
      </w:r>
      <w:r w:rsidR="002678BC">
        <w:rPr>
          <w:b/>
        </w:rPr>
        <w:t xml:space="preserve"> </w:t>
      </w:r>
      <w:r w:rsidR="005962F6">
        <w:rPr>
          <w:b/>
        </w:rPr>
        <w:t xml:space="preserve">  </w:t>
      </w:r>
      <w:r w:rsidR="005962F6" w:rsidRPr="005962F6">
        <w:rPr>
          <w:b/>
        </w:rPr>
        <w:t>Villa (1998, p. 129) afirma que “o fator mais alterador da função docente é a irrupção da mídia”.</w:t>
      </w:r>
      <w:r w:rsidR="005962F6">
        <w:rPr>
          <w:b/>
        </w:rPr>
        <w:t xml:space="preserve"> O professor, então deve fazer a utilização de recursos disponíveis e tecnológicos para que os métodos de avaliação não sejam quantitativos somente, mas sim qualitativos e que visem um olhar individual, ou seja, um apoio para que o profissional </w:t>
      </w:r>
      <w:r w:rsidR="00B3088A">
        <w:rPr>
          <w:b/>
        </w:rPr>
        <w:t>da educação auxilie o aprendizado do aluno, indicando possíveis caminhos onde a capacitação será melhor realizada. “O computador pode colaborar no aprender a aprender e no saber pensar, desde que seu manejo inclua este desafio” (DEMO, 1007, p.59)</w:t>
      </w:r>
      <w:r w:rsidR="0073156C">
        <w:rPr>
          <w:b/>
        </w:rPr>
        <w:t xml:space="preserve"> </w:t>
      </w:r>
      <w:r w:rsidR="00B3088A" w:rsidRPr="00B3088A">
        <w:rPr>
          <w:b/>
          <w:color w:val="FF0000"/>
        </w:rPr>
        <w:t>valente</w:t>
      </w:r>
      <w:r w:rsidR="00B3088A">
        <w:rPr>
          <w:b/>
        </w:rPr>
        <w:t xml:space="preserve"> - </w:t>
      </w:r>
      <w:r w:rsidR="00B3088A" w:rsidRPr="00B3088A">
        <w:rPr>
          <w:b/>
        </w:rPr>
        <w:t xml:space="preserve">Eduardo Luís Cardoso (2006) observa que, “pela sua natureza flexível, integrando múltiplas funcionalidades e altamente configurável pelos utilizadores finais, em função das atividades a suportar e do contexto específico da aprendizagem, as </w:t>
      </w:r>
      <w:proofErr w:type="spellStart"/>
      <w:r w:rsidR="00B3088A" w:rsidRPr="00B3088A">
        <w:rPr>
          <w:b/>
        </w:rPr>
        <w:t>PeL</w:t>
      </w:r>
      <w:proofErr w:type="spellEnd"/>
      <w:r w:rsidR="00B3088A" w:rsidRPr="00B3088A">
        <w:rPr>
          <w:b/>
        </w:rPr>
        <w:t xml:space="preserve"> [Plataformas de e-Learning] têm implicações necessariamente relevantes nos processos de adopção pelas IES [Instituições de Ensino Superior], podendo constituir desafios de mudança pedagógica e organizacional.” (p. 85),</w:t>
      </w:r>
      <w:r w:rsidR="0073156C">
        <w:rPr>
          <w:b/>
        </w:rPr>
        <w:t xml:space="preserve"> sendo que se pode considerar o Moodle como uma plataforma e-</w:t>
      </w:r>
      <w:proofErr w:type="spellStart"/>
      <w:r w:rsidR="0073156C">
        <w:rPr>
          <w:b/>
        </w:rPr>
        <w:t>learning</w:t>
      </w:r>
      <w:proofErr w:type="spellEnd"/>
      <w:r w:rsidR="0073156C">
        <w:rPr>
          <w:b/>
        </w:rPr>
        <w:t>, e o</w:t>
      </w:r>
      <w:r w:rsidR="00C101A4" w:rsidRPr="00C101A4">
        <w:rPr>
          <w:b/>
        </w:rPr>
        <w:t xml:space="preserve"> conceito de Ambiente Virtual de Aprendizagem, de acordo com Almeida (2004), “relaciona-se à sistemas computacionais, destinados ao suporte de atividades mediadas pelas tecnologias de informação e comunicação”.</w:t>
      </w:r>
    </w:p>
    <w:p w:rsidR="0073156C" w:rsidRDefault="0073156C" w:rsidP="005962F6">
      <w:pPr>
        <w:rPr>
          <w:b/>
        </w:rPr>
      </w:pPr>
    </w:p>
    <w:p w:rsidR="00B3088A" w:rsidRDefault="00B3088A" w:rsidP="005962F6">
      <w:pPr>
        <w:rPr>
          <w:b/>
        </w:rPr>
      </w:pPr>
      <w:r>
        <w:rPr>
          <w:b/>
        </w:rPr>
        <w:t>Com isso podemos citar a utilização de plataformas de aprendizagem como o Moodle.</w:t>
      </w:r>
    </w:p>
    <w:p w:rsidR="005962F6" w:rsidRDefault="00B3088A">
      <w:pPr>
        <w:rPr>
          <w:b/>
        </w:rPr>
      </w:pPr>
      <w:proofErr w:type="spellStart"/>
      <w:r w:rsidRPr="00B3088A">
        <w:rPr>
          <w:b/>
          <w:color w:val="FF0000"/>
        </w:rPr>
        <w:t>abed</w:t>
      </w:r>
      <w:proofErr w:type="spellEnd"/>
      <w:r w:rsidRPr="00B3088A">
        <w:rPr>
          <w:b/>
          <w:color w:val="FF0000"/>
        </w:rPr>
        <w:t xml:space="preserve"> </w:t>
      </w:r>
      <w:r>
        <w:rPr>
          <w:b/>
        </w:rPr>
        <w:t xml:space="preserve">- </w:t>
      </w:r>
      <w:r w:rsidR="005962F6" w:rsidRPr="005962F6">
        <w:rPr>
          <w:b/>
        </w:rPr>
        <w:t xml:space="preserve">O uso do AVA oferece as seguintes vantagens: </w:t>
      </w:r>
    </w:p>
    <w:p w:rsidR="005962F6" w:rsidRPr="005962F6" w:rsidRDefault="005962F6" w:rsidP="005962F6">
      <w:pPr>
        <w:pStyle w:val="PargrafodaLista"/>
        <w:numPr>
          <w:ilvl w:val="0"/>
          <w:numId w:val="1"/>
        </w:numPr>
        <w:rPr>
          <w:b/>
        </w:rPr>
      </w:pPr>
      <w:r w:rsidRPr="005962F6">
        <w:rPr>
          <w:b/>
        </w:rPr>
        <w:t xml:space="preserve">a interação entre o computador e o aluno; </w:t>
      </w:r>
    </w:p>
    <w:p w:rsidR="005962F6" w:rsidRPr="005962F6" w:rsidRDefault="005962F6" w:rsidP="005962F6">
      <w:pPr>
        <w:pStyle w:val="PargrafodaLista"/>
        <w:numPr>
          <w:ilvl w:val="0"/>
          <w:numId w:val="1"/>
        </w:numPr>
        <w:rPr>
          <w:b/>
        </w:rPr>
      </w:pPr>
      <w:r w:rsidRPr="005962F6">
        <w:rPr>
          <w:b/>
        </w:rPr>
        <w:t xml:space="preserve">a possibilidade de se dar atenção individual ao aluno; </w:t>
      </w:r>
    </w:p>
    <w:p w:rsidR="005962F6" w:rsidRPr="005962F6" w:rsidRDefault="005962F6" w:rsidP="005962F6">
      <w:pPr>
        <w:pStyle w:val="PargrafodaLista"/>
        <w:numPr>
          <w:ilvl w:val="0"/>
          <w:numId w:val="1"/>
        </w:numPr>
        <w:rPr>
          <w:b/>
        </w:rPr>
      </w:pPr>
      <w:r w:rsidRPr="005962F6">
        <w:rPr>
          <w:b/>
        </w:rPr>
        <w:t xml:space="preserve">a possibilidade de o aluno controlar seu próprio ritmo de aprendizagem, assim como a sequência e o tempo; </w:t>
      </w:r>
    </w:p>
    <w:p w:rsidR="005962F6" w:rsidRPr="005962F6" w:rsidRDefault="005962F6" w:rsidP="005962F6">
      <w:pPr>
        <w:pStyle w:val="PargrafodaLista"/>
        <w:numPr>
          <w:ilvl w:val="0"/>
          <w:numId w:val="1"/>
        </w:numPr>
        <w:rPr>
          <w:b/>
        </w:rPr>
      </w:pPr>
      <w:r w:rsidRPr="005962F6">
        <w:rPr>
          <w:b/>
        </w:rPr>
        <w:t>a apresentação dos materiais de estudo de modo criativo, atrativo e integrado, estimulando e motivando a aprendizagem;</w:t>
      </w:r>
    </w:p>
    <w:p w:rsidR="005962F6" w:rsidRPr="0073156C" w:rsidRDefault="005962F6" w:rsidP="0073156C">
      <w:pPr>
        <w:pStyle w:val="PargrafodaLista"/>
        <w:numPr>
          <w:ilvl w:val="0"/>
          <w:numId w:val="1"/>
        </w:numPr>
        <w:rPr>
          <w:b/>
        </w:rPr>
      </w:pPr>
      <w:r w:rsidRPr="005962F6">
        <w:rPr>
          <w:b/>
        </w:rPr>
        <w:t>a possibilidade de ser usada para avaliar o aluno.</w:t>
      </w:r>
    </w:p>
    <w:p w:rsidR="005962F6" w:rsidRDefault="005962F6" w:rsidP="005962F6">
      <w:pPr>
        <w:pStyle w:val="PargrafodaLista"/>
        <w:rPr>
          <w:b/>
        </w:rPr>
      </w:pPr>
    </w:p>
    <w:p w:rsidR="002678BC" w:rsidRDefault="002678BC" w:rsidP="002678BC">
      <w:pPr>
        <w:rPr>
          <w:b/>
        </w:rPr>
      </w:pPr>
      <w:r w:rsidRPr="002678BC">
        <w:rPr>
          <w:b/>
        </w:rPr>
        <w:t>3.2. Objetos de Aprendizagem</w:t>
      </w:r>
      <w:r w:rsidRPr="002678BC">
        <w:rPr>
          <w:b/>
        </w:rPr>
        <w:tab/>
      </w:r>
      <w:r w:rsidRPr="002678BC">
        <w:rPr>
          <w:b/>
        </w:rPr>
        <w:cr/>
        <w:t xml:space="preserve">  </w:t>
      </w:r>
      <w:proofErr w:type="spellStart"/>
      <w:r w:rsidRPr="002678BC">
        <w:rPr>
          <w:b/>
          <w:color w:val="FF0000"/>
        </w:rPr>
        <w:t>br-ie</w:t>
      </w:r>
      <w:proofErr w:type="spellEnd"/>
      <w:r w:rsidRPr="002678BC">
        <w:rPr>
          <w:b/>
        </w:rPr>
        <w:t xml:space="preserve"> Diante do atual contexto escolar brasileiro, os educadores necessitam de alternativas pedagógicas que auxiliem o processo de ensino/aprendizagem de forma mais eficiente [Almeida, 2001].</w:t>
      </w:r>
      <w:r w:rsidRPr="002678BC">
        <w:rPr>
          <w:b/>
        </w:rPr>
        <w:tab/>
      </w:r>
      <w:r w:rsidRPr="002678BC">
        <w:rPr>
          <w:b/>
        </w:rPr>
        <w:cr/>
        <w:t xml:space="preserve">   Com advento da Web, surgem mais possibilidades para colaboração e o compartilhamento de recursos didáticos, como os objetos de aprendizagem representam qualquer recurso usado como ferramenta pedagógica inserido em um ambiente de aprendizagem, apresentando características como: usabilidade, adaptabilidade, granularidade, acessibilidade, durabilidade e interoperabilidade [Silva, 2010]. De acordo com a norma </w:t>
      </w:r>
      <w:r w:rsidRPr="002678BC">
        <w:rPr>
          <w:b/>
        </w:rPr>
        <w:lastRenderedPageBreak/>
        <w:t xml:space="preserve">Standard for Learning </w:t>
      </w:r>
      <w:proofErr w:type="spellStart"/>
      <w:r w:rsidRPr="002678BC">
        <w:rPr>
          <w:b/>
        </w:rPr>
        <w:t>Object</w:t>
      </w:r>
      <w:proofErr w:type="spellEnd"/>
      <w:r w:rsidRPr="002678BC">
        <w:rPr>
          <w:b/>
        </w:rPr>
        <w:t xml:space="preserve"> </w:t>
      </w:r>
      <w:proofErr w:type="spellStart"/>
      <w:r w:rsidRPr="002678BC">
        <w:rPr>
          <w:b/>
        </w:rPr>
        <w:t>Metadata</w:t>
      </w:r>
      <w:proofErr w:type="spellEnd"/>
      <w:r w:rsidRPr="002678BC">
        <w:rPr>
          <w:b/>
        </w:rPr>
        <w:t xml:space="preserve"> (IEEE) 1484 (2002): um objeto de aprendizagem é definido como qualquer entidade, digital ou não, que possa ser usada para a aprendizagem, educação ou treinamento. Por exemplo, fotos ou imagens digitais, animações, simulações e pequenas aplicações, páginas da Web que combinam texto, imagens e outros meios ou aplicações. As principais vantagens são as possibilidades de reutilização em aulas virtuais, de adaptação de um objeto, a ilustração de conceitos abstratos e o aspecto interativo, resultando no processo ensino/aprendizagem de forma mais significativa.</w:t>
      </w:r>
      <w:r w:rsidRPr="002678BC">
        <w:rPr>
          <w:b/>
        </w:rPr>
        <w:tab/>
      </w:r>
      <w:r w:rsidRPr="002678BC">
        <w:rPr>
          <w:b/>
        </w:rPr>
        <w:cr/>
        <w:t xml:space="preserve">   Dessa forma, a evolução tecnológica tem propiciado a criação de ambientes interativos de aprendizagem, possibilitando descobertas entre os limites do saber e do aprender, impulsionado professores e educadores a repensarem seus papéis, através de reflexões sobre questões, que contribuam para apropriação e construção de novos conhecimentos, favorecendo um redimensionamento da prática pedagógica. Nesse contexto, faremos uso de um sistema de busca para localizar o conjunto de hashtags postadas nos fóruns do AVA Moodle, classificando e recomendando automaticamente conteúdos relacionados ao tema de interesse dos discentes.</w:t>
      </w:r>
      <w:r w:rsidRPr="002678BC">
        <w:rPr>
          <w:b/>
        </w:rPr>
        <w:tab/>
      </w:r>
      <w:r w:rsidRPr="002678BC">
        <w:rPr>
          <w:b/>
        </w:rPr>
        <w:cr/>
        <w:t xml:space="preserve">  </w:t>
      </w:r>
    </w:p>
    <w:p w:rsidR="002678BC" w:rsidRDefault="002678BC" w:rsidP="002678BC">
      <w:pPr>
        <w:rPr>
          <w:b/>
        </w:rPr>
      </w:pPr>
      <w:r w:rsidRPr="002678BC">
        <w:rPr>
          <w:b/>
        </w:rPr>
        <w:t>3.4.1. O Moodle</w:t>
      </w:r>
      <w:r w:rsidRPr="002678BC">
        <w:rPr>
          <w:b/>
        </w:rPr>
        <w:tab/>
      </w:r>
      <w:r w:rsidRPr="002678BC">
        <w:rPr>
          <w:b/>
        </w:rPr>
        <w:cr/>
        <w:t xml:space="preserve">   </w:t>
      </w:r>
      <w:proofErr w:type="spellStart"/>
      <w:r w:rsidRPr="002678BC">
        <w:rPr>
          <w:b/>
          <w:color w:val="FF0000"/>
        </w:rPr>
        <w:t>br-ie</w:t>
      </w:r>
      <w:proofErr w:type="spellEnd"/>
      <w:r w:rsidRPr="002678BC">
        <w:rPr>
          <w:b/>
        </w:rPr>
        <w:t xml:space="preserve"> O nome Moodle é o acrônimo de “Modular </w:t>
      </w:r>
      <w:proofErr w:type="spellStart"/>
      <w:r w:rsidRPr="002678BC">
        <w:rPr>
          <w:b/>
        </w:rPr>
        <w:t>Object</w:t>
      </w:r>
      <w:proofErr w:type="spellEnd"/>
      <w:r w:rsidRPr="002678BC">
        <w:rPr>
          <w:b/>
        </w:rPr>
        <w:t xml:space="preserve"> </w:t>
      </w:r>
      <w:proofErr w:type="spellStart"/>
      <w:r w:rsidRPr="002678BC">
        <w:rPr>
          <w:b/>
        </w:rPr>
        <w:t>Oriented</w:t>
      </w:r>
      <w:proofErr w:type="spellEnd"/>
      <w:r w:rsidRPr="002678BC">
        <w:rPr>
          <w:b/>
        </w:rPr>
        <w:t xml:space="preserve"> </w:t>
      </w:r>
      <w:proofErr w:type="spellStart"/>
      <w:r w:rsidRPr="002678BC">
        <w:rPr>
          <w:b/>
        </w:rPr>
        <w:t>Dynamic</w:t>
      </w:r>
      <w:proofErr w:type="spellEnd"/>
      <w:r w:rsidRPr="002678BC">
        <w:rPr>
          <w:b/>
        </w:rPr>
        <w:t xml:space="preserve"> Learning </w:t>
      </w:r>
      <w:proofErr w:type="spellStart"/>
      <w:proofErr w:type="gramStart"/>
      <w:r w:rsidRPr="002678BC">
        <w:rPr>
          <w:b/>
        </w:rPr>
        <w:t>Environment</w:t>
      </w:r>
      <w:proofErr w:type="spellEnd"/>
      <w:r w:rsidRPr="002678BC">
        <w:rPr>
          <w:b/>
        </w:rPr>
        <w:t>“ que</w:t>
      </w:r>
      <w:proofErr w:type="gramEnd"/>
      <w:r w:rsidRPr="002678BC">
        <w:rPr>
          <w:b/>
        </w:rPr>
        <w:t xml:space="preserve"> pode ser traduzido por Ambiente Dinâmico de Aprendizagem Orientado por Objetos Modulares, foi desenvolvido pelo australiano Martin </w:t>
      </w:r>
      <w:proofErr w:type="spellStart"/>
      <w:r w:rsidRPr="002678BC">
        <w:rPr>
          <w:b/>
        </w:rPr>
        <w:t>Dougiamas</w:t>
      </w:r>
      <w:proofErr w:type="spellEnd"/>
      <w:r w:rsidRPr="002678BC">
        <w:rPr>
          <w:b/>
        </w:rPr>
        <w:t>, no final dos anos 90, objetivando ofertar cursos não presenciais auxiliados pela rede mundial de computadores</w:t>
      </w:r>
    </w:p>
    <w:p w:rsidR="002678BC" w:rsidRPr="002678BC" w:rsidRDefault="002678BC" w:rsidP="002678BC">
      <w:pPr>
        <w:rPr>
          <w:b/>
        </w:rPr>
      </w:pPr>
      <w:r>
        <w:rPr>
          <w:b/>
        </w:rPr>
        <w:t xml:space="preserve">   </w:t>
      </w:r>
      <w:r w:rsidRPr="002678BC">
        <w:rPr>
          <w:b/>
        </w:rPr>
        <w:t>Apesar do Moodle auxiliar no processo de ensino/aprendizagem, o mesmo apresenta algumas dificuldades, pois é um software no qual limita professores e alunos ao armazenamento por vezes estático de informações de ensino, tornando o processo de aprendizagem passivo sem que exista uma interação online ativa entre docentes e discentes [</w:t>
      </w:r>
      <w:proofErr w:type="spellStart"/>
      <w:r w:rsidRPr="002678BC">
        <w:rPr>
          <w:b/>
        </w:rPr>
        <w:t>Corradi</w:t>
      </w:r>
      <w:proofErr w:type="spellEnd"/>
      <w:r w:rsidRPr="002678BC">
        <w:rPr>
          <w:b/>
        </w:rPr>
        <w:t xml:space="preserve">, 2009]. Objetivando melhorias e ampliação dos recursos do Moodle, a fim de auxiliar as estratégias de ensino, com novas formas de comunicação, exercício da interatividade na aprendizagem, trabalho cooperativo e na construção do conhecimento, este artigo propõe a criação de um módulo </w:t>
      </w:r>
      <w:proofErr w:type="spellStart"/>
      <w:r w:rsidRPr="002678BC">
        <w:rPr>
          <w:b/>
        </w:rPr>
        <w:t>recomendador</w:t>
      </w:r>
      <w:proofErr w:type="spellEnd"/>
      <w:r w:rsidRPr="002678BC">
        <w:rPr>
          <w:b/>
        </w:rPr>
        <w:t xml:space="preserve"> de OA para o AVA Moodle, sugerindo </w:t>
      </w:r>
      <w:proofErr w:type="gramStart"/>
      <w:r w:rsidRPr="002678BC">
        <w:rPr>
          <w:b/>
        </w:rPr>
        <w:t xml:space="preserve">aos alunos </w:t>
      </w:r>
      <w:proofErr w:type="spellStart"/>
      <w:r w:rsidRPr="002678BC">
        <w:rPr>
          <w:b/>
        </w:rPr>
        <w:t>conteúdos</w:t>
      </w:r>
      <w:proofErr w:type="spellEnd"/>
      <w:r w:rsidRPr="002678BC">
        <w:rPr>
          <w:b/>
        </w:rPr>
        <w:t xml:space="preserve"> relevante</w:t>
      </w:r>
      <w:proofErr w:type="gramEnd"/>
      <w:r w:rsidRPr="002678BC">
        <w:rPr>
          <w:b/>
        </w:rPr>
        <w:t xml:space="preserve"> baseados nas hashtags postadas nos fóruns da plataforma.</w:t>
      </w:r>
    </w:p>
    <w:p w:rsidR="0073156C" w:rsidRDefault="002678BC" w:rsidP="00C101A4">
      <w:pPr>
        <w:rPr>
          <w:b/>
          <w:color w:val="FF0000"/>
        </w:rPr>
      </w:pPr>
      <w:proofErr w:type="spellStart"/>
      <w:r w:rsidRPr="002678BC">
        <w:rPr>
          <w:b/>
          <w:color w:val="FF0000"/>
        </w:rPr>
        <w:t>br-ie</w:t>
      </w:r>
      <w:proofErr w:type="spellEnd"/>
      <w:r>
        <w:rPr>
          <w:b/>
          <w:color w:val="FF0000"/>
        </w:rPr>
        <w:t xml:space="preserve"> </w:t>
      </w:r>
      <w:r w:rsidR="0073156C">
        <w:rPr>
          <w:b/>
          <w:color w:val="FF0000"/>
        </w:rPr>
        <w:t>esse</w:t>
      </w:r>
      <w:r>
        <w:rPr>
          <w:b/>
          <w:color w:val="FF0000"/>
        </w:rPr>
        <w:t xml:space="preserve"> trabalho</w:t>
      </w:r>
      <w:r w:rsidR="0073156C">
        <w:rPr>
          <w:b/>
          <w:color w:val="FF0000"/>
        </w:rPr>
        <w:t xml:space="preserve"> acima</w:t>
      </w:r>
      <w:r>
        <w:rPr>
          <w:b/>
          <w:color w:val="FF0000"/>
        </w:rPr>
        <w:t xml:space="preserve"> fez uma proposta de recomendação de conteúdo baseado na quantidade de acessos a uma informação</w:t>
      </w:r>
    </w:p>
    <w:p w:rsidR="00C101A4" w:rsidRPr="00C101A4" w:rsidRDefault="003934A6" w:rsidP="00C101A4">
      <w:pPr>
        <w:rPr>
          <w:b/>
        </w:rPr>
      </w:pPr>
      <w:proofErr w:type="spellStart"/>
      <w:proofErr w:type="gramStart"/>
      <w:r w:rsidRPr="003934A6">
        <w:rPr>
          <w:b/>
          <w:color w:val="FF0000"/>
        </w:rPr>
        <w:t>ufrgs</w:t>
      </w:r>
      <w:proofErr w:type="spellEnd"/>
      <w:r w:rsidRPr="003934A6">
        <w:rPr>
          <w:b/>
          <w:color w:val="FF0000"/>
        </w:rPr>
        <w:t xml:space="preserve"> </w:t>
      </w:r>
      <w:r>
        <w:rPr>
          <w:b/>
        </w:rPr>
        <w:t xml:space="preserve"> -</w:t>
      </w:r>
      <w:proofErr w:type="gramEnd"/>
      <w:r>
        <w:rPr>
          <w:b/>
        </w:rPr>
        <w:t xml:space="preserve"> </w:t>
      </w:r>
      <w:r w:rsidR="00C101A4" w:rsidRPr="00C101A4">
        <w:rPr>
          <w:b/>
        </w:rPr>
        <w:t xml:space="preserve">Avaliação de Ambientes Virtuais de Aprendizagem   </w:t>
      </w:r>
    </w:p>
    <w:p w:rsidR="00C101A4" w:rsidRPr="00C101A4" w:rsidRDefault="00C101A4" w:rsidP="00C101A4">
      <w:pPr>
        <w:rPr>
          <w:b/>
        </w:rPr>
      </w:pPr>
      <w:r w:rsidRPr="00C101A4">
        <w:rPr>
          <w:b/>
        </w:rPr>
        <w:t xml:space="preserve">De acordo com </w:t>
      </w:r>
      <w:proofErr w:type="spellStart"/>
      <w:r w:rsidRPr="00C101A4">
        <w:rPr>
          <w:b/>
        </w:rPr>
        <w:t>Laguardia</w:t>
      </w:r>
      <w:proofErr w:type="spellEnd"/>
      <w:r w:rsidRPr="00C101A4">
        <w:rPr>
          <w:b/>
        </w:rPr>
        <w:t xml:space="preserve"> “et </w:t>
      </w:r>
      <w:proofErr w:type="gramStart"/>
      <w:r w:rsidRPr="00C101A4">
        <w:rPr>
          <w:b/>
        </w:rPr>
        <w:t>al.”(</w:t>
      </w:r>
      <w:proofErr w:type="gramEnd"/>
      <w:r w:rsidRPr="00C101A4">
        <w:rPr>
          <w:b/>
        </w:rPr>
        <w:t xml:space="preserve">2007), “avaliar </w:t>
      </w:r>
      <w:proofErr w:type="spellStart"/>
      <w:r w:rsidRPr="00C101A4">
        <w:rPr>
          <w:b/>
        </w:rPr>
        <w:t>AVAs</w:t>
      </w:r>
      <w:proofErr w:type="spellEnd"/>
      <w:r w:rsidRPr="00C101A4">
        <w:rPr>
          <w:b/>
        </w:rPr>
        <w:t xml:space="preserve"> é uma tarefa complexa, pois além de estarem em constantes estudos e evolução, contemplam variáveis de tecnologia e de </w:t>
      </w:r>
      <w:proofErr w:type="spellStart"/>
      <w:r w:rsidRPr="00C101A4">
        <w:rPr>
          <w:b/>
        </w:rPr>
        <w:t>aprendizage</w:t>
      </w:r>
      <w:proofErr w:type="spellEnd"/>
      <w:r w:rsidRPr="00C101A4">
        <w:rPr>
          <w:b/>
        </w:rPr>
        <w:t xml:space="preserve">”..  Os instrumentos de avaliação em </w:t>
      </w:r>
      <w:proofErr w:type="spellStart"/>
      <w:r w:rsidRPr="00C101A4">
        <w:rPr>
          <w:b/>
        </w:rPr>
        <w:t>AVAs</w:t>
      </w:r>
      <w:proofErr w:type="spellEnd"/>
      <w:r w:rsidRPr="00C101A4">
        <w:rPr>
          <w:b/>
        </w:rPr>
        <w:t xml:space="preserve"> são fundamentais e permitem dar feedback ao desenvolvedor e ao formador sobre os aspectos de usabilidade, ergonomia, confiabilidade, acessibilidade, interação e aspectos pedagógicos.  Para a autora Oliveira (2001</w:t>
      </w:r>
      <w:proofErr w:type="gramStart"/>
      <w:r w:rsidRPr="00C101A4">
        <w:rPr>
          <w:b/>
        </w:rPr>
        <w:t>),  A</w:t>
      </w:r>
      <w:proofErr w:type="gramEnd"/>
      <w:r w:rsidRPr="00C101A4">
        <w:rPr>
          <w:b/>
        </w:rPr>
        <w:t xml:space="preserve"> acessibilidade, o intuito e a facilidade de uso em um sistema podem ser consideradas como os fatores determinantes para a utilização ou não de um serviço de informação, requerendo constante feedback para que esses serviços possam ser planejados e atendam </w:t>
      </w:r>
      <w:proofErr w:type="spellStart"/>
      <w:r w:rsidRPr="00C101A4">
        <w:rPr>
          <w:b/>
        </w:rPr>
        <w:t>as</w:t>
      </w:r>
      <w:proofErr w:type="spellEnd"/>
      <w:r w:rsidRPr="00C101A4">
        <w:rPr>
          <w:b/>
        </w:rPr>
        <w:t xml:space="preserve"> necessidades presentes dos seus usuários.  </w:t>
      </w:r>
    </w:p>
    <w:p w:rsidR="00C101A4" w:rsidRPr="00C101A4" w:rsidRDefault="00C101A4" w:rsidP="00C101A4">
      <w:pPr>
        <w:rPr>
          <w:b/>
        </w:rPr>
      </w:pPr>
      <w:r w:rsidRPr="00C101A4">
        <w:rPr>
          <w:b/>
        </w:rPr>
        <w:t xml:space="preserve"> </w:t>
      </w:r>
    </w:p>
    <w:p w:rsidR="00C101A4" w:rsidRDefault="00C101A4" w:rsidP="00C101A4">
      <w:pPr>
        <w:rPr>
          <w:b/>
        </w:rPr>
      </w:pPr>
      <w:r w:rsidRPr="00C101A4">
        <w:rPr>
          <w:b/>
        </w:rPr>
        <w:lastRenderedPageBreak/>
        <w:t>3.1 Tipos de avaliação de Ambientes Virtuais de Aprendizagem</w:t>
      </w:r>
    </w:p>
    <w:p w:rsidR="0073156C" w:rsidRPr="00C101A4" w:rsidRDefault="0073156C" w:rsidP="00C101A4">
      <w:pPr>
        <w:rPr>
          <w:b/>
        </w:rPr>
      </w:pPr>
    </w:p>
    <w:p w:rsidR="003934A6" w:rsidRDefault="00C101A4" w:rsidP="00C101A4">
      <w:pPr>
        <w:rPr>
          <w:b/>
        </w:rPr>
      </w:pPr>
      <w:r w:rsidRPr="00C101A4">
        <w:rPr>
          <w:b/>
        </w:rPr>
        <w:t xml:space="preserve">Conforme os autores </w:t>
      </w:r>
      <w:proofErr w:type="spellStart"/>
      <w:r w:rsidRPr="00C101A4">
        <w:rPr>
          <w:b/>
        </w:rPr>
        <w:t>Laguardia</w:t>
      </w:r>
      <w:proofErr w:type="spellEnd"/>
      <w:r w:rsidRPr="00C101A4">
        <w:rPr>
          <w:b/>
        </w:rPr>
        <w:t xml:space="preserve"> “et al.”(2007) e Silva (1998),  A avaliação de </w:t>
      </w:r>
      <w:proofErr w:type="spellStart"/>
      <w:r w:rsidRPr="00C101A4">
        <w:rPr>
          <w:b/>
        </w:rPr>
        <w:t>AVAs</w:t>
      </w:r>
      <w:proofErr w:type="spellEnd"/>
      <w:r w:rsidRPr="00C101A4">
        <w:rPr>
          <w:b/>
        </w:rPr>
        <w:t xml:space="preserve"> pode tomar como base para sua investigação, as condições em que a aprendizagem se realiza (estrutura), os modos pelos quais os estudantes são capazes de interagir sendo apoiados nas suas atividades (processos) e o alcance dos objetivos e das metas propostas (resultados).  </w:t>
      </w:r>
    </w:p>
    <w:p w:rsidR="003934A6" w:rsidRDefault="00C101A4" w:rsidP="00C101A4">
      <w:pPr>
        <w:rPr>
          <w:b/>
        </w:rPr>
      </w:pPr>
      <w:r w:rsidRPr="00C101A4">
        <w:rPr>
          <w:b/>
        </w:rPr>
        <w:t>De acordo com os autores Filho e Machado (2006</w:t>
      </w:r>
      <w:proofErr w:type="gramStart"/>
      <w:r w:rsidRPr="00C101A4">
        <w:rPr>
          <w:b/>
        </w:rPr>
        <w:t>),  “</w:t>
      </w:r>
      <w:proofErr w:type="gramEnd"/>
      <w:r w:rsidRPr="00C101A4">
        <w:rPr>
          <w:b/>
        </w:rPr>
        <w:t xml:space="preserve">Um Ambiente Virtual de Aprendizagem é uma tecnologia educacional que pode ser avaliada sob diferentes aspectos que irão orientar diferentes julgamentos. Para se avaliar diferentes ambientes devem ser levados em conta os paradigmas pedagógicos e ergonômicos que garantem a adequação e a qualidade do processo educacional”. </w:t>
      </w:r>
    </w:p>
    <w:p w:rsidR="003934A6" w:rsidRDefault="00C101A4" w:rsidP="00C101A4">
      <w:pPr>
        <w:rPr>
          <w:b/>
        </w:rPr>
      </w:pPr>
      <w:r w:rsidRPr="00C101A4">
        <w:rPr>
          <w:b/>
        </w:rPr>
        <w:t xml:space="preserve">Segundo </w:t>
      </w:r>
      <w:proofErr w:type="spellStart"/>
      <w:r w:rsidRPr="00C101A4">
        <w:rPr>
          <w:b/>
        </w:rPr>
        <w:t>Valcke</w:t>
      </w:r>
      <w:proofErr w:type="spellEnd"/>
      <w:r w:rsidRPr="00C101A4">
        <w:rPr>
          <w:b/>
        </w:rPr>
        <w:t xml:space="preserve"> e </w:t>
      </w:r>
      <w:proofErr w:type="spellStart"/>
      <w:r w:rsidRPr="00C101A4">
        <w:rPr>
          <w:b/>
        </w:rPr>
        <w:t>Leeuw</w:t>
      </w:r>
      <w:proofErr w:type="spellEnd"/>
      <w:r w:rsidRPr="00C101A4">
        <w:rPr>
          <w:b/>
        </w:rPr>
        <w:t xml:space="preserve"> (2000</w:t>
      </w:r>
      <w:proofErr w:type="gramStart"/>
      <w:r w:rsidRPr="00C101A4">
        <w:rPr>
          <w:b/>
        </w:rPr>
        <w:t>),  “</w:t>
      </w:r>
      <w:proofErr w:type="gramEnd"/>
      <w:r w:rsidRPr="00C101A4">
        <w:rPr>
          <w:b/>
        </w:rPr>
        <w:t xml:space="preserve">A avaliação de </w:t>
      </w:r>
      <w:proofErr w:type="spellStart"/>
      <w:r w:rsidRPr="00C101A4">
        <w:rPr>
          <w:b/>
        </w:rPr>
        <w:t>AVAs</w:t>
      </w:r>
      <w:proofErr w:type="spellEnd"/>
      <w:r w:rsidRPr="00C101A4">
        <w:rPr>
          <w:b/>
        </w:rPr>
        <w:t xml:space="preserve"> classifica-se em cinco tipos: Avaliação interna e análise do desempenho,  Avaliação Ergonômica, Avaliação Externa com enfoque no ambiente sociocultural, Avaliação externa com abordagem dos coordenadores e promotores e o quinto engloba outros métodos de avaliação”.  Avaliação interna e análise do desempenho: Neste tipo de avaliação as estratégias mais utilizadas são a construção de indicadores, relacionados à atuação do aluno ao longo do curso e as modificações resultantes da aprendizagem. As estratégias utilizadas são quantitativas (Acessibilidade, Capacidades de buscas, Confiabilidade, Avaliação da plataforma) ou qualitativas (metodologia adotada) com questionários estruturados, </w:t>
      </w:r>
      <w:proofErr w:type="spellStart"/>
      <w:r w:rsidRPr="00C101A4">
        <w:rPr>
          <w:b/>
        </w:rPr>
        <w:t>semi-estruturados</w:t>
      </w:r>
      <w:proofErr w:type="spellEnd"/>
      <w:r w:rsidRPr="00C101A4">
        <w:rPr>
          <w:b/>
        </w:rPr>
        <w:t xml:space="preserve"> e roteiros para caracterizar satisfação do usuário, participação, interações relacionadas ao uso da tecnologia. Avaliação Ergonômica </w:t>
      </w:r>
    </w:p>
    <w:p w:rsidR="003934A6" w:rsidRDefault="00C101A4" w:rsidP="00C101A4">
      <w:pPr>
        <w:rPr>
          <w:b/>
        </w:rPr>
      </w:pPr>
      <w:proofErr w:type="spellStart"/>
      <w:r w:rsidRPr="00C101A4">
        <w:rPr>
          <w:b/>
        </w:rPr>
        <w:t>Wisner</w:t>
      </w:r>
      <w:proofErr w:type="spellEnd"/>
      <w:r w:rsidRPr="00C101A4">
        <w:rPr>
          <w:b/>
        </w:rPr>
        <w:t xml:space="preserve"> (1995), afirma que</w:t>
      </w:r>
      <w:proofErr w:type="gramStart"/>
      <w:r w:rsidRPr="00C101A4">
        <w:rPr>
          <w:b/>
        </w:rPr>
        <w:t>:  “</w:t>
      </w:r>
      <w:proofErr w:type="gramEnd"/>
      <w:r w:rsidRPr="00C101A4">
        <w:rPr>
          <w:b/>
        </w:rPr>
        <w:t xml:space="preserve">A ergonomia é o conjunto dos conhecimentos científicos necessários à concepção de ferramentas, máquinas e dispositivos que possam ser utilizados com conforto, segurança e eficácia. A abordagem ergonômica baseia-se no </w:t>
      </w:r>
    </w:p>
    <w:p w:rsidR="00C101A4" w:rsidRPr="00C101A4" w:rsidRDefault="00C101A4" w:rsidP="00C101A4">
      <w:pPr>
        <w:rPr>
          <w:b/>
        </w:rPr>
      </w:pPr>
      <w:r w:rsidRPr="00C101A4">
        <w:rPr>
          <w:b/>
        </w:rPr>
        <w:t xml:space="preserve">princípio básico de que o trabalho deve se adaptar ao homem. A transferência deste princípio para a informática gerou um enunciado mais específico: adaptar o computador ao usuário, e não o contrário”. Avaliação externa com enfoque no ambiente </w:t>
      </w:r>
      <w:proofErr w:type="spellStart"/>
      <w:r w:rsidRPr="00C101A4">
        <w:rPr>
          <w:b/>
        </w:rPr>
        <w:t>sócio-cultural</w:t>
      </w:r>
      <w:proofErr w:type="spellEnd"/>
      <w:r w:rsidRPr="00C101A4">
        <w:rPr>
          <w:b/>
        </w:rPr>
        <w:t xml:space="preserve">: este tipo de avaliação tem como objetivo contemplar análise de custo-benefício e custo-efetividade em que se comparam as experiências de EAD com métodos tradicionais. Segundo </w:t>
      </w:r>
      <w:proofErr w:type="spellStart"/>
      <w:r w:rsidRPr="00C101A4">
        <w:rPr>
          <w:b/>
        </w:rPr>
        <w:t>Laguardia</w:t>
      </w:r>
      <w:proofErr w:type="spellEnd"/>
      <w:r w:rsidRPr="00C101A4">
        <w:rPr>
          <w:b/>
        </w:rPr>
        <w:t xml:space="preserve"> “et </w:t>
      </w:r>
      <w:proofErr w:type="gramStart"/>
      <w:r w:rsidRPr="00C101A4">
        <w:rPr>
          <w:b/>
        </w:rPr>
        <w:t>al.”(</w:t>
      </w:r>
      <w:proofErr w:type="gramEnd"/>
      <w:r w:rsidRPr="00C101A4">
        <w:rPr>
          <w:b/>
        </w:rPr>
        <w:t xml:space="preserve">2007), “Avaliação externa com abordagem dos coordenadores e promotores: nesta a avaliação, os objetivos de estudo são a variedade de níveis, os conflitos de interesses e o envolvimento dos responsáveis pelos cursos dentro da proposta de EAD digital”. O quinto tipo engloba outros métodos de avaliação, tais como: seleção e uso de mídias adequadas à EAD, relevância e adequação dos cursos e materiais e análise dos escores dos aprendizes. </w:t>
      </w:r>
    </w:p>
    <w:p w:rsidR="00C101A4" w:rsidRPr="00C101A4" w:rsidRDefault="00C101A4" w:rsidP="00C101A4">
      <w:pPr>
        <w:rPr>
          <w:b/>
        </w:rPr>
      </w:pPr>
      <w:r w:rsidRPr="00C101A4">
        <w:rPr>
          <w:b/>
        </w:rPr>
        <w:t xml:space="preserve"> </w:t>
      </w:r>
    </w:p>
    <w:p w:rsidR="00C101A4" w:rsidRDefault="00C101A4" w:rsidP="00C101A4">
      <w:pPr>
        <w:rPr>
          <w:b/>
        </w:rPr>
      </w:pPr>
      <w:r w:rsidRPr="00C101A4">
        <w:rPr>
          <w:b/>
        </w:rPr>
        <w:t xml:space="preserve">3.2 Métodos de avaliação de Ambientes Virtuais de Aprendizagem </w:t>
      </w:r>
    </w:p>
    <w:p w:rsidR="0073156C" w:rsidRPr="00C101A4" w:rsidRDefault="0073156C" w:rsidP="00C101A4">
      <w:pPr>
        <w:rPr>
          <w:b/>
        </w:rPr>
      </w:pPr>
    </w:p>
    <w:p w:rsidR="00C101A4" w:rsidRPr="002678BC" w:rsidRDefault="00C101A4" w:rsidP="002678BC">
      <w:pPr>
        <w:rPr>
          <w:b/>
        </w:rPr>
      </w:pPr>
      <w:r w:rsidRPr="00C101A4">
        <w:rPr>
          <w:b/>
        </w:rPr>
        <w:t xml:space="preserve">Na avaliação de </w:t>
      </w:r>
      <w:proofErr w:type="spellStart"/>
      <w:r w:rsidRPr="00C101A4">
        <w:rPr>
          <w:b/>
        </w:rPr>
        <w:t>AVAs</w:t>
      </w:r>
      <w:proofErr w:type="spellEnd"/>
      <w:r w:rsidRPr="00C101A4">
        <w:rPr>
          <w:b/>
        </w:rPr>
        <w:t xml:space="preserve">, é necessário dispor de dados sobre características individuais dos participantes (observação do comportamento), do ambiente de aprendizagem, participação, comunicação, materiais e da tecnologia utilizada (Benigno; </w:t>
      </w:r>
      <w:proofErr w:type="spellStart"/>
      <w:r w:rsidRPr="00C101A4">
        <w:rPr>
          <w:b/>
        </w:rPr>
        <w:t>Trentin</w:t>
      </w:r>
      <w:proofErr w:type="spellEnd"/>
      <w:r w:rsidRPr="00C101A4">
        <w:rPr>
          <w:b/>
        </w:rPr>
        <w:t xml:space="preserve">, 2000). A seguir serão </w:t>
      </w:r>
      <w:r w:rsidRPr="00C101A4">
        <w:rPr>
          <w:b/>
        </w:rPr>
        <w:lastRenderedPageBreak/>
        <w:t xml:space="preserve">apresentados os seguintes métodos de avaliação: questionários (dados quantitativos), observação e entrevista (dados qualitativos). De acordo com </w:t>
      </w:r>
      <w:proofErr w:type="spellStart"/>
      <w:r w:rsidRPr="00C101A4">
        <w:rPr>
          <w:b/>
        </w:rPr>
        <w:t>Laguardia</w:t>
      </w:r>
      <w:proofErr w:type="spellEnd"/>
      <w:r w:rsidRPr="00C101A4">
        <w:rPr>
          <w:b/>
        </w:rPr>
        <w:t xml:space="preserve"> “et </w:t>
      </w:r>
      <w:proofErr w:type="gramStart"/>
      <w:r w:rsidRPr="00C101A4">
        <w:rPr>
          <w:b/>
        </w:rPr>
        <w:t>al.”(</w:t>
      </w:r>
      <w:proofErr w:type="gramEnd"/>
      <w:r w:rsidRPr="00C101A4">
        <w:rPr>
          <w:b/>
        </w:rPr>
        <w:t xml:space="preserve">2007), “o uso de questionários é provavelmente o método mais amplamente utilizado nos diversos tipos de avaliação de cursos”. Segundo </w:t>
      </w:r>
      <w:proofErr w:type="spellStart"/>
      <w:r w:rsidRPr="00C101A4">
        <w:rPr>
          <w:b/>
        </w:rPr>
        <w:t>Dixon</w:t>
      </w:r>
      <w:proofErr w:type="spellEnd"/>
      <w:r w:rsidRPr="00C101A4">
        <w:rPr>
          <w:b/>
        </w:rPr>
        <w:t xml:space="preserve"> (2001</w:t>
      </w:r>
      <w:proofErr w:type="gramStart"/>
      <w:r w:rsidRPr="00C101A4">
        <w:rPr>
          <w:b/>
        </w:rPr>
        <w:t>),  a</w:t>
      </w:r>
      <w:proofErr w:type="gramEnd"/>
      <w:r w:rsidRPr="00C101A4">
        <w:rPr>
          <w:b/>
        </w:rPr>
        <w:t xml:space="preserve"> aplicação de questionários podem ser realizada de forma presencial ou online, apresentando as seguintes vantagens: rapidez na coleta dos dados, uso de grandes amostras, menor custo de administração e processamento e taxas de retorno mais altas. A observação dos usuários pode ser de duas formas, direta ou indireta. Na forma direta o avaliador observa o comportamento do usuário, como </w:t>
      </w:r>
      <w:proofErr w:type="spellStart"/>
      <w:r w:rsidRPr="00C101A4">
        <w:rPr>
          <w:b/>
        </w:rPr>
        <w:t>seqüência</w:t>
      </w:r>
      <w:proofErr w:type="spellEnd"/>
      <w:r w:rsidRPr="00C101A4">
        <w:rPr>
          <w:b/>
        </w:rPr>
        <w:t xml:space="preserve"> de ações. O usuário pode modificar o comportamento pelo fato de estar sendo observado. Na observação indireta são coletadas informações de forma automática, não interferindo no comportamento do usuário. A entrevista é o método que permite coletar opinião do usuário, pois além do desempenho é importante saber o que o usuário pensa sobre o uso que faz da tecnologia. Para o presente trabalho foram utilizados os tipos e métodos de avaliação descritos na seção quatro. </w:t>
      </w:r>
      <w:bookmarkStart w:id="0" w:name="_GoBack"/>
      <w:bookmarkEnd w:id="0"/>
    </w:p>
    <w:p w:rsidR="00B3088A" w:rsidRDefault="00B3088A" w:rsidP="005962F6">
      <w:pPr>
        <w:pStyle w:val="PargrafodaLista"/>
        <w:rPr>
          <w:b/>
        </w:rPr>
      </w:pPr>
    </w:p>
    <w:p w:rsidR="00B3088A" w:rsidRDefault="00B3088A" w:rsidP="005962F6">
      <w:pPr>
        <w:pStyle w:val="PargrafodaLista"/>
        <w:rPr>
          <w:b/>
        </w:rPr>
      </w:pPr>
    </w:p>
    <w:p w:rsidR="00B3088A" w:rsidRPr="00B3088A" w:rsidRDefault="00B3088A" w:rsidP="00B3088A">
      <w:pPr>
        <w:pStyle w:val="PargrafodaLista"/>
        <w:rPr>
          <w:b/>
        </w:rPr>
      </w:pPr>
      <w:r w:rsidRPr="00B3088A">
        <w:rPr>
          <w:b/>
        </w:rPr>
        <w:t xml:space="preserve">DEMO, Pedro. Pesquisa e construção de conhecimento: metodologia científica no </w:t>
      </w:r>
    </w:p>
    <w:p w:rsidR="00B3088A" w:rsidRDefault="00B3088A" w:rsidP="00B3088A">
      <w:pPr>
        <w:pStyle w:val="PargrafodaLista"/>
        <w:rPr>
          <w:b/>
        </w:rPr>
      </w:pPr>
      <w:r w:rsidRPr="00B3088A">
        <w:rPr>
          <w:b/>
        </w:rPr>
        <w:t>caminho de Habermas. 3. ed. Rio de Janeiro: Tempo Brasileiro, 1997.</w:t>
      </w:r>
    </w:p>
    <w:p w:rsidR="00B3088A" w:rsidRDefault="00B3088A" w:rsidP="00B3088A">
      <w:pPr>
        <w:pStyle w:val="PargrafodaLista"/>
        <w:rPr>
          <w:b/>
        </w:rPr>
      </w:pPr>
    </w:p>
    <w:p w:rsidR="00B3088A" w:rsidRDefault="00B3088A" w:rsidP="00B3088A">
      <w:pPr>
        <w:pStyle w:val="PargrafodaLista"/>
        <w:rPr>
          <w:b/>
        </w:rPr>
      </w:pPr>
      <w:proofErr w:type="spellStart"/>
      <w:r w:rsidRPr="00B3088A">
        <w:rPr>
          <w:b/>
        </w:rPr>
        <w:t>abed</w:t>
      </w:r>
      <w:proofErr w:type="spellEnd"/>
      <w:r>
        <w:rPr>
          <w:b/>
        </w:rPr>
        <w:t xml:space="preserve"> - </w:t>
      </w:r>
      <w:hyperlink r:id="rId5" w:history="1">
        <w:r w:rsidRPr="00990741">
          <w:rPr>
            <w:rStyle w:val="Hyperlink"/>
            <w:b/>
          </w:rPr>
          <w:t>http://www.abed.org.br/congresso2007/tc/4162007104526AM.pdf</w:t>
        </w:r>
      </w:hyperlink>
    </w:p>
    <w:p w:rsidR="00B3088A" w:rsidRDefault="00B3088A" w:rsidP="00B3088A">
      <w:pPr>
        <w:pStyle w:val="PargrafodaLista"/>
      </w:pPr>
    </w:p>
    <w:p w:rsidR="00B3088A" w:rsidRDefault="0073156C" w:rsidP="00B3088A">
      <w:pPr>
        <w:pStyle w:val="PargrafodaLista"/>
        <w:rPr>
          <w:b/>
        </w:rPr>
      </w:pPr>
      <w:hyperlink r:id="rId6" w:history="1">
        <w:r w:rsidR="00B3088A" w:rsidRPr="00990741">
          <w:rPr>
            <w:rStyle w:val="Hyperlink"/>
            <w:b/>
          </w:rPr>
          <w:t>http://repositorio.ufra.edu.br/jspui/handle/123456789/463</w:t>
        </w:r>
      </w:hyperlink>
    </w:p>
    <w:p w:rsidR="00B3088A" w:rsidRDefault="00B3088A" w:rsidP="00B3088A">
      <w:pPr>
        <w:pStyle w:val="PargrafodaLista"/>
        <w:rPr>
          <w:b/>
        </w:rPr>
      </w:pPr>
    </w:p>
    <w:p w:rsidR="00B3088A" w:rsidRDefault="00B3088A" w:rsidP="00B3088A">
      <w:pPr>
        <w:pStyle w:val="PargrafodaLista"/>
        <w:rPr>
          <w:b/>
        </w:rPr>
      </w:pPr>
      <w:proofErr w:type="gramStart"/>
      <w:r w:rsidRPr="00B3088A">
        <w:rPr>
          <w:b/>
        </w:rPr>
        <w:t xml:space="preserve">valente </w:t>
      </w:r>
      <w:r>
        <w:rPr>
          <w:b/>
        </w:rPr>
        <w:t xml:space="preserve"> -</w:t>
      </w:r>
      <w:proofErr w:type="gramEnd"/>
      <w:r w:rsidRPr="00B3088A">
        <w:rPr>
          <w:b/>
        </w:rPr>
        <w:t>http://www.valente.org.pt/downloads/artigos/moodle_mania_challenges.pdf</w:t>
      </w:r>
    </w:p>
    <w:p w:rsidR="002678BC" w:rsidRDefault="002678BC" w:rsidP="00B3088A">
      <w:pPr>
        <w:pStyle w:val="PargrafodaLista"/>
        <w:rPr>
          <w:b/>
        </w:rPr>
      </w:pPr>
    </w:p>
    <w:p w:rsidR="002678BC" w:rsidRDefault="002678BC" w:rsidP="00B3088A">
      <w:pPr>
        <w:pStyle w:val="PargrafodaLista"/>
        <w:rPr>
          <w:b/>
        </w:rPr>
      </w:pPr>
      <w:proofErr w:type="spellStart"/>
      <w:r w:rsidRPr="002678BC">
        <w:rPr>
          <w:b/>
        </w:rPr>
        <w:t>br-ie</w:t>
      </w:r>
      <w:proofErr w:type="spellEnd"/>
      <w:r w:rsidRPr="002678BC">
        <w:rPr>
          <w:b/>
        </w:rPr>
        <w:t xml:space="preserve"> </w:t>
      </w:r>
      <w:r>
        <w:rPr>
          <w:b/>
        </w:rPr>
        <w:t xml:space="preserve"> - </w:t>
      </w:r>
      <w:hyperlink r:id="rId7" w:history="1">
        <w:r w:rsidR="00C101A4" w:rsidRPr="00990741">
          <w:rPr>
            <w:rStyle w:val="Hyperlink"/>
            <w:b/>
          </w:rPr>
          <w:t>https://www.br-ie.org/pub/index.php/sbie/article/view/2486/2145</w:t>
        </w:r>
      </w:hyperlink>
    </w:p>
    <w:p w:rsidR="00C101A4" w:rsidRDefault="00C101A4" w:rsidP="00B3088A">
      <w:pPr>
        <w:pStyle w:val="PargrafodaLista"/>
        <w:rPr>
          <w:b/>
        </w:rPr>
      </w:pPr>
    </w:p>
    <w:p w:rsidR="00C101A4" w:rsidRDefault="003934A6" w:rsidP="00B3088A">
      <w:pPr>
        <w:pStyle w:val="PargrafodaLista"/>
        <w:rPr>
          <w:b/>
        </w:rPr>
      </w:pPr>
      <w:proofErr w:type="spellStart"/>
      <w:proofErr w:type="gramStart"/>
      <w:r w:rsidRPr="00C101A4">
        <w:rPr>
          <w:b/>
        </w:rPr>
        <w:t>ufrgs</w:t>
      </w:r>
      <w:proofErr w:type="spellEnd"/>
      <w:r w:rsidRPr="00C101A4">
        <w:rPr>
          <w:b/>
        </w:rPr>
        <w:t xml:space="preserve"> </w:t>
      </w:r>
      <w:r>
        <w:rPr>
          <w:b/>
        </w:rPr>
        <w:t xml:space="preserve"> -</w:t>
      </w:r>
      <w:proofErr w:type="gramEnd"/>
      <w:r w:rsidR="00C101A4" w:rsidRPr="00C101A4">
        <w:rPr>
          <w:b/>
        </w:rPr>
        <w:t>https://www.seer.ufrgs.br/renote/article/viewFile/14509/8428</w:t>
      </w:r>
    </w:p>
    <w:p w:rsidR="003934A6" w:rsidRDefault="003934A6" w:rsidP="00B3088A">
      <w:pPr>
        <w:pStyle w:val="PargrafodaLista"/>
        <w:rPr>
          <w:b/>
        </w:rPr>
      </w:pPr>
    </w:p>
    <w:p w:rsidR="003934A6" w:rsidRPr="005962F6" w:rsidRDefault="003934A6" w:rsidP="00B3088A">
      <w:pPr>
        <w:pStyle w:val="PargrafodaLista"/>
        <w:rPr>
          <w:b/>
        </w:rPr>
      </w:pPr>
      <w:r w:rsidRPr="003934A6">
        <w:rPr>
          <w:b/>
        </w:rPr>
        <w:t xml:space="preserve">ALMEIDA, Maria Elizabeth </w:t>
      </w:r>
      <w:proofErr w:type="spellStart"/>
      <w:r w:rsidRPr="003934A6">
        <w:rPr>
          <w:b/>
        </w:rPr>
        <w:t>Bianconcini</w:t>
      </w:r>
      <w:proofErr w:type="spellEnd"/>
      <w:r w:rsidRPr="003934A6">
        <w:rPr>
          <w:b/>
        </w:rPr>
        <w:t xml:space="preserve"> de. (2004). Tecnologia e educação a distância: abordagens e contribuições dos ambientes digitais e interativos de aprendizagem. Disponível em:&lt; http://www.anped.org.br/reunioes/26/trabalhos /</w:t>
      </w:r>
      <w:proofErr w:type="spellStart"/>
      <w:r w:rsidRPr="003934A6">
        <w:rPr>
          <w:b/>
        </w:rPr>
        <w:t>ma</w:t>
      </w:r>
      <w:proofErr w:type="spellEnd"/>
      <w:r w:rsidRPr="003934A6">
        <w:rPr>
          <w:b/>
        </w:rPr>
        <w:t xml:space="preserve"> </w:t>
      </w:r>
      <w:proofErr w:type="spellStart"/>
      <w:r w:rsidRPr="003934A6">
        <w:rPr>
          <w:b/>
        </w:rPr>
        <w:t>riaeliza</w:t>
      </w:r>
      <w:proofErr w:type="spellEnd"/>
      <w:r w:rsidRPr="003934A6">
        <w:rPr>
          <w:b/>
        </w:rPr>
        <w:t xml:space="preserve"> bethalmeida.rtf&gt;. Acesso em: 04 set. 2008.</w:t>
      </w:r>
    </w:p>
    <w:sectPr w:rsidR="003934A6" w:rsidRPr="00596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95DA2"/>
    <w:multiLevelType w:val="hybridMultilevel"/>
    <w:tmpl w:val="D340E1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B0"/>
    <w:rsid w:val="00182266"/>
    <w:rsid w:val="002678BC"/>
    <w:rsid w:val="003934A6"/>
    <w:rsid w:val="003A3A11"/>
    <w:rsid w:val="003C1CB6"/>
    <w:rsid w:val="0041500F"/>
    <w:rsid w:val="005962F6"/>
    <w:rsid w:val="006A1B2A"/>
    <w:rsid w:val="0073156C"/>
    <w:rsid w:val="00AE6424"/>
    <w:rsid w:val="00AF5925"/>
    <w:rsid w:val="00B3088A"/>
    <w:rsid w:val="00B86CD1"/>
    <w:rsid w:val="00B952B0"/>
    <w:rsid w:val="00C101A4"/>
    <w:rsid w:val="00E444B8"/>
    <w:rsid w:val="00F5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EA377"/>
  <w15:chartTrackingRefBased/>
  <w15:docId w15:val="{3FD1041C-F7ED-424B-9111-252F5305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822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226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5962F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962F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6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3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r-ie.org/pub/index.php/sbie/article/view/2486/21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positorio.ufra.edu.br/jspui/handle/123456789/463" TargetMode="External"/><Relationship Id="rId5" Type="http://schemas.openxmlformats.org/officeDocument/2006/relationships/hyperlink" Target="http://www.abed.org.br/congresso2007/tc/4162007104526AM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5</Pages>
  <Words>2223</Words>
  <Characters>12006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 I</dc:creator>
  <cp:keywords/>
  <dc:description/>
  <cp:lastModifiedBy>MASA I</cp:lastModifiedBy>
  <cp:revision>3</cp:revision>
  <dcterms:created xsi:type="dcterms:W3CDTF">2019-09-11T02:19:00Z</dcterms:created>
  <dcterms:modified xsi:type="dcterms:W3CDTF">2019-09-12T02:24:00Z</dcterms:modified>
</cp:coreProperties>
</file>