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1DA3F93" w14:textId="1705C599" w:rsidR="0051479C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087794" w:history="1">
        <w:r w:rsidR="0051479C" w:rsidRPr="009A07A3">
          <w:rPr>
            <w:rStyle w:val="Hyperlink"/>
            <w:noProof/>
          </w:rPr>
          <w:t>1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introdução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6</w:t>
        </w:r>
        <w:r w:rsidR="0051479C">
          <w:rPr>
            <w:noProof/>
            <w:webHidden/>
          </w:rPr>
          <w:fldChar w:fldCharType="end"/>
        </w:r>
      </w:hyperlink>
    </w:p>
    <w:p w14:paraId="4CC5A286" w14:textId="0C37E073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5" w:history="1">
        <w:r w:rsidR="0051479C" w:rsidRPr="009A07A3">
          <w:rPr>
            <w:rStyle w:val="Hyperlink"/>
            <w:noProof/>
          </w:rPr>
          <w:t>2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linha de pesquisa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_Toc25087795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7</w:t>
        </w:r>
        <w:r w:rsidR="0051479C">
          <w:rPr>
            <w:noProof/>
            <w:webHidden/>
          </w:rPr>
          <w:fldChar w:fldCharType="end"/>
        </w:r>
      </w:hyperlink>
    </w:p>
    <w:p w14:paraId="54F8CA64" w14:textId="25572209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6" w:history="1">
        <w:r w:rsidR="0051479C" w:rsidRPr="009A07A3">
          <w:rPr>
            <w:rStyle w:val="Hyperlink"/>
            <w:noProof/>
          </w:rPr>
          <w:t>3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problematização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_Toc25087796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8</w:t>
        </w:r>
        <w:r w:rsidR="0051479C">
          <w:rPr>
            <w:noProof/>
            <w:webHidden/>
          </w:rPr>
          <w:fldChar w:fldCharType="end"/>
        </w:r>
      </w:hyperlink>
    </w:p>
    <w:p w14:paraId="677944C1" w14:textId="15984B6F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7" w:history="1">
        <w:r w:rsidR="0051479C" w:rsidRPr="009A07A3">
          <w:rPr>
            <w:rStyle w:val="Hyperlink"/>
            <w:noProof/>
          </w:rPr>
          <w:t>4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_Toc25087797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9</w:t>
        </w:r>
        <w:r w:rsidR="0051479C">
          <w:rPr>
            <w:noProof/>
            <w:webHidden/>
          </w:rPr>
          <w:fldChar w:fldCharType="end"/>
        </w:r>
      </w:hyperlink>
    </w:p>
    <w:p w14:paraId="324F8591" w14:textId="17BBA706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8" w:history="1">
        <w:r w:rsidR="0051479C" w:rsidRPr="009A07A3">
          <w:rPr>
            <w:rStyle w:val="Hyperlink"/>
            <w:noProof/>
          </w:rPr>
          <w:t>5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Justificativa da escolha do tema e desenvolvimento do estudo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_Toc25087798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10</w:t>
        </w:r>
        <w:r w:rsidR="0051479C">
          <w:rPr>
            <w:noProof/>
            <w:webHidden/>
          </w:rPr>
          <w:fldChar w:fldCharType="end"/>
        </w:r>
      </w:hyperlink>
    </w:p>
    <w:p w14:paraId="2FC3E345" w14:textId="03E75D8C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9" w:history="1">
        <w:r w:rsidR="0051479C" w:rsidRPr="009A07A3">
          <w:rPr>
            <w:rStyle w:val="Hyperlink"/>
            <w:noProof/>
          </w:rPr>
          <w:t>6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relevância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_Toc25087799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11</w:t>
        </w:r>
        <w:r w:rsidR="0051479C">
          <w:rPr>
            <w:noProof/>
            <w:webHidden/>
          </w:rPr>
          <w:fldChar w:fldCharType="end"/>
        </w:r>
      </w:hyperlink>
    </w:p>
    <w:p w14:paraId="08F28E82" w14:textId="21489777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0" w:history="1">
        <w:r w:rsidR="0051479C" w:rsidRPr="009A07A3">
          <w:rPr>
            <w:rStyle w:val="Hyperlink"/>
            <w:noProof/>
          </w:rPr>
          <w:t>7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objetivos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_Toc25087800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5C51CCCB" w14:textId="4D9EEA94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1" w:history="1">
        <w:r w:rsidR="0051479C" w:rsidRPr="009A07A3">
          <w:rPr>
            <w:rStyle w:val="Hyperlink"/>
            <w:noProof/>
          </w:rPr>
          <w:t>7.1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Geral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_Toc25087801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492A7118" w14:textId="009F0A96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2" w:history="1">
        <w:r w:rsidR="0051479C" w:rsidRPr="009A07A3">
          <w:rPr>
            <w:rStyle w:val="Hyperlink"/>
            <w:noProof/>
          </w:rPr>
          <w:t>7.2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Específicos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_Toc25087802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7C418E64" w14:textId="4BF69712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3" w:history="1">
        <w:r w:rsidR="0051479C" w:rsidRPr="009A07A3">
          <w:rPr>
            <w:rStyle w:val="Hyperlink"/>
            <w:noProof/>
          </w:rPr>
          <w:t>8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Principais teorias/ferramentas envolvidas no projeto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_Toc25087803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7A008903" w14:textId="4FFEA7F1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4" w:history="1">
        <w:r w:rsidR="0051479C" w:rsidRPr="009A07A3">
          <w:rPr>
            <w:rStyle w:val="Hyperlink"/>
            <w:noProof/>
          </w:rPr>
          <w:t>8.1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Série Histórica da Educação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01952D82" w14:textId="3A044834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5" w:history="1">
        <w:r w:rsidR="0051479C" w:rsidRPr="009A07A3">
          <w:rPr>
            <w:rStyle w:val="Hyperlink"/>
            <w:noProof/>
          </w:rPr>
          <w:t>8.2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1.0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_Toc25087805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52FF799D" w14:textId="23CC8C87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6" w:history="1">
        <w:r w:rsidR="0051479C" w:rsidRPr="009A07A3">
          <w:rPr>
            <w:rStyle w:val="Hyperlink"/>
            <w:noProof/>
          </w:rPr>
          <w:t>8.3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2.0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_Toc25087806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14</w:t>
        </w:r>
        <w:r w:rsidR="0051479C">
          <w:rPr>
            <w:noProof/>
            <w:webHidden/>
          </w:rPr>
          <w:fldChar w:fldCharType="end"/>
        </w:r>
      </w:hyperlink>
    </w:p>
    <w:p w14:paraId="2DE96E61" w14:textId="038E1CD7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7" w:history="1">
        <w:r w:rsidR="0051479C" w:rsidRPr="009A07A3">
          <w:rPr>
            <w:rStyle w:val="Hyperlink"/>
            <w:noProof/>
          </w:rPr>
          <w:t>8.4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3.0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_Toc25087807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14</w:t>
        </w:r>
        <w:r w:rsidR="0051479C">
          <w:rPr>
            <w:noProof/>
            <w:webHidden/>
          </w:rPr>
          <w:fldChar w:fldCharType="end"/>
        </w:r>
      </w:hyperlink>
    </w:p>
    <w:p w14:paraId="6F3C4538" w14:textId="58DC0476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8" w:history="1">
        <w:r w:rsidR="0051479C" w:rsidRPr="009A07A3">
          <w:rPr>
            <w:rStyle w:val="Hyperlink"/>
            <w:noProof/>
          </w:rPr>
          <w:t>8.5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4.0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_Toc25087808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15</w:t>
        </w:r>
        <w:r w:rsidR="0051479C">
          <w:rPr>
            <w:noProof/>
            <w:webHidden/>
          </w:rPr>
          <w:fldChar w:fldCharType="end"/>
        </w:r>
      </w:hyperlink>
    </w:p>
    <w:p w14:paraId="76386835" w14:textId="3076BA42" w:rsidR="0051479C" w:rsidRDefault="003A7539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09" w:history="1">
        <w:r w:rsidR="0051479C" w:rsidRPr="009A07A3">
          <w:rPr>
            <w:rStyle w:val="Hyperlink"/>
            <w:noProof/>
          </w:rPr>
          <w:t>8.5.1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Papel do Professor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_Toc25087809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16</w:t>
        </w:r>
        <w:r w:rsidR="0051479C">
          <w:rPr>
            <w:noProof/>
            <w:webHidden/>
          </w:rPr>
          <w:fldChar w:fldCharType="end"/>
        </w:r>
      </w:hyperlink>
    </w:p>
    <w:p w14:paraId="6D02A4A0" w14:textId="507D4E44" w:rsidR="0051479C" w:rsidRDefault="003A7539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0" w:history="1">
        <w:r w:rsidR="0051479C" w:rsidRPr="009A07A3">
          <w:rPr>
            <w:rStyle w:val="Hyperlink"/>
            <w:noProof/>
          </w:rPr>
          <w:t>8.5.2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Papel do Aluno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_Toc25087810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17</w:t>
        </w:r>
        <w:r w:rsidR="0051479C">
          <w:rPr>
            <w:noProof/>
            <w:webHidden/>
          </w:rPr>
          <w:fldChar w:fldCharType="end"/>
        </w:r>
      </w:hyperlink>
    </w:p>
    <w:p w14:paraId="19727335" w14:textId="4C037047" w:rsidR="0051479C" w:rsidRDefault="003A7539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11" w:history="1">
        <w:r w:rsidR="0051479C" w:rsidRPr="009A07A3">
          <w:rPr>
            <w:rStyle w:val="Hyperlink"/>
            <w:noProof/>
          </w:rPr>
          <w:t>8.6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Inteligência Artificial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_Toc25087811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17</w:t>
        </w:r>
        <w:r w:rsidR="0051479C">
          <w:rPr>
            <w:noProof/>
            <w:webHidden/>
          </w:rPr>
          <w:fldChar w:fldCharType="end"/>
        </w:r>
      </w:hyperlink>
    </w:p>
    <w:p w14:paraId="56BA6D14" w14:textId="78CFFF81" w:rsidR="0051479C" w:rsidRDefault="003A7539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2" w:history="1">
        <w:r w:rsidR="0051479C" w:rsidRPr="009A07A3">
          <w:rPr>
            <w:rStyle w:val="Hyperlink"/>
            <w:noProof/>
          </w:rPr>
          <w:t>8.6.1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Aprendizado de Máquina (Machine Learning)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_Toc25087812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19</w:t>
        </w:r>
        <w:r w:rsidR="0051479C">
          <w:rPr>
            <w:noProof/>
            <w:webHidden/>
          </w:rPr>
          <w:fldChar w:fldCharType="end"/>
        </w:r>
      </w:hyperlink>
    </w:p>
    <w:p w14:paraId="48F77447" w14:textId="315049DB" w:rsidR="0051479C" w:rsidRDefault="003A7539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3" w:history="1">
        <w:r w:rsidR="0051479C" w:rsidRPr="009A07A3">
          <w:rPr>
            <w:rStyle w:val="Hyperlink"/>
            <w:noProof/>
          </w:rPr>
          <w:t>8.6.2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KNN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_Toc25087813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20</w:t>
        </w:r>
        <w:r w:rsidR="0051479C">
          <w:rPr>
            <w:noProof/>
            <w:webHidden/>
          </w:rPr>
          <w:fldChar w:fldCharType="end"/>
        </w:r>
      </w:hyperlink>
    </w:p>
    <w:p w14:paraId="5834A3BB" w14:textId="3BD25065" w:rsidR="0051479C" w:rsidRDefault="003A753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14" w:history="1">
        <w:r w:rsidR="0051479C" w:rsidRPr="009A07A3">
          <w:rPr>
            <w:rStyle w:val="Hyperlink"/>
            <w:noProof/>
          </w:rPr>
          <w:t>9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Oportunidade de inovação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24</w:t>
        </w:r>
        <w:r w:rsidR="0051479C">
          <w:rPr>
            <w:noProof/>
            <w:webHidden/>
          </w:rPr>
          <w:fldChar w:fldCharType="end"/>
        </w:r>
      </w:hyperlink>
    </w:p>
    <w:p w14:paraId="54EBF43B" w14:textId="767A11E6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087794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5087795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5087796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proofErr w:type="spellStart"/>
      <w:r w:rsidR="00FC593C">
        <w:t>evidênci</w:t>
      </w:r>
      <w:r w:rsidR="008B59AF">
        <w:t>e</w:t>
      </w:r>
      <w:proofErr w:type="spellEnd"/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5087797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5087798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5087799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</w:t>
      </w:r>
      <w:proofErr w:type="spellStart"/>
      <w:r>
        <w:t>conteúdos</w:t>
      </w:r>
      <w:proofErr w:type="spellEnd"/>
      <w:r>
        <w:t xml:space="preserve">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5087800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5087801"/>
      <w:r>
        <w:t>Geral</w:t>
      </w:r>
      <w:bookmarkEnd w:id="7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5087802"/>
      <w:r>
        <w:t>Específicos</w:t>
      </w:r>
      <w:bookmarkEnd w:id="8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5087803"/>
      <w:r w:rsidRPr="00167C21">
        <w:lastRenderedPageBreak/>
        <w:t>Principais teorias/ferramentas envolvidas no projeto</w:t>
      </w:r>
      <w:bookmarkEnd w:id="9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</w:t>
      </w:r>
      <w:proofErr w:type="spellStart"/>
      <w:r>
        <w:t>Führ</w:t>
      </w:r>
      <w:proofErr w:type="spellEnd"/>
      <w:r>
        <w:t xml:space="preserve">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 xml:space="preserve">Segundo </w:t>
      </w:r>
      <w:proofErr w:type="spellStart"/>
      <w:r>
        <w:t>Führ</w:t>
      </w:r>
      <w:proofErr w:type="spellEnd"/>
      <w:r>
        <w:t xml:space="preserve">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0" w:name="_Toc25087805"/>
      <w:r>
        <w:t>Educação 1.0</w:t>
      </w:r>
      <w:bookmarkEnd w:id="10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1" w:name="_Toc25087806"/>
      <w:r>
        <w:t>Educação 2.0</w:t>
      </w:r>
      <w:bookmarkEnd w:id="11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2" w:name="_Toc25087807"/>
      <w:r>
        <w:t>Educação 3.0</w:t>
      </w:r>
      <w:bookmarkEnd w:id="12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</w:t>
      </w:r>
      <w:proofErr w:type="spellStart"/>
      <w:r w:rsidR="00423A97">
        <w:t>Barcia</w:t>
      </w:r>
      <w:proofErr w:type="spellEnd"/>
      <w:r w:rsidR="00423A97">
        <w:t xml:space="preserve">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Open </w:t>
      </w:r>
      <w:proofErr w:type="spellStart"/>
      <w:r>
        <w:rPr>
          <w:rFonts w:cs="Arial"/>
          <w:szCs w:val="24"/>
        </w:rPr>
        <w:t>Source</w:t>
      </w:r>
      <w:proofErr w:type="spellEnd"/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3" w:name="_Toc25087808"/>
      <w:r>
        <w:t>Educação 4.0</w:t>
      </w:r>
      <w:bookmarkEnd w:id="13"/>
      <w:r>
        <w:t xml:space="preserve"> </w:t>
      </w:r>
    </w:p>
    <w:p w14:paraId="6184A3DB" w14:textId="77777777" w:rsidR="00813E21" w:rsidRPr="00813E21" w:rsidRDefault="00813E21" w:rsidP="00813E21"/>
    <w:p w14:paraId="20C3D326" w14:textId="2809482A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nessa mudança</w:t>
      </w:r>
      <w:bookmarkStart w:id="14" w:name="_GoBack"/>
      <w:bookmarkEnd w:id="14"/>
      <w:r>
        <w:t xml:space="preserve"> ditando a regra do que o mercado de trabalho e a sociedade precisa para essa nova evolução. O conhecimento não está apenas em um lugar, mas sim é onipresente em qualquer lugar do mundo onde se tem acesso à internet e a informação. Nesse novo modelo o educador torna-se apenas um direcionador para os alunos conseguirem filtrar, organizar e transformar toda essa informação em conhecimento para ajudar a sociedade 4.0 (FÜHR, 2018). </w:t>
      </w:r>
    </w:p>
    <w:p w14:paraId="13881919" w14:textId="77777777" w:rsidR="00813E21" w:rsidRDefault="00813E21" w:rsidP="00813E21">
      <w:r>
        <w:t>Segundo De Jesus (2019) avaliando o contexto apresentado não é possível imaginar as escolas isoladas em “grandes bolhas”, mas também é preciso considerar que a tecnologia não atende a todos de forma homogênea, ou seja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na educação 4.0 de promover um ambiente mais dinâmico para os alunos, é preciso considerar que a tecnologia não tem o objetivo de substituir os métodos de ensinos existentes, elas devem ser incorporadas a estes métodos existentes.</w:t>
      </w:r>
    </w:p>
    <w:p w14:paraId="673781B6" w14:textId="77777777" w:rsidR="00813E21" w:rsidRDefault="00813E21" w:rsidP="00813E21">
      <w:r>
        <w:t xml:space="preserve">Outro dos grandes desafios da educação 4.0 é compreender a nova forma de aprender dos educandos, baseado na tecnologia, considerando que ele convive cotidianamente e se comunica através das redes sociais digitais que promovem uma alfabetização cultural. Os educandos aprendem em ambientes complexos, incertos, resolvem problemas de forma autônoma, e adquirem rapidamente complexas </w:t>
      </w:r>
      <w:r>
        <w:lastRenderedPageBreak/>
        <w:t>habilidades técnicas e compartilham com os outros riscos e objetivos de forma flexível. O educador precisa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32A19DD3" w14:textId="77777777" w:rsidR="00490267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 outro grande pilar da educação 4.0 é o método de avaliação, hoje a avaliação escolar é feita de maneira tradicional, por meio de trabalhos e provas, que verificam se os alunos memorizam os conteúdos visto em sala de aula, mas é comum perceber que em muitos casos os alunos não aprendem, apenas memorizam conteúdos e fórmulas. Esse método tradicional tem como objetivo apenas verificar acertos e erros, ignorando o que de fato o aluno aprendeu, o principal problema é o método de avaliação tradicional que visa apenas a avaliação por meio de uma prova que dura em média 50 minutos e os resultados obtidos são utilizados para melhorar a relação ensino-aprendizagem. Para </w:t>
      </w:r>
      <w:proofErr w:type="spellStart"/>
      <w:r>
        <w:t>Balsan</w:t>
      </w:r>
      <w:proofErr w:type="spellEnd"/>
      <w:r>
        <w:t xml:space="preserve"> (2019) as escolas possuem softwares para gestão, que computam notas, faltas e materiais de apoio onde os alunos conseguem realizar consultas. Com a aplicação da prova para avaliar o conhecimento do aluno, o professor deve corrigir e registrar a nota obtida pelo aluno, este aceita com o intuito simplesmente de concluir a disciplina, sem reprovar.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087809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77777777" w:rsidR="00490267" w:rsidRDefault="00490267" w:rsidP="00490267">
      <w:r>
        <w:t>O professor figura em diversos papeis ao longo desse ciclo evolutivo, na educação 1.0 ele começa como uma autoridade incontestada. Na educação 2.0 o professor surge como fonte do conhecimento, e não apenas mais como uma figura autoritária. Na educação 3.0 o professor começa a exercer a figura de mentor e um facilitador na busca pelo aprendizado e conhecimento (GOMES, 2016).</w:t>
      </w:r>
    </w:p>
    <w:p w14:paraId="7BDE00AB" w14:textId="7D99922C" w:rsidR="00490267" w:rsidRDefault="00490267" w:rsidP="00490267">
      <w:r>
        <w:t>A quarta revolução industrial permite a tecnologia a experiência de aprendizagem, fazendo os alunos se esforçarem nos estudos porque se guiam pelo interesse, e o professor consegue monitorar o processo ensino-aprendizagem, com dados detalhados que permite avaliações e melhorias na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087810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77777777" w:rsidR="00525FC0" w:rsidRDefault="00490267" w:rsidP="00490267">
      <w:r>
        <w:lastRenderedPageBreak/>
        <w:t>O aluno figura em lado oposto ao professor, porém com a evolução do tempo, eles passam a ter papéis semelhantes, durante a fase da educação 1.0 os alunos têm um papel passivo, onde apenas observa e aprende com o professor, também durante esse período a autonomia do estudante é restrito ao estudo de casa e limitado ao material escolar e a biblioteca. Durante a educação 2.0 os alunos passam a ter um papel de participantes reflexivos, onde participam e contribuem para o aprendizado do coletivo, sua autonomia é voltada para uma auto orientação estruturada por semana ou por tópicos e com acessos online a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087811"/>
      <w:r>
        <w:t>Inteligência Artificial</w:t>
      </w:r>
      <w:bookmarkEnd w:id="17"/>
    </w:p>
    <w:p w14:paraId="59CDA4A6" w14:textId="77777777" w:rsidR="00525FC0" w:rsidRDefault="00525FC0" w:rsidP="00525FC0"/>
    <w:p w14:paraId="1397AD26" w14:textId="77777777" w:rsidR="00B709B6" w:rsidRDefault="00525FC0" w:rsidP="00B709B6">
      <w:r>
        <w:t xml:space="preserve">Segundo Russell e </w:t>
      </w:r>
      <w:proofErr w:type="spellStart"/>
      <w:r>
        <w:t>Norvig</w:t>
      </w:r>
      <w:proofErr w:type="spellEnd"/>
      <w:r>
        <w:t xml:space="preserve">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proofErr w:type="spellStart"/>
      <w:r>
        <w:t>Figura</w:t>
      </w:r>
      <w:proofErr w:type="spellEnd"/>
      <w:r>
        <w:t xml:space="preserve"> </w:t>
      </w:r>
      <w:r w:rsidR="003A7539">
        <w:fldChar w:fldCharType="begin"/>
      </w:r>
      <w:r w:rsidR="003A7539">
        <w:instrText xml:space="preserve"> SEQ Figura \* ARABIC</w:instrText>
      </w:r>
      <w:r w:rsidR="003A7539">
        <w:instrText xml:space="preserve"> </w:instrText>
      </w:r>
      <w:r w:rsidR="003A7539">
        <w:fldChar w:fldCharType="separate"/>
      </w:r>
      <w:r w:rsidR="005B5704">
        <w:rPr>
          <w:noProof/>
        </w:rPr>
        <w:t>1</w:t>
      </w:r>
      <w:r w:rsidR="003A7539">
        <w:rPr>
          <w:noProof/>
        </w:rPr>
        <w:fldChar w:fldCharType="end"/>
      </w:r>
      <w:r>
        <w:t xml:space="preserve"> - </w:t>
      </w:r>
      <w:proofErr w:type="spellStart"/>
      <w:r w:rsidRPr="00B709B6">
        <w:t>Algumas</w:t>
      </w:r>
      <w:proofErr w:type="spellEnd"/>
      <w:r w:rsidRPr="00B709B6">
        <w:t xml:space="preserve"> </w:t>
      </w:r>
      <w:proofErr w:type="spellStart"/>
      <w:r w:rsidRPr="00B709B6">
        <w:t>definições</w:t>
      </w:r>
      <w:proofErr w:type="spellEnd"/>
      <w:r w:rsidRPr="00B709B6">
        <w:t xml:space="preserve"> de </w:t>
      </w:r>
      <w:proofErr w:type="spellStart"/>
      <w:r w:rsidRPr="00B709B6">
        <w:t>inteligência</w:t>
      </w:r>
      <w:proofErr w:type="spellEnd"/>
      <w:r w:rsidRPr="00B709B6">
        <w:t xml:space="preserve"> artificial. Fonte: Russel e </w:t>
      </w:r>
      <w:proofErr w:type="spellStart"/>
      <w:r w:rsidRPr="00B709B6">
        <w:t>Norvig</w:t>
      </w:r>
      <w:proofErr w:type="spellEnd"/>
      <w:r w:rsidRPr="00B709B6">
        <w:t xml:space="preserve">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</w:t>
      </w:r>
      <w:proofErr w:type="spellStart"/>
      <w:r>
        <w:t>Norvig</w:t>
      </w:r>
      <w:proofErr w:type="spellEnd"/>
      <w:r>
        <w:t xml:space="preserve"> (2009), historicamente essas quatro estratégias são seguidas até hoje para o estudo da IA, cada uma delas por pessoas diferentes com métodos diferentes. Uma abordagem centrada nos seres humanos deve ser em parte uma ciência empírica, envolvendo hipóteses e confirmação experimental. Uma </w:t>
      </w:r>
      <w:r>
        <w:lastRenderedPageBreak/>
        <w:t>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 xml:space="preserve">Segundo Russell e </w:t>
      </w:r>
      <w:proofErr w:type="spellStart"/>
      <w:r>
        <w:t>Norvig</w:t>
      </w:r>
      <w:proofErr w:type="spellEnd"/>
      <w:r>
        <w:t xml:space="preserve">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proofErr w:type="spellStart"/>
      <w:r>
        <w:t>Figura</w:t>
      </w:r>
      <w:proofErr w:type="spellEnd"/>
      <w:r>
        <w:t xml:space="preserve"> </w:t>
      </w:r>
      <w:r w:rsidR="003A7539">
        <w:fldChar w:fldCharType="begin"/>
      </w:r>
      <w:r w:rsidR="003A7539">
        <w:instrText xml:space="preserve"> SEQ </w:instrText>
      </w:r>
      <w:r w:rsidR="003A7539">
        <w:instrText xml:space="preserve">Figura \* ARABIC </w:instrText>
      </w:r>
      <w:r w:rsidR="003A7539">
        <w:fldChar w:fldCharType="separate"/>
      </w:r>
      <w:r w:rsidR="005B5704">
        <w:rPr>
          <w:noProof/>
        </w:rPr>
        <w:t>2</w:t>
      </w:r>
      <w:r w:rsidR="003A7539">
        <w:rPr>
          <w:noProof/>
        </w:rPr>
        <w:fldChar w:fldCharType="end"/>
      </w:r>
      <w:r>
        <w:t xml:space="preserve"> - </w:t>
      </w:r>
      <w:proofErr w:type="spellStart"/>
      <w:r w:rsidRPr="00F10E2A">
        <w:t>Esquema</w:t>
      </w:r>
      <w:proofErr w:type="spellEnd"/>
      <w:r w:rsidRPr="00F10E2A">
        <w:t xml:space="preserve"> de um </w:t>
      </w:r>
      <w:proofErr w:type="spellStart"/>
      <w:r w:rsidRPr="00F10E2A">
        <w:t>agente</w:t>
      </w:r>
      <w:proofErr w:type="spellEnd"/>
      <w:r w:rsidRPr="00F10E2A">
        <w:t xml:space="preserve"> e o </w:t>
      </w:r>
      <w:proofErr w:type="spellStart"/>
      <w:r w:rsidRPr="00F10E2A">
        <w:t>ambiente</w:t>
      </w:r>
      <w:proofErr w:type="spellEnd"/>
      <w:r w:rsidRPr="00F10E2A">
        <w:t xml:space="preserve">. Fonte: Russel e </w:t>
      </w:r>
      <w:proofErr w:type="spellStart"/>
      <w:r w:rsidRPr="00F10E2A">
        <w:t>Norvig</w:t>
      </w:r>
      <w:proofErr w:type="spellEnd"/>
      <w:r w:rsidRPr="00F10E2A">
        <w:t xml:space="preserve">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087812"/>
      <w:r>
        <w:t>Aprendizado de Máquina (</w:t>
      </w:r>
      <w:proofErr w:type="spellStart"/>
      <w:r>
        <w:t>Machine</w:t>
      </w:r>
      <w:proofErr w:type="spellEnd"/>
      <w:r>
        <w:t xml:space="preserve"> Learning)</w:t>
      </w:r>
      <w:bookmarkEnd w:id="18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</w:t>
      </w:r>
      <w:proofErr w:type="spellStart"/>
      <w:r>
        <w:t>classificão</w:t>
      </w:r>
      <w:proofErr w:type="spellEnd"/>
      <w:r>
        <w:t xml:space="preserve">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 xml:space="preserve">Para Russell e </w:t>
      </w:r>
      <w:proofErr w:type="spellStart"/>
      <w:r>
        <w:t>Norvig</w:t>
      </w:r>
      <w:proofErr w:type="spellEnd"/>
      <w:r>
        <w:t xml:space="preserve">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 xml:space="preserve">Russell e </w:t>
      </w:r>
      <w:proofErr w:type="spellStart"/>
      <w:r>
        <w:t>Norvig</w:t>
      </w:r>
      <w:proofErr w:type="spellEnd"/>
      <w:r>
        <w:t xml:space="preserve">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087813"/>
      <w:r>
        <w:t>KNN</w:t>
      </w:r>
      <w:bookmarkEnd w:id="19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lastRenderedPageBreak/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enquanto que nos algoritmos de aprendizagem não supervisionada eles não são conhecidos (</w:t>
      </w:r>
      <w:proofErr w:type="spellStart"/>
      <w:r>
        <w:t>Chapelle</w:t>
      </w:r>
      <w:proofErr w:type="spellEnd"/>
      <w:r>
        <w:t>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), conhecido como K vizinhos mais próximos. Esse algoritmo pertence à família de algoritmos IBL (</w:t>
      </w:r>
      <w:proofErr w:type="spellStart"/>
      <w:r>
        <w:t>Instance-based</w:t>
      </w:r>
      <w:proofErr w:type="spellEnd"/>
      <w:r>
        <w:t xml:space="preserve"> Learning) (Cover &amp; Hart, 1967), resumidamente, pode-se dizer que tal algoritmo tem um paradigma que </w:t>
      </w:r>
      <w:r>
        <w:lastRenderedPageBreak/>
        <w:t>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proofErr w:type="spellStart"/>
      <w:r>
        <w:t>Figura</w:t>
      </w:r>
      <w:proofErr w:type="spellEnd"/>
      <w:r>
        <w:t xml:space="preserve"> </w:t>
      </w:r>
      <w:r w:rsidR="003A7539">
        <w:fldChar w:fldCharType="begin"/>
      </w:r>
      <w:r w:rsidR="003A7539">
        <w:instrText xml:space="preserve"> SEQ Figura \* ARABIC </w:instrText>
      </w:r>
      <w:r w:rsidR="003A7539">
        <w:fldChar w:fldCharType="separate"/>
      </w:r>
      <w:r w:rsidR="005B5704">
        <w:rPr>
          <w:noProof/>
        </w:rPr>
        <w:t>3</w:t>
      </w:r>
      <w:r w:rsidR="003A7539">
        <w:rPr>
          <w:noProof/>
        </w:rPr>
        <w:fldChar w:fldCharType="end"/>
      </w:r>
      <w:r>
        <w:t xml:space="preserve"> - </w:t>
      </w:r>
      <w:proofErr w:type="spellStart"/>
      <w:r w:rsidRPr="005C4EF5">
        <w:t>Representação</w:t>
      </w:r>
      <w:proofErr w:type="spellEnd"/>
      <w:r w:rsidRPr="005C4EF5">
        <w:t xml:space="preserve"> dos </w:t>
      </w:r>
      <w:proofErr w:type="spellStart"/>
      <w:r w:rsidRPr="005C4EF5">
        <w:t>agrupamentos</w:t>
      </w:r>
      <w:proofErr w:type="spellEnd"/>
      <w:r w:rsidRPr="005C4EF5">
        <w:t xml:space="preserve"> e um novo dado </w:t>
      </w:r>
      <w:proofErr w:type="spellStart"/>
      <w:r w:rsidRPr="005C4EF5">
        <w:t>desconhecido</w:t>
      </w:r>
      <w:proofErr w:type="spellEnd"/>
      <w:r w:rsidRPr="005C4EF5">
        <w:t xml:space="preserve">. </w:t>
      </w:r>
      <w:proofErr w:type="spellStart"/>
      <w:r w:rsidR="00F64805">
        <w:t>Produção</w:t>
      </w:r>
      <w:proofErr w:type="spellEnd"/>
      <w:r w:rsidR="00F64805">
        <w:t xml:space="preserve"> </w:t>
      </w:r>
      <w:proofErr w:type="spellStart"/>
      <w:r w:rsidR="00F64805">
        <w:t>própria</w:t>
      </w:r>
      <w:proofErr w:type="spellEnd"/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proofErr w:type="spellStart"/>
      <w:r>
        <w:t>é</w:t>
      </w:r>
      <w:proofErr w:type="spellEnd"/>
      <w:r>
        <w:t xml:space="preserve"> sempre escolhido como número ímpar (RUSSELL e NORVIG 2009).</w:t>
      </w:r>
    </w:p>
    <w:p w14:paraId="413FAC2D" w14:textId="1B8B0EEA" w:rsidR="00492E55" w:rsidRDefault="00492E55" w:rsidP="00492E55">
      <w:r>
        <w:t xml:space="preserve">Passos </w:t>
      </w:r>
      <w:proofErr w:type="spellStart"/>
      <w:r>
        <w:t>at</w:t>
      </w:r>
      <w:proofErr w:type="spellEnd"/>
      <w:r>
        <w:t xml:space="preserve">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 xml:space="preserve">Case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Learning</w:t>
      </w:r>
      <w:r>
        <w:t xml:space="preserve">). Portanto, este algoritmo é baseado no princípio em que casos semelhantes deverão estar dentro de uma mesma classe. Este princípio de continuidade é de certa forma comum a todos os algoritmos, 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</w:t>
      </w:r>
      <w:proofErr w:type="spellStart"/>
      <w:r>
        <w:t>asos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proofErr w:type="spellStart"/>
      <w:r>
        <w:t>at</w:t>
      </w:r>
      <w:proofErr w:type="spellEnd"/>
      <w:r>
        <w:t xml:space="preserve">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087814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 xml:space="preserve">AHA, D.W.; KIBLER, D.; ALBERT, M.K. </w:t>
      </w:r>
      <w:proofErr w:type="spellStart"/>
      <w:r w:rsidRPr="001C3A5B">
        <w:t>Instance-based</w:t>
      </w:r>
      <w:proofErr w:type="spellEnd"/>
      <w:r w:rsidRPr="001C3A5B">
        <w:t xml:space="preserve"> </w:t>
      </w:r>
      <w:proofErr w:type="spellStart"/>
      <w:r w:rsidRPr="001C3A5B">
        <w:t>learning</w:t>
      </w:r>
      <w:proofErr w:type="spellEnd"/>
      <w:r w:rsidRPr="001C3A5B">
        <w:t xml:space="preserve"> </w:t>
      </w:r>
      <w:proofErr w:type="spellStart"/>
      <w:r w:rsidRPr="001C3A5B">
        <w:t>algorithms</w:t>
      </w:r>
      <w:proofErr w:type="spellEnd"/>
      <w:r w:rsidRPr="001C3A5B">
        <w:t xml:space="preserve">. </w:t>
      </w:r>
      <w:proofErr w:type="spellStart"/>
      <w:r w:rsidRPr="001C3A5B">
        <w:t>Machine</w:t>
      </w:r>
      <w:proofErr w:type="spellEnd"/>
      <w:r w:rsidRPr="001C3A5B">
        <w:t xml:space="preserve">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 xml:space="preserve">. The Role </w:t>
      </w:r>
      <w:proofErr w:type="spellStart"/>
      <w:r w:rsidRPr="003F7D93">
        <w:t>of</w:t>
      </w:r>
      <w:proofErr w:type="spellEnd"/>
      <w:r w:rsidRPr="003F7D93">
        <w:t xml:space="preserve"> </w:t>
      </w:r>
      <w:proofErr w:type="spellStart"/>
      <w:r w:rsidRPr="003F7D93">
        <w:t>Serious</w:t>
      </w:r>
      <w:proofErr w:type="spellEnd"/>
      <w:r w:rsidRPr="003F7D93">
        <w:t xml:space="preserve"> Games, </w:t>
      </w:r>
      <w:proofErr w:type="spellStart"/>
      <w:r w:rsidRPr="003F7D93">
        <w:t>Gamification</w:t>
      </w:r>
      <w:proofErr w:type="spellEnd"/>
      <w:r w:rsidRPr="003F7D93">
        <w:t xml:space="preserve"> </w:t>
      </w:r>
      <w:proofErr w:type="spellStart"/>
      <w:r w:rsidRPr="003F7D93">
        <w:t>and</w:t>
      </w:r>
      <w:proofErr w:type="spellEnd"/>
      <w:r w:rsidRPr="003F7D93">
        <w:t xml:space="preserve"> </w:t>
      </w:r>
      <w:proofErr w:type="spellStart"/>
      <w:r w:rsidRPr="003F7D93">
        <w:t>Industry</w:t>
      </w:r>
      <w:proofErr w:type="spellEnd"/>
      <w:r w:rsidRPr="003F7D93">
        <w:t xml:space="preserve"> 4.0 Tools in </w:t>
      </w:r>
      <w:proofErr w:type="spellStart"/>
      <w:r w:rsidRPr="003F7D93">
        <w:t>the</w:t>
      </w:r>
      <w:proofErr w:type="spellEnd"/>
      <w:r w:rsidRPr="003F7D93">
        <w:t xml:space="preserve"> </w:t>
      </w:r>
      <w:proofErr w:type="spellStart"/>
      <w:r w:rsidRPr="003F7D93">
        <w:t>Education</w:t>
      </w:r>
      <w:proofErr w:type="spellEnd"/>
      <w:r w:rsidRPr="003F7D93">
        <w:t xml:space="preserve"> 4.0 </w:t>
      </w:r>
      <w:proofErr w:type="spellStart"/>
      <w:r w:rsidRPr="003F7D93">
        <w:t>Paradigm</w:t>
      </w:r>
      <w:proofErr w:type="spellEnd"/>
      <w:r w:rsidRPr="003F7D93">
        <w:t>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 xml:space="preserve">. Método de avaliação utilizando educação 4.0. Olhares &amp; Trilhas. </w:t>
      </w:r>
      <w:proofErr w:type="spellStart"/>
      <w:r w:rsidRPr="003F7D93">
        <w:t>Uberlandia</w:t>
      </w:r>
      <w:proofErr w:type="spellEnd"/>
      <w:r w:rsidRPr="003F7D93">
        <w:t>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 xml:space="preserve">BOBADILLA, J. et al. </w:t>
      </w:r>
      <w:proofErr w:type="spellStart"/>
      <w:r w:rsidRPr="001C3A5B">
        <w:t>Recommender</w:t>
      </w:r>
      <w:proofErr w:type="spellEnd"/>
      <w:r w:rsidRPr="001C3A5B">
        <w:t xml:space="preserve"> systems </w:t>
      </w:r>
      <w:proofErr w:type="spellStart"/>
      <w:r w:rsidRPr="001C3A5B">
        <w:t>survey</w:t>
      </w:r>
      <w:proofErr w:type="spellEnd"/>
      <w:r w:rsidRPr="001C3A5B">
        <w:t xml:space="preserve">. </w:t>
      </w:r>
      <w:proofErr w:type="spellStart"/>
      <w:r w:rsidRPr="001C3A5B">
        <w:t>Knowledge-Based</w:t>
      </w:r>
      <w:proofErr w:type="spellEnd"/>
      <w:r w:rsidRPr="001C3A5B">
        <w:t xml:space="preserve">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proofErr w:type="spellStart"/>
      <w:r w:rsidRPr="003E5965">
        <w:rPr>
          <w:lang w:val="en-US"/>
        </w:rPr>
        <w:t>Citado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na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página</w:t>
      </w:r>
      <w:proofErr w:type="spellEnd"/>
      <w:r w:rsidRPr="003E5965">
        <w:rPr>
          <w:lang w:val="en-US"/>
        </w:rPr>
        <w:t xml:space="preserve">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 xml:space="preserve">. EDUCAÇÃO 4.0: Uma </w:t>
      </w:r>
      <w:proofErr w:type="spellStart"/>
      <w:r w:rsidRPr="003F7D93">
        <w:rPr>
          <w:lang w:val="en-US"/>
        </w:rPr>
        <w:t>proposta</w:t>
      </w:r>
      <w:proofErr w:type="spellEnd"/>
      <w:r w:rsidRPr="003F7D93">
        <w:rPr>
          <w:lang w:val="en-US"/>
        </w:rPr>
        <w:t xml:space="preserve"> de </w:t>
      </w:r>
      <w:proofErr w:type="spellStart"/>
      <w:r w:rsidRPr="003F7D93">
        <w:rPr>
          <w:lang w:val="en-US"/>
        </w:rPr>
        <w:t>aprendizagem</w:t>
      </w:r>
      <w:proofErr w:type="spellEnd"/>
      <w:r w:rsidRPr="003F7D93">
        <w:rPr>
          <w:lang w:val="en-US"/>
        </w:rPr>
        <w:t xml:space="preserve"> para o </w:t>
      </w:r>
      <w:proofErr w:type="spellStart"/>
      <w:r w:rsidRPr="003F7D93">
        <w:rPr>
          <w:lang w:val="en-US"/>
        </w:rPr>
        <w:t>futuro</w:t>
      </w:r>
      <w:proofErr w:type="spellEnd"/>
      <w:r w:rsidRPr="003F7D93">
        <w:rPr>
          <w:lang w:val="en-US"/>
        </w:rPr>
        <w:t xml:space="preserve">. Bahia, 2019, </w:t>
      </w:r>
      <w:proofErr w:type="spellStart"/>
      <w:r w:rsidRPr="003F7D93">
        <w:rPr>
          <w:lang w:val="en-US"/>
        </w:rPr>
        <w:t>Brasil</w:t>
      </w:r>
      <w:proofErr w:type="spellEnd"/>
      <w:r w:rsidRPr="003F7D93">
        <w:rPr>
          <w:lang w:val="en-US"/>
        </w:rPr>
        <w:t>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 xml:space="preserve">. A </w:t>
      </w:r>
      <w:proofErr w:type="spellStart"/>
      <w:r w:rsidRPr="000A32C7">
        <w:t>Tecnopedagogia</w:t>
      </w:r>
      <w:proofErr w:type="spellEnd"/>
      <w:r w:rsidRPr="000A32C7">
        <w:t xml:space="preserve">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 xml:space="preserve">Aprender a Qualquer hora e em qualquer lugar, </w:t>
      </w:r>
      <w:proofErr w:type="spellStart"/>
      <w:r w:rsidRPr="003F7D93">
        <w:t>learning</w:t>
      </w:r>
      <w:proofErr w:type="spellEnd"/>
      <w:r w:rsidRPr="003F7D93">
        <w:t xml:space="preserve"> </w:t>
      </w:r>
      <w:proofErr w:type="spellStart"/>
      <w:r w:rsidRPr="003F7D93">
        <w:t>anytime</w:t>
      </w:r>
      <w:proofErr w:type="spellEnd"/>
      <w:r w:rsidRPr="003F7D93">
        <w:t xml:space="preserve"> </w:t>
      </w:r>
      <w:proofErr w:type="spellStart"/>
      <w:r w:rsidRPr="003F7D93">
        <w:t>anywhere</w:t>
      </w:r>
      <w:proofErr w:type="spellEnd"/>
      <w:r w:rsidRPr="003F7D93">
        <w:t xml:space="preserve">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</w:t>
      </w:r>
      <w:proofErr w:type="spellStart"/>
      <w:r w:rsidRPr="003E5965">
        <w:t>Education</w:t>
      </w:r>
      <w:proofErr w:type="spellEnd"/>
      <w:r w:rsidRPr="003E5965">
        <w:t xml:space="preserve"> 3.0: </w:t>
      </w:r>
      <w:proofErr w:type="spellStart"/>
      <w:r w:rsidRPr="003E5965">
        <w:t>Seven</w:t>
      </w:r>
      <w:proofErr w:type="spellEnd"/>
      <w:r w:rsidRPr="003E5965">
        <w:t xml:space="preserve"> </w:t>
      </w:r>
      <w:proofErr w:type="spellStart"/>
      <w:r w:rsidRPr="003E5965">
        <w:t>Steps</w:t>
      </w:r>
      <w:proofErr w:type="spellEnd"/>
      <w:r w:rsidRPr="003E5965">
        <w:t xml:space="preserve"> </w:t>
      </w:r>
      <w:proofErr w:type="spellStart"/>
      <w:r w:rsidRPr="003E5965">
        <w:t>to</w:t>
      </w:r>
      <w:proofErr w:type="spellEnd"/>
      <w:r w:rsidRPr="003E5965">
        <w:t xml:space="preserve"> </w:t>
      </w:r>
      <w:proofErr w:type="spellStart"/>
      <w:r w:rsidRPr="003E5965">
        <w:t>Better</w:t>
      </w:r>
      <w:proofErr w:type="spellEnd"/>
      <w:r w:rsidRPr="003E5965">
        <w:t xml:space="preserve"> </w:t>
      </w:r>
      <w:proofErr w:type="spellStart"/>
      <w:r w:rsidRPr="003E5965">
        <w:t>Schools</w:t>
      </w:r>
      <w:proofErr w:type="spellEnd"/>
      <w:r w:rsidRPr="003E5965">
        <w:t xml:space="preserve">, Editora </w:t>
      </w:r>
      <w:proofErr w:type="spellStart"/>
      <w:r w:rsidRPr="003E5965">
        <w:t>Teachers</w:t>
      </w:r>
      <w:proofErr w:type="spellEnd"/>
      <w:r w:rsidRPr="003E5965">
        <w:t xml:space="preserve"> </w:t>
      </w:r>
      <w:proofErr w:type="spellStart"/>
      <w:r w:rsidRPr="003E5965">
        <w:t>College</w:t>
      </w:r>
      <w:proofErr w:type="spellEnd"/>
      <w:r w:rsidRPr="003E5965">
        <w:t xml:space="preserve"> Press, Columbia </w:t>
      </w:r>
      <w:proofErr w:type="spellStart"/>
      <w:r w:rsidRPr="003E5965">
        <w:t>University</w:t>
      </w:r>
      <w:proofErr w:type="spellEnd"/>
      <w:r w:rsidRPr="003E5965">
        <w:t xml:space="preserve">, 2012. WAGNER, Tony, The global </w:t>
      </w:r>
      <w:proofErr w:type="spellStart"/>
      <w:r w:rsidRPr="003E5965">
        <w:t>achievement</w:t>
      </w:r>
      <w:proofErr w:type="spellEnd"/>
      <w:r w:rsidRPr="003E5965">
        <w:t xml:space="preserve">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 xml:space="preserve">LU, J. et al. </w:t>
      </w:r>
      <w:proofErr w:type="spellStart"/>
      <w:r w:rsidRPr="003E5965">
        <w:t>Recommender</w:t>
      </w:r>
      <w:proofErr w:type="spellEnd"/>
      <w:r w:rsidRPr="003E5965">
        <w:t xml:space="preserve"> system </w:t>
      </w:r>
      <w:proofErr w:type="spellStart"/>
      <w:r w:rsidRPr="003E5965">
        <w:t>application</w:t>
      </w:r>
      <w:proofErr w:type="spellEnd"/>
      <w:r w:rsidRPr="003E5965">
        <w:t xml:space="preserve"> </w:t>
      </w:r>
      <w:proofErr w:type="spellStart"/>
      <w:r w:rsidRPr="003E5965">
        <w:t>developments</w:t>
      </w:r>
      <w:proofErr w:type="spellEnd"/>
      <w:r w:rsidRPr="003E5965">
        <w:t xml:space="preserve">: A </w:t>
      </w:r>
      <w:proofErr w:type="spellStart"/>
      <w:r w:rsidRPr="003E5965">
        <w:t>survey</w:t>
      </w:r>
      <w:proofErr w:type="spellEnd"/>
      <w:r w:rsidRPr="003E5965">
        <w:t xml:space="preserve">. </w:t>
      </w:r>
      <w:proofErr w:type="spellStart"/>
      <w:r w:rsidRPr="003E5965">
        <w:t>Decision</w:t>
      </w:r>
      <w:proofErr w:type="spellEnd"/>
      <w:r w:rsidRPr="003E5965">
        <w:t xml:space="preserve"> </w:t>
      </w:r>
      <w:proofErr w:type="spellStart"/>
      <w:r w:rsidRPr="003E5965">
        <w:t>Support</w:t>
      </w:r>
      <w:proofErr w:type="spellEnd"/>
      <w:r w:rsidRPr="003E5965">
        <w:t xml:space="preserve">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 xml:space="preserve">MACFADYN, L.P.; Dawson, S. (2010) “Mining LMS Data </w:t>
      </w:r>
      <w:proofErr w:type="spellStart"/>
      <w:r w:rsidRPr="007C53D2">
        <w:t>to</w:t>
      </w:r>
      <w:proofErr w:type="spellEnd"/>
      <w:r w:rsidRPr="007C53D2">
        <w:t xml:space="preserve"> </w:t>
      </w:r>
      <w:proofErr w:type="spellStart"/>
      <w:r w:rsidRPr="007C53D2">
        <w:t>Develop</w:t>
      </w:r>
      <w:proofErr w:type="spellEnd"/>
      <w:r w:rsidRPr="007C53D2">
        <w:t xml:space="preserve"> </w:t>
      </w:r>
      <w:proofErr w:type="spellStart"/>
      <w:r w:rsidRPr="007C53D2">
        <w:t>an</w:t>
      </w:r>
      <w:proofErr w:type="spellEnd"/>
      <w:r w:rsidRPr="007C53D2">
        <w:t xml:space="preserve"> "</w:t>
      </w:r>
      <w:proofErr w:type="spellStart"/>
      <w:r w:rsidRPr="007C53D2">
        <w:t>Early</w:t>
      </w:r>
      <w:proofErr w:type="spellEnd"/>
      <w:r w:rsidRPr="007C53D2">
        <w:t xml:space="preserve"> </w:t>
      </w:r>
      <w:proofErr w:type="spellStart"/>
      <w:r w:rsidRPr="007C53D2">
        <w:t>Warning</w:t>
      </w:r>
      <w:proofErr w:type="spellEnd"/>
      <w:r w:rsidRPr="007C53D2">
        <w:t xml:space="preserve"> System" for </w:t>
      </w:r>
      <w:proofErr w:type="spellStart"/>
      <w:r w:rsidRPr="007C53D2">
        <w:t>Educators</w:t>
      </w:r>
      <w:proofErr w:type="spellEnd"/>
      <w:r w:rsidRPr="007C53D2">
        <w:t xml:space="preserve">: A </w:t>
      </w:r>
      <w:proofErr w:type="spellStart"/>
      <w:r w:rsidRPr="007C53D2">
        <w:t>Proof</w:t>
      </w:r>
      <w:proofErr w:type="spellEnd"/>
      <w:r w:rsidRPr="007C53D2">
        <w:t xml:space="preserve"> </w:t>
      </w:r>
      <w:proofErr w:type="spellStart"/>
      <w:r w:rsidRPr="007C53D2">
        <w:t>of</w:t>
      </w:r>
      <w:proofErr w:type="spellEnd"/>
      <w:r w:rsidRPr="007C53D2">
        <w:t xml:space="preserve"> </w:t>
      </w:r>
      <w:proofErr w:type="spellStart"/>
      <w:r w:rsidRPr="007C53D2">
        <w:t>Concept</w:t>
      </w:r>
      <w:proofErr w:type="spellEnd"/>
      <w:r w:rsidRPr="007C53D2">
        <w:t xml:space="preserve">”. </w:t>
      </w:r>
      <w:proofErr w:type="spellStart"/>
      <w:r w:rsidRPr="007C53D2">
        <w:t>Computers</w:t>
      </w:r>
      <w:proofErr w:type="spellEnd"/>
      <w:r w:rsidRPr="007C53D2">
        <w:t xml:space="preserve"> &amp; </w:t>
      </w:r>
      <w:proofErr w:type="spellStart"/>
      <w:r w:rsidRPr="007C53D2">
        <w:t>Education</w:t>
      </w:r>
      <w:proofErr w:type="spellEnd"/>
      <w:r w:rsidRPr="007C53D2">
        <w:t>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 xml:space="preserve">MITCHELL, T. M. </w:t>
      </w:r>
      <w:proofErr w:type="spellStart"/>
      <w:r w:rsidRPr="007C53D2">
        <w:t>Machine</w:t>
      </w:r>
      <w:proofErr w:type="spellEnd"/>
      <w:r w:rsidRPr="007C53D2">
        <w:t xml:space="preserve">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 xml:space="preserve">PASSOS, U. R. C.; MATIAS, Í. O.; ANDRADE, M.; ORNELAS, C. E. S.; UM ESTUDO COMPARATIVO ENTRE TÉCNICAS DE INTELIGÊNCIA COMPUTACIONAL PARA O RECONHECIMENTO ÓTICO DE CARACTERES MANUSCRITOS. 2015. 12 f. TCC (Graduação) - Curso de Análise e Desenvolvimento de Sistemas, </w:t>
      </w:r>
      <w:proofErr w:type="spellStart"/>
      <w:r w:rsidRPr="007C53D2">
        <w:t>Ucam</w:t>
      </w:r>
      <w:proofErr w:type="spellEnd"/>
      <w:r w:rsidRPr="007C53D2">
        <w:t xml:space="preserve">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 xml:space="preserve">RUSSEL, S.J.; NORVIG, P. Inteligência </w:t>
      </w:r>
      <w:proofErr w:type="spellStart"/>
      <w:r w:rsidRPr="000A32C7">
        <w:t>Atificial</w:t>
      </w:r>
      <w:proofErr w:type="spellEnd"/>
      <w:r w:rsidRPr="000A32C7">
        <w:t>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EEEF" w14:textId="77777777" w:rsidR="003A7539" w:rsidRDefault="003A7539" w:rsidP="00086631">
      <w:pPr>
        <w:spacing w:line="240" w:lineRule="auto"/>
      </w:pPr>
      <w:r>
        <w:separator/>
      </w:r>
    </w:p>
  </w:endnote>
  <w:endnote w:type="continuationSeparator" w:id="0">
    <w:p w14:paraId="5597AE29" w14:textId="77777777" w:rsidR="003A7539" w:rsidRDefault="003A7539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027E" w14:textId="77777777" w:rsidR="003A7539" w:rsidRDefault="003A7539" w:rsidP="00086631">
      <w:pPr>
        <w:spacing w:line="240" w:lineRule="auto"/>
      </w:pPr>
      <w:r>
        <w:separator/>
      </w:r>
    </w:p>
  </w:footnote>
  <w:footnote w:type="continuationSeparator" w:id="0">
    <w:p w14:paraId="33C5B15C" w14:textId="77777777" w:rsidR="003A7539" w:rsidRDefault="003A7539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C7BFA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0C60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16E5"/>
    <w:rsid w:val="00742BF7"/>
    <w:rsid w:val="007433AD"/>
    <w:rsid w:val="007462D4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3C8"/>
    <w:rsid w:val="007A54E7"/>
    <w:rsid w:val="007A6F79"/>
    <w:rsid w:val="007A7189"/>
    <w:rsid w:val="007B1507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430E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20D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73FAC8BF-0664-4A79-A9BE-E09C50D4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313</TotalTime>
  <Pages>25</Pages>
  <Words>5453</Words>
  <Characters>29447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87</cp:revision>
  <dcterms:created xsi:type="dcterms:W3CDTF">2019-10-14T21:52:00Z</dcterms:created>
  <dcterms:modified xsi:type="dcterms:W3CDTF">2019-11-20T00:47:00Z</dcterms:modified>
</cp:coreProperties>
</file>