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D94" w:rsidRDefault="00A22475">
      <w:pPr>
        <w:pStyle w:val="Heading1"/>
      </w:pPr>
      <w:r>
        <w:rPr>
          <w:lang w:eastAsia="ko-KR"/>
        </w:rPr>
        <w:t>Chaincode</w:t>
      </w:r>
    </w:p>
    <w:p w:rsidR="002013A6" w:rsidRPr="002013A6" w:rsidRDefault="00AF0F7B" w:rsidP="002013A6">
      <w:pPr>
        <w:pStyle w:val="Heading2"/>
        <w:spacing w:line="480" w:lineRule="auto"/>
        <w:rPr>
          <w:b w:val="0"/>
          <w:sz w:val="24"/>
        </w:rPr>
      </w:pPr>
      <w:r w:rsidRPr="00AF0F7B">
        <w:rPr>
          <w:b w:val="0"/>
          <w:sz w:val="24"/>
        </w:rPr>
        <w:drawing>
          <wp:inline distT="0" distB="0" distL="0" distR="0" wp14:anchorId="1B224283" wp14:editId="4B6B15BE">
            <wp:extent cx="5943600" cy="229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475" w:rsidRPr="002013A6">
        <w:rPr>
          <w:b w:val="0"/>
          <w:sz w:val="24"/>
        </w:rPr>
        <w:t xml:space="preserve">Chaincode runs in a secured Docker container isolated from the endorsing peer </w:t>
      </w:r>
      <w:r w:rsidR="002013A6" w:rsidRPr="002013A6">
        <w:rPr>
          <w:b w:val="0"/>
          <w:sz w:val="24"/>
        </w:rPr>
        <w:t>process</w:t>
      </w:r>
      <w:r w:rsidR="002013A6">
        <w:rPr>
          <w:b w:val="0"/>
          <w:sz w:val="24"/>
        </w:rPr>
        <w:t>.</w:t>
      </w: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</w:pPr>
      <w:r w:rsidRPr="002013A6"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 xml:space="preserve">Chaincode initializes and manages the ledger state through </w:t>
      </w:r>
      <w:proofErr w:type="gramStart"/>
      <w:r w:rsidRPr="002013A6"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transaction(</w:t>
      </w:r>
      <w:proofErr w:type="gramEnd"/>
      <w:r w:rsidRPr="002013A6"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proposal transaction) submitted by applications</w:t>
      </w:r>
      <w: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.</w:t>
      </w: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</w:rPr>
      </w:pP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</w:rPr>
      </w:pPr>
      <w:r>
        <w:rPr>
          <w:rFonts w:asciiTheme="majorHAnsi" w:hAnsiTheme="majorHAnsi" w:cstheme="majorHAnsi"/>
          <w:color w:val="7F7F7F" w:themeColor="text1" w:themeTint="80"/>
          <w:sz w:val="24"/>
          <w:szCs w:val="24"/>
        </w:rPr>
        <w:t>Chaincode can be invoked to update or query the ledger in a proposal transaction</w:t>
      </w: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</w:rPr>
      </w:pP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</w:pPr>
      <w:r w:rsidRPr="002013A6"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Given the appropriate permission, a chaincode may invoke another chaincode, either in the same channel or in different channels, to access its state.</w:t>
      </w:r>
    </w:p>
    <w:p w:rsid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</w:pPr>
    </w:p>
    <w:p w:rsidR="002013A6" w:rsidRPr="002013A6" w:rsidRDefault="002013A6" w:rsidP="002013A6">
      <w:pP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</w:pPr>
      <w: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 xml:space="preserve">If the called chaincode is on a different channel from the calling chaincode, only read query is allowed. That is, the called chaincode on a different channel is only a </w:t>
      </w:r>
      <w:proofErr w:type="gramStart"/>
      <w: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query(</w:t>
      </w:r>
      <w:proofErr w:type="gramEnd"/>
      <w:r>
        <w:rPr>
          <w:rFonts w:asciiTheme="majorHAnsi" w:hAnsiTheme="majorHAnsi" w:cstheme="majorHAnsi"/>
          <w:color w:val="7F7F7F" w:themeColor="text1" w:themeTint="80"/>
          <w:sz w:val="24"/>
          <w:szCs w:val="24"/>
          <w:lang w:eastAsia="ko-KR"/>
        </w:rPr>
        <w:t>not update), which does not participate in state validation checks in subsequent commit phase.</w:t>
      </w:r>
    </w:p>
    <w:p w:rsidR="002013A6" w:rsidRPr="002013A6" w:rsidRDefault="002013A6" w:rsidP="002013A6">
      <w:pPr>
        <w:rPr>
          <w:rFonts w:asciiTheme="majorHAnsi" w:hAnsiTheme="majorHAnsi" w:cstheme="majorHAnsi" w:hint="eastAsia"/>
          <w:color w:val="7F7F7F" w:themeColor="text1" w:themeTint="80"/>
          <w:sz w:val="24"/>
          <w:szCs w:val="24"/>
          <w:lang w:eastAsia="ko-KR"/>
        </w:rPr>
      </w:pPr>
      <w:bookmarkStart w:id="0" w:name="_GoBack"/>
      <w:bookmarkEnd w:id="0"/>
    </w:p>
    <w:sectPr w:rsidR="002013A6" w:rsidRPr="002013A6">
      <w:footerReference w:type="default" r:id="rId8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0DF0" w:rsidRDefault="002D0DF0">
      <w:r>
        <w:separator/>
      </w:r>
    </w:p>
    <w:p w:rsidR="002D0DF0" w:rsidRDefault="002D0DF0"/>
  </w:endnote>
  <w:endnote w:type="continuationSeparator" w:id="0">
    <w:p w:rsidR="002D0DF0" w:rsidRDefault="002D0DF0">
      <w:r>
        <w:continuationSeparator/>
      </w:r>
    </w:p>
    <w:p w:rsidR="002D0DF0" w:rsidRDefault="002D0D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A2D94" w:rsidRDefault="002D0DF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0DF0" w:rsidRDefault="002D0DF0">
      <w:r>
        <w:separator/>
      </w:r>
    </w:p>
    <w:p w:rsidR="002D0DF0" w:rsidRDefault="002D0DF0"/>
  </w:footnote>
  <w:footnote w:type="continuationSeparator" w:id="0">
    <w:p w:rsidR="002D0DF0" w:rsidRDefault="002D0DF0">
      <w:r>
        <w:continuationSeparator/>
      </w:r>
    </w:p>
    <w:p w:rsidR="002D0DF0" w:rsidRDefault="002D0DF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475"/>
    <w:rsid w:val="000A2D94"/>
    <w:rsid w:val="002013A6"/>
    <w:rsid w:val="002D0DF0"/>
    <w:rsid w:val="00A22475"/>
    <w:rsid w:val="00AF0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136FD"/>
  <w15:chartTrackingRefBased/>
  <w15:docId w15:val="{8F51F39C-DDD8-D44F-971E-129D1CEA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9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uik/Library/Containers/com.microsoft.Word/Data/Library/Application%20Support/Microsoft/Office/16.0/DTS/en-US%7b6189B08A-3866-D14F-8475-2530F25A9F8F%7d/%7bB6FC1C7A-9E7F-B146-95CA-17CF840154B9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24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정구익</dc:creator>
  <cp:keywords/>
  <dc:description/>
  <cp:lastModifiedBy>정구익</cp:lastModifiedBy>
  <cp:revision>1</cp:revision>
  <dcterms:created xsi:type="dcterms:W3CDTF">2018-11-27T06:29:00Z</dcterms:created>
  <dcterms:modified xsi:type="dcterms:W3CDTF">2018-11-27T07:45:00Z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