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NYC Open Data: 10 Ideas for Your Sustainability Hackathon</w:t>
      </w:r>
    </w:p>
    <w:p>
      <w:pPr>
        <w:pStyle w:val="Subtitle"/>
      </w:pPr>
      <w:r>
        <w:t>Student exploration handout  |  GCC Sustainability Game Changer Hackathon</w:t>
      </w:r>
    </w:p>
    <w:p>
      <w:r>
        <w:t>Start with a question—not the code. These are ideas, not assigned projects. Choose a NYC issue you care about, read a dataset’s description, and decide what evidence you would need to propose a practical solution.</w:t>
      </w:r>
    </w:p>
    <w:p>
      <w:pPr>
        <w:pStyle w:val="Heading1"/>
      </w:pPr>
      <w:r>
        <w:t>10 datasets to inspire your project</w:t>
      </w:r>
    </w:p>
    <w:p>
      <w:r>
        <w:rPr>
          <w:b/>
          <w:sz w:val="22"/>
        </w:rPr>
        <w:t>1. 2015 Street Tree Census – Tree Data</w:t>
      </w:r>
    </w:p>
    <w:p>
      <w:pPr>
        <w:spacing w:after="40"/>
      </w:pPr>
      <w:r>
        <w:t xml:space="preserve">ID: uvpi-gqnh   |   Difficulty: Easy   |   </w:t>
      </w:r>
      <w:hyperlink r:id="rId9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Where are recorded street trees and tree-health categories distributed?</w:t>
      </w:r>
    </w:p>
    <w:p>
      <w:pPr>
        <w:spacing w:after="40"/>
      </w:pPr>
      <w:r>
        <w:rPr>
          <w:b/>
        </w:rPr>
        <w:t xml:space="preserve">Possible fields: </w:t>
      </w:r>
      <w:r>
        <w:t>boroname, spc_common, health</w:t>
      </w:r>
    </w:p>
    <w:p>
      <w:pPr>
        <w:spacing w:after="160"/>
      </w:pPr>
      <w:r>
        <w:rPr>
          <w:b/>
        </w:rPr>
        <w:t xml:space="preserve">Check: </w:t>
      </w:r>
      <w:r>
        <w:t>Historical 2015 inventory; count records only for the portion downloaded.</w:t>
      </w:r>
    </w:p>
    <w:p>
      <w:r>
        <w:rPr>
          <w:b/>
          <w:sz w:val="22"/>
        </w:rPr>
        <w:t>2. Public Recycling Bins</w:t>
      </w:r>
    </w:p>
    <w:p>
      <w:pPr>
        <w:spacing w:after="40"/>
      </w:pPr>
      <w:r>
        <w:t xml:space="preserve">ID: sxx4-xhzg   |   Difficulty: Easy   |   </w:t>
      </w:r>
      <w:hyperlink r:id="rId10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Where are public recycling bins located, and which locations merit closer investigation?</w:t>
      </w:r>
    </w:p>
    <w:p>
      <w:pPr>
        <w:spacing w:after="40"/>
      </w:pPr>
      <w:r>
        <w:rPr>
          <w:b/>
        </w:rPr>
        <w:t xml:space="preserve">Possible fields: </w:t>
      </w:r>
      <w:r>
        <w:t>borough/location fields (inspect first)</w:t>
      </w:r>
    </w:p>
    <w:p>
      <w:pPr>
        <w:spacing w:after="160"/>
      </w:pPr>
      <w:r>
        <w:rPr>
          <w:b/>
        </w:rPr>
        <w:t xml:space="preserve">Check: </w:t>
      </w:r>
      <w:r>
        <w:t>Locations do not tell you how much people recycle.</w:t>
      </w:r>
    </w:p>
    <w:p>
      <w:r>
        <w:rPr>
          <w:b/>
          <w:sz w:val="22"/>
        </w:rPr>
        <w:t>3. Water Consumption in the City of New York</w:t>
      </w:r>
    </w:p>
    <w:p>
      <w:pPr>
        <w:spacing w:after="40"/>
      </w:pPr>
      <w:r>
        <w:t xml:space="preserve">ID: ia2d-e54m   |   Difficulty: Easy–moderate   |   </w:t>
      </w:r>
      <w:hyperlink r:id="rId11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How did daily per-person water consumption change over time?</w:t>
      </w:r>
    </w:p>
    <w:p>
      <w:pPr>
        <w:spacing w:after="40"/>
      </w:pPr>
      <w:r>
        <w:rPr>
          <w:b/>
        </w:rPr>
        <w:t xml:space="preserve">Possible fields: </w:t>
      </w:r>
      <w:r>
        <w:t>year, per_capita_gallons_per_person_per_day</w:t>
      </w:r>
    </w:p>
    <w:p>
      <w:pPr>
        <w:spacing w:after="160"/>
      </w:pPr>
      <w:r>
        <w:rPr>
          <w:b/>
        </w:rPr>
        <w:t xml:space="preserve">Check: </w:t>
      </w:r>
      <w:r>
        <w:t>One row per year; plot a trend rather than count rows.</w:t>
      </w:r>
    </w:p>
    <w:p>
      <w:r>
        <w:rPr>
          <w:b/>
          <w:sz w:val="22"/>
        </w:rPr>
        <w:t>4. DSNY Monthly Tonnage Data</w:t>
      </w:r>
    </w:p>
    <w:p>
      <w:pPr>
        <w:spacing w:after="40"/>
      </w:pPr>
      <w:r>
        <w:t xml:space="preserve">ID: ebb7-mvp5   |   Difficulty: Moderate   |   </w:t>
      </w:r>
      <w:hyperlink r:id="rId12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How do trash and recycling tonnage vary by borough or month?</w:t>
      </w:r>
    </w:p>
    <w:p>
      <w:pPr>
        <w:spacing w:after="40"/>
      </w:pPr>
      <w:r>
        <w:rPr>
          <w:b/>
        </w:rPr>
        <w:t xml:space="preserve">Possible fields: </w:t>
      </w:r>
      <w:r>
        <w:t>month, borough, refusetonscollected</w:t>
      </w:r>
    </w:p>
    <w:p>
      <w:pPr>
        <w:spacing w:after="160"/>
      </w:pPr>
      <w:r>
        <w:rPr>
          <w:b/>
        </w:rPr>
        <w:t xml:space="preserve">Check: </w:t>
      </w:r>
      <w:r>
        <w:t>Sum amounts after checking units; counting records is not tons.</w:t>
      </w:r>
    </w:p>
    <w:p>
      <w:r>
        <w:rPr>
          <w:b/>
          <w:sz w:val="22"/>
        </w:rPr>
        <w:t>5. Air Quality and Health Impacts</w:t>
      </w:r>
    </w:p>
    <w:p>
      <w:pPr>
        <w:spacing w:after="40"/>
      </w:pPr>
      <w:r>
        <w:t xml:space="preserve">ID: c3uy-2p5r   |   Difficulty: Moderate   |   </w:t>
      </w:r>
      <w:hyperlink r:id="rId13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How do air-quality measures vary across neighborhoods or time?</w:t>
      </w:r>
    </w:p>
    <w:p>
      <w:pPr>
        <w:spacing w:after="40"/>
      </w:pPr>
      <w:r>
        <w:rPr>
          <w:b/>
        </w:rPr>
        <w:t xml:space="preserve">Possible fields: </w:t>
      </w:r>
      <w:r>
        <w:t>indicator/geography/time/value fields (inspect first)</w:t>
      </w:r>
    </w:p>
    <w:p>
      <w:pPr>
        <w:spacing w:after="160"/>
      </w:pPr>
      <w:r>
        <w:rPr>
          <w:b/>
        </w:rPr>
        <w:t xml:space="preserve">Check: </w:t>
      </w:r>
      <w:r>
        <w:t>Filter to a single comparable indicator and unit.</w:t>
      </w:r>
    </w:p>
    <w:p>
      <w:r>
        <w:rPr>
          <w:b/>
          <w:sz w:val="22"/>
        </w:rPr>
        <w:t>6. Bicycle and Pedestrian Counts</w:t>
      </w:r>
    </w:p>
    <w:p>
      <w:pPr>
        <w:spacing w:after="40"/>
      </w:pPr>
      <w:r>
        <w:t xml:space="preserve">ID: ct66-47at   |   Difficulty: Moderate   |   </w:t>
      </w:r>
      <w:hyperlink r:id="rId14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Which monitored sites have higher recorded cycling or walking activity?</w:t>
      </w:r>
    </w:p>
    <w:p>
      <w:pPr>
        <w:spacing w:after="40"/>
      </w:pPr>
      <w:r>
        <w:rPr>
          <w:b/>
        </w:rPr>
        <w:t xml:space="preserve">Possible fields: </w:t>
      </w:r>
      <w:r>
        <w:t>travelmode, flowname, counts</w:t>
      </w:r>
    </w:p>
    <w:p>
      <w:pPr>
        <w:spacing w:after="160"/>
      </w:pPr>
      <w:r>
        <w:rPr>
          <w:b/>
        </w:rPr>
        <w:t xml:space="preserve">Check: </w:t>
      </w:r>
      <w:r>
        <w:t>Counts only cover sensors; may include transmission gaps.</w:t>
      </w:r>
    </w:p>
    <w:p>
      <w:r>
        <w:rPr>
          <w:b/>
          <w:sz w:val="22"/>
        </w:rPr>
        <w:t>7. Greenstreets</w:t>
      </w:r>
    </w:p>
    <w:p>
      <w:pPr>
        <w:spacing w:after="40"/>
      </w:pPr>
      <w:r>
        <w:t xml:space="preserve">ID: vzj6-pcjy   |   Difficulty: Moderate   |   </w:t>
      </w:r>
      <w:hyperlink r:id="rId15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How are small public green spaces distributed across boroughs?</w:t>
      </w:r>
    </w:p>
    <w:p>
      <w:pPr>
        <w:spacing w:after="40"/>
      </w:pPr>
      <w:r>
        <w:rPr>
          <w:b/>
        </w:rPr>
        <w:t xml:space="preserve">Possible fields: </w:t>
      </w:r>
      <w:r>
        <w:t>borough, gstype, acreage/area fields</w:t>
      </w:r>
    </w:p>
    <w:p>
      <w:pPr>
        <w:spacing w:after="160"/>
      </w:pPr>
      <w:r>
        <w:rPr>
          <w:b/>
        </w:rPr>
        <w:t xml:space="preserve">Check: </w:t>
      </w:r>
      <w:r>
        <w:t>GIS-focused dataset; some fields may be geometries.</w:t>
      </w:r>
    </w:p>
    <w:p>
      <w:r>
        <w:rPr>
          <w:b/>
          <w:sz w:val="22"/>
        </w:rPr>
        <w:t>8. 311 Service Requests from 2020 to Present</w:t>
      </w:r>
    </w:p>
    <w:p>
      <w:pPr>
        <w:spacing w:after="40"/>
      </w:pPr>
      <w:r>
        <w:t xml:space="preserve">ID: erm2-nwe9   |   Difficulty: Moderate   |   </w:t>
      </w:r>
      <w:hyperlink r:id="rId16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Where do residents report sanitation, flooding, or other environmental concerns?</w:t>
      </w:r>
    </w:p>
    <w:p>
      <w:pPr>
        <w:spacing w:after="40"/>
      </w:pPr>
      <w:r>
        <w:rPr>
          <w:b/>
        </w:rPr>
        <w:t xml:space="preserve">Possible fields: </w:t>
      </w:r>
      <w:r>
        <w:t>complaint_type, borough, created_date</w:t>
      </w:r>
    </w:p>
    <w:p>
      <w:pPr>
        <w:spacing w:after="160"/>
      </w:pPr>
      <w:r>
        <w:rPr>
          <w:b/>
        </w:rPr>
        <w:t xml:space="preserve">Check: </w:t>
      </w:r>
      <w:r>
        <w:t>Reports reflect complaints, not an unbiased count of problems.</w:t>
      </w:r>
    </w:p>
    <w:p>
      <w:r>
        <w:rPr>
          <w:b/>
          <w:sz w:val="22"/>
        </w:rPr>
        <w:t>9. Motor Vehicle Collisions – Crashes</w:t>
      </w:r>
    </w:p>
    <w:p>
      <w:pPr>
        <w:spacing w:after="40"/>
      </w:pPr>
      <w:r>
        <w:t xml:space="preserve">ID: h9gi-nx95   |   Difficulty: Moderate   |   </w:t>
      </w:r>
      <w:hyperlink r:id="rId17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What patterns in reported crashes might inform safer streets?</w:t>
      </w:r>
    </w:p>
    <w:p>
      <w:pPr>
        <w:spacing w:after="40"/>
      </w:pPr>
      <w:r>
        <w:rPr>
          <w:b/>
        </w:rPr>
        <w:t xml:space="preserve">Possible fields: </w:t>
      </w:r>
      <w:r>
        <w:t>borough, crash_date, number_of_persons_injured</w:t>
      </w:r>
    </w:p>
    <w:p>
      <w:pPr>
        <w:spacing w:after="160"/>
      </w:pPr>
      <w:r>
        <w:rPr>
          <w:b/>
        </w:rPr>
        <w:t xml:space="preserve">Check: </w:t>
      </w:r>
      <w:r>
        <w:t>Very large; reported crashes only and update delays possible.</w:t>
      </w:r>
    </w:p>
    <w:p>
      <w:r>
        <w:rPr>
          <w:b/>
          <w:sz w:val="22"/>
        </w:rPr>
        <w:t>10. Building Energy and Water Benchmarking (2022–present)</w:t>
      </w:r>
    </w:p>
    <w:p>
      <w:pPr>
        <w:spacing w:after="40"/>
      </w:pPr>
      <w:r>
        <w:t xml:space="preserve">ID: 5zyy-y8am   |   Difficulty: Advanced   |   </w:t>
      </w:r>
      <w:hyperlink r:id="rId18">
        <w:r>
          <w:rPr>
            <w:color w:val="0563C1"/>
            <w:u w:val="single"/>
          </w:rPr>
          <w:t>Open dataset</w:t>
        </w:r>
      </w:hyperlink>
    </w:p>
    <w:p>
      <w:pPr>
        <w:spacing w:after="40"/>
      </w:pPr>
      <w:r>
        <w:rPr>
          <w:b/>
        </w:rPr>
        <w:t xml:space="preserve">Question: </w:t>
      </w:r>
      <w:r>
        <w:t>Which building types may benefit from energy-efficiency investigation?</w:t>
      </w:r>
    </w:p>
    <w:p>
      <w:pPr>
        <w:spacing w:after="40"/>
      </w:pPr>
      <w:r>
        <w:rPr>
          <w:b/>
        </w:rPr>
        <w:t xml:space="preserve">Possible fields: </w:t>
      </w:r>
      <w:r>
        <w:t>property type, energy-use fields (inspect first)</w:t>
      </w:r>
    </w:p>
    <w:p>
      <w:pPr>
        <w:spacing w:after="160"/>
      </w:pPr>
      <w:r>
        <w:rPr>
          <w:b/>
        </w:rPr>
        <w:t xml:space="preserve">Check: </w:t>
      </w:r>
      <w:r>
        <w:t>265 fields; covers reporting buildings, not all NYC buildings.</w:t>
      </w:r>
    </w:p>
    <w:p>
      <w:pPr>
        <w:pStyle w:val="Heading1"/>
      </w:pPr>
      <w:r>
        <w:t>How to find your own dataset</w:t>
      </w:r>
    </w:p>
    <w:p>
      <w:pPr>
        <w:pStyle w:val="ListNumber"/>
      </w:pPr>
      <w:r>
        <w:t>Visit https://opendata.cityofnewyork.us and select Data.</w:t>
      </w:r>
    </w:p>
    <w:p>
      <w:pPr>
        <w:pStyle w:val="ListNumber"/>
      </w:pPr>
      <w:r>
        <w:t>Search a topic such as trees, heat, recycling, air quality, flooding, or cycling.</w:t>
      </w:r>
    </w:p>
    <w:p>
      <w:pPr>
        <w:pStyle w:val="ListNumber"/>
      </w:pPr>
      <w:r>
        <w:t>Open a dataset and read About Data: who published it, what a row represents, dates, and coverage.</w:t>
      </w:r>
    </w:p>
    <w:p>
      <w:pPr>
        <w:pStyle w:val="ListNumber"/>
      </w:pPr>
      <w:r>
        <w:t>Inspect the Data preview and column names. Look for a location, category, time, or numeric measurement.</w:t>
      </w:r>
    </w:p>
    <w:p>
      <w:pPr>
        <w:pStyle w:val="ListNumber"/>
      </w:pPr>
      <w:r>
        <w:t>Copy the eight-character ID (for example, uvpi-gqnh) from the dataset URL.</w:t>
      </w:r>
    </w:p>
    <w:p>
      <w:pPr>
        <w:pStyle w:val="ListNumber"/>
      </w:pPr>
      <w:r>
        <w:t>In your R or Python starter script, replace DATASET_ID. Leave COLUMN_NAMES blank on your first run to discover fields.</w:t>
      </w:r>
    </w:p>
    <w:p>
      <w:pPr>
        <w:pStyle w:val="Heading1"/>
      </w:pPr>
      <w:r>
        <w:t>Your first 20–60 minutes: explore, choose, and plan</w:t>
      </w:r>
    </w:p>
    <w:p>
      <w:r>
        <w:rPr>
          <w:b/>
        </w:rPr>
        <w:t xml:space="preserve">0–10 min · Brainstorm: </w:t>
      </w:r>
      <w:r>
        <w:t>Select one NYC sustainability concern and write a specific question.</w:t>
      </w:r>
    </w:p>
    <w:p>
      <w:r>
        <w:rPr>
          <w:b/>
        </w:rPr>
        <w:t xml:space="preserve">10–25 min · Search: </w:t>
      </w:r>
      <w:r>
        <w:t>Explore two or three datasets. Read their descriptions rather than choosing only from a title.</w:t>
      </w:r>
    </w:p>
    <w:p>
      <w:r>
        <w:rPr>
          <w:b/>
        </w:rPr>
        <w:t xml:space="preserve">25–40 min · Evaluate: </w:t>
      </w:r>
      <w:r>
        <w:t>Check what each row means; inspect field names, coverage, and missing values. Ask whether the dataset can answer your question.</w:t>
      </w:r>
    </w:p>
    <w:p>
      <w:r>
        <w:rPr>
          <w:b/>
        </w:rPr>
        <w:t xml:space="preserve">40–60 min · Commit: </w:t>
      </w:r>
      <w:r>
        <w:t>Choose a dataset, record its URL/ID, select possible fields, and sketch the chart and recommendation your team hopes to develop.</w:t>
      </w:r>
    </w:p>
    <w:p>
      <w:pPr>
        <w:pStyle w:val="Heading1"/>
      </w:pPr>
      <w:r>
        <w:t>Quick team decision worksheet</w:t>
      </w:r>
    </w:p>
    <w:p>
      <w:r>
        <w:t>Our sustainability question: __________________________________________</w:t>
      </w:r>
    </w:p>
    <w:p>
      <w:r>
        <w:t>Dataset title and URL/ID: ______________________________________________</w:t>
      </w:r>
    </w:p>
    <w:p>
      <w:r>
        <w:t>One row represents: __________________________________________________</w:t>
      </w:r>
    </w:p>
    <w:p>
      <w:r>
        <w:t>Useful columns (2–5): ________________________________________________</w:t>
      </w:r>
    </w:p>
    <w:p>
      <w:r>
        <w:t>Our proposed chart or comparison: _______________________________________</w:t>
      </w:r>
    </w:p>
    <w:p>
      <w:r>
        <w:t>One limitation we must explain: __________________________________________</w:t>
      </w:r>
    </w:p>
    <w:p>
      <w:pPr>
        <w:pStyle w:val="Heading1"/>
      </w:pPr>
      <w:r>
        <w:t>Important: match your chart to the data</w:t>
      </w:r>
    </w:p>
    <w:p>
      <w:r>
        <w:t>If each row represents one tree or one recycling bin, a count by borough may be useful. If rows include numeric measures such as tons collected, gallons consumed, or sensor counts, sum, average, or plot those measures as appropriate. A 1,000- or 5,000-row API download is not automatically a random or representative sample. Never claim it is a complete citywide total without checking.</w:t>
      </w:r>
    </w:p>
    <w:p>
      <w:pPr>
        <w:pStyle w:val="Caption"/>
      </w:pPr>
      <w:r>
        <w:t>NYC Open Data: https://opendata.cityofnewyork.us  |  Dataset catalog links were checked October 24, 2026.</w:t>
      </w:r>
    </w:p>
    <w:sectPr w:rsidR="00FC693F" w:rsidRPr="0006063C" w:rsidSect="00034616">
      <w:footerReference w:type="default" r:id="rId1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GCC • Sustainability Game Changer Hackathon | Student exploration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rlito" w:hAnsi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/>
      <w:b/>
      <w:bCs/>
      <w:color w:val="184D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/>
      <w:b/>
      <w:bCs/>
      <w:color w:val="6126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b/>
      <w:color w:val="184D6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ta.cityofnewyork.us/d/uvpi-gqnh" TargetMode="External"/><Relationship Id="rId10" Type="http://schemas.openxmlformats.org/officeDocument/2006/relationships/hyperlink" Target="https://data.cityofnewyork.us/d/sxx4-xhzg" TargetMode="External"/><Relationship Id="rId11" Type="http://schemas.openxmlformats.org/officeDocument/2006/relationships/hyperlink" Target="https://data.cityofnewyork.us/d/ia2d-e54m" TargetMode="External"/><Relationship Id="rId12" Type="http://schemas.openxmlformats.org/officeDocument/2006/relationships/hyperlink" Target="https://data.cityofnewyork.us/d/ebb7-mvp5" TargetMode="External"/><Relationship Id="rId13" Type="http://schemas.openxmlformats.org/officeDocument/2006/relationships/hyperlink" Target="https://data.cityofnewyork.us/d/c3uy-2p5r" TargetMode="External"/><Relationship Id="rId14" Type="http://schemas.openxmlformats.org/officeDocument/2006/relationships/hyperlink" Target="https://data.cityofnewyork.us/d/ct66-47at" TargetMode="External"/><Relationship Id="rId15" Type="http://schemas.openxmlformats.org/officeDocument/2006/relationships/hyperlink" Target="https://data.cityofnewyork.us/d/vzj6-pcjy" TargetMode="External"/><Relationship Id="rId16" Type="http://schemas.openxmlformats.org/officeDocument/2006/relationships/hyperlink" Target="https://data.cityofnewyork.us/d/erm2-nwe9" TargetMode="External"/><Relationship Id="rId17" Type="http://schemas.openxmlformats.org/officeDocument/2006/relationships/hyperlink" Target="https://data.cityofnewyork.us/d/h9gi-nx95" TargetMode="External"/><Relationship Id="rId18" Type="http://schemas.openxmlformats.org/officeDocument/2006/relationships/hyperlink" Target="https://data.cityofnewyork.us/d/5zyy-y8am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