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8D4" w:rsidRDefault="004E4C22">
      <w:pPr>
        <w:spacing w:after="80"/>
      </w:pPr>
      <w:r>
        <w:rPr>
          <w:b/>
          <w:color w:val="064A56"/>
          <w:sz w:val="52"/>
        </w:rPr>
        <w:t>Spotter  ·  Freight Rate Prediction</w:t>
      </w:r>
    </w:p>
    <w:p w:rsidR="00B018D4" w:rsidRDefault="004E4C22">
      <w:r>
        <w:rPr>
          <w:color w:val="556581"/>
          <w:sz w:val="28"/>
        </w:rPr>
        <w:t>ML Assessment — Project Report</w:t>
      </w:r>
    </w:p>
    <w:p w:rsidR="00B018D4" w:rsidRDefault="00B018D4"/>
    <w:p w:rsidR="00B018D4" w:rsidRDefault="004E4C22">
      <w:pPr>
        <w:spacing w:before="80" w:after="80"/>
      </w:pPr>
      <w:r>
        <w:rPr>
          <w:color w:val="CCCCCC"/>
          <w:sz w:val="14"/>
        </w:rPr>
        <w:t>────────────────────────────────────────────────────────────────────────────────</w:t>
      </w:r>
    </w:p>
    <w:p w:rsidR="00B018D4" w:rsidRDefault="004E4C22">
      <w:r>
        <w:rPr>
          <w:b/>
          <w:color w:val="15803D"/>
        </w:rPr>
        <w:t>Official scorer:  PASSED   |   10 models evaluated   |   Best CV RMSE:  $578.36</w:t>
      </w:r>
    </w:p>
    <w:p w:rsidR="00B018D4" w:rsidRDefault="004E4C22">
      <w:pPr>
        <w:spacing w:before="80" w:after="80"/>
      </w:pPr>
      <w:r>
        <w:rPr>
          <w:color w:val="CCCCCC"/>
          <w:sz w:val="14"/>
        </w:rPr>
        <w:t>────────────────────────────────────────────────────────────────────────────────</w:t>
      </w:r>
    </w:p>
    <w:p w:rsidR="00B018D4" w:rsidRDefault="00B018D4"/>
    <w:p w:rsidR="00B018D4" w:rsidRDefault="004E4C22">
      <w:pPr>
        <w:pStyle w:val="Heading1"/>
        <w:spacing w:before="360" w:after="120"/>
      </w:pPr>
      <w:r>
        <w:rPr>
          <w:color w:val="064A56"/>
          <w:sz w:val="34"/>
        </w:rPr>
        <w:t>1.  What I Was Asked to Build</w:t>
      </w:r>
    </w:p>
    <w:p w:rsidR="00B018D4" w:rsidRDefault="004E4C22">
      <w:pPr>
        <w:spacing w:after="160" w:line="360" w:lineRule="exact"/>
      </w:pPr>
      <w:r>
        <w:rPr>
          <w:color w:val="1C1C1C"/>
        </w:rPr>
        <w:t>The task was to predict truck freight load rates — the dollar amount a shipper pays to move a load from one city to another. Spotter provided 48</w:t>
      </w:r>
      <w:r>
        <w:rPr>
          <w:color w:val="1C1C1C"/>
        </w:rPr>
        <w:t>,000 historical load records spanning January to October 2025, each with details like pickup and delivery city, distance in miles, equipment type, weight, date, and two market signals: a market index and a quote signal.</w:t>
      </w:r>
    </w:p>
    <w:p w:rsidR="00B018D4" w:rsidRDefault="004E4C22">
      <w:pPr>
        <w:spacing w:after="160" w:line="360" w:lineRule="exact"/>
      </w:pPr>
      <w:r>
        <w:rPr>
          <w:color w:val="1C1C1C"/>
        </w:rPr>
        <w:t xml:space="preserve">My job was to train a model on this </w:t>
      </w:r>
      <w:r>
        <w:rPr>
          <w:color w:val="1C1C1C"/>
        </w:rPr>
        <w:t>data, then predict rates for 12,000 validation records (November–December 2025) and fill in daily rate predictions for a fixed lane — Lexington to Fort Wayne, Dry Van, 32,000 lb — for every single day in December 2025. Both outputs had to pass Spotter's of</w:t>
      </w:r>
      <w:r>
        <w:rPr>
          <w:color w:val="1C1C1C"/>
        </w:rPr>
        <w:t>ficial validation script before they would be accepted.</w:t>
      </w:r>
    </w:p>
    <w:p w:rsidR="00B018D4" w:rsidRDefault="004E4C22">
      <w:pPr>
        <w:spacing w:after="160" w:line="360" w:lineRule="exact"/>
      </w:pPr>
      <w:r>
        <w:rPr>
          <w:color w:val="1C1C1C"/>
        </w:rPr>
        <w:t xml:space="preserve">I decided early on that I wasn't going to just throw a gradient boosting model at the problem and call it a day. This is a real business problem with real structure — lanes have history, markets have </w:t>
      </w:r>
      <w:r>
        <w:rPr>
          <w:color w:val="1C1C1C"/>
        </w:rPr>
        <w:t>cycles, and distance has a direct relationship with price. I wanted to build something that actually makes sense for freight, not just something that memorises patterns.</w:t>
      </w:r>
    </w:p>
    <w:p w:rsidR="00B018D4" w:rsidRDefault="004E4C22">
      <w:pPr>
        <w:pStyle w:val="Heading1"/>
        <w:spacing w:before="360" w:after="120"/>
      </w:pPr>
      <w:r>
        <w:rPr>
          <w:color w:val="064A56"/>
          <w:sz w:val="34"/>
        </w:rPr>
        <w:t>2.  Understanding the Data Before Writing a Single Line of ML Code</w:t>
      </w:r>
    </w:p>
    <w:p w:rsidR="00B018D4" w:rsidRDefault="004E4C22">
      <w:pPr>
        <w:spacing w:after="160" w:line="360" w:lineRule="exact"/>
      </w:pPr>
      <w:r>
        <w:rPr>
          <w:color w:val="1C1C1C"/>
        </w:rPr>
        <w:t>The first thing I d</w:t>
      </w:r>
      <w:r>
        <w:rPr>
          <w:color w:val="1C1C1C"/>
        </w:rPr>
        <w:t>id was spend time actually reading the dataset rather than immediately fitting models. A few things stood out right away.</w:t>
      </w:r>
    </w:p>
    <w:p w:rsidR="00B018D4" w:rsidRDefault="004E4C22">
      <w:pPr>
        <w:spacing w:after="160" w:line="360" w:lineRule="exact"/>
      </w:pPr>
      <w:r>
        <w:rPr>
          <w:color w:val="1C1C1C"/>
        </w:rPr>
        <w:t>The target variable — posted_rate — ranged from a few hundred dollars to well over $10,000. That kind of wide range told me this wasn'</w:t>
      </w:r>
      <w:r>
        <w:rPr>
          <w:color w:val="1C1C1C"/>
        </w:rPr>
        <w:t>t going to be a simple problem. The rate for a 200-mile Dry Van load and the rate for a 2,000-mile Reefer load are completely different beasts, and a model that doesn't know which is which will be hopelessly confused.</w:t>
      </w:r>
    </w:p>
    <w:p w:rsidR="00B018D4" w:rsidRDefault="004E4C22">
      <w:pPr>
        <w:spacing w:after="160" w:line="360" w:lineRule="exact"/>
      </w:pPr>
      <w:r>
        <w:rPr>
          <w:color w:val="1C1C1C"/>
        </w:rPr>
        <w:lastRenderedPageBreak/>
        <w:t>There were missing values — 300 null w</w:t>
      </w:r>
      <w:r>
        <w:rPr>
          <w:color w:val="1C1C1C"/>
        </w:rPr>
        <w:t>eights in the training set and 374 null market index values. These weren't random noise; they were systematically missing, which meant I needed a principled imputation strategy rather than just dropping those rows. I filled weight nulls with 30,000 lb (a s</w:t>
      </w:r>
      <w:r>
        <w:rPr>
          <w:color w:val="1C1C1C"/>
        </w:rPr>
        <w:t>ensible default for a loaded dry van) and filled market index nulls with the same-day median, falling back to 1.08 if the whole day was missing.</w:t>
      </w:r>
    </w:p>
    <w:p w:rsidR="00B018D4" w:rsidRDefault="004E4C22">
      <w:pPr>
        <w:spacing w:after="160" w:line="360" w:lineRule="exact"/>
      </w:pPr>
      <w:r>
        <w:rPr>
          <w:color w:val="1C1C1C"/>
        </w:rPr>
        <w:t>The validation set introduced 8 new pickup or delivery cities that never appeared in training — Knoxville, Jack</w:t>
      </w:r>
      <w:r>
        <w:rPr>
          <w:color w:val="1C1C1C"/>
        </w:rPr>
        <w:t>son, San Diego, Laredo, Charlotte, Norfolk, Chicago, Allentown. This was intentional on Spotter's part. It tests whether the model generalises to unseen lanes rather than just memorising training routes. That design decision shaped a lot of my feature engi</w:t>
      </w:r>
      <w:r>
        <w:rPr>
          <w:color w:val="1C1C1C"/>
        </w:rPr>
        <w:t>neering choices.</w:t>
      </w:r>
    </w:p>
    <w:p w:rsidR="00B018D4" w:rsidRDefault="004E4C22">
      <w:pPr>
        <w:pStyle w:val="Heading1"/>
        <w:spacing w:before="360" w:after="120"/>
      </w:pPr>
      <w:bookmarkStart w:id="0" w:name="_GoBack"/>
      <w:bookmarkEnd w:id="0"/>
      <w:r>
        <w:rPr>
          <w:color w:val="064A56"/>
          <w:sz w:val="34"/>
        </w:rPr>
        <w:t>3.  Feature Engineering — Where the Real Work Happened</w:t>
      </w:r>
    </w:p>
    <w:p w:rsidR="00B018D4" w:rsidRDefault="004E4C22">
      <w:pPr>
        <w:spacing w:after="160" w:line="360" w:lineRule="exact"/>
      </w:pPr>
      <w:r>
        <w:rPr>
          <w:color w:val="1C1C1C"/>
        </w:rPr>
        <w:t>I believe that good feature engineering beats a clever model almost every time. This is especially true in freight, where domain knowledge translates directly into predictive signal. I built</w:t>
      </w:r>
      <w:r>
        <w:rPr>
          <w:color w:val="1C1C1C"/>
        </w:rPr>
        <w:t xml:space="preserve"> 59 features across 8 groups, and the most important ones aren't complicated — they're just domain-aware.</w:t>
      </w:r>
    </w:p>
    <w:p w:rsidR="00B018D4" w:rsidRDefault="004E4C22">
      <w:pPr>
        <w:pStyle w:val="Heading2"/>
        <w:spacing w:before="280" w:after="80"/>
      </w:pPr>
      <w:r>
        <w:rPr>
          <w:color w:val="1C1C1C"/>
        </w:rPr>
        <w:t>Lane Statistics</w:t>
      </w:r>
    </w:p>
    <w:p w:rsidR="00B018D4" w:rsidRDefault="004E4C22">
      <w:pPr>
        <w:spacing w:after="160" w:line="360" w:lineRule="exact"/>
      </w:pPr>
      <w:r>
        <w:rPr>
          <w:color w:val="1C1C1C"/>
        </w:rPr>
        <w:t xml:space="preserve">The single most predictive feature group was lane statistics — the historical average rate, median rate, standard deviation, and load </w:t>
      </w:r>
      <w:r>
        <w:rPr>
          <w:color w:val="1C1C1C"/>
        </w:rPr>
        <w:t xml:space="preserve">count for each pickup-to-delivery pair. The idea is simple: if Lexington to Fort Wayne has historically traded at around $850, that's a very strong prior for future rates on that same lane. The standard deviation tells you how volatile that lane is, which </w:t>
      </w:r>
      <w:r>
        <w:rPr>
          <w:color w:val="1C1C1C"/>
        </w:rPr>
        <w:t>matters for the model's uncertainty.</w:t>
      </w:r>
    </w:p>
    <w:p w:rsidR="00B018D4" w:rsidRDefault="004E4C22">
      <w:pPr>
        <w:spacing w:after="160" w:line="360" w:lineRule="exact"/>
      </w:pPr>
      <w:r>
        <w:rPr>
          <w:color w:val="1C1C1C"/>
        </w:rPr>
        <w:t>These statistics are computed in the FeatureEngineer's fit() method, which is only ever called on training data. When I transform the validation or December sets, I just merge the pre-computed statistics in — there's no</w:t>
      </w:r>
      <w:r>
        <w:rPr>
          <w:color w:val="1C1C1C"/>
        </w:rPr>
        <w:t xml:space="preserve"> leakage. For the 8 unseen cities in the validation set, I fall back to an expected_base_rate of distance × $2.10, which is a reasonable freight rule of thumb.</w:t>
      </w:r>
    </w:p>
    <w:p w:rsidR="00B018D4" w:rsidRDefault="004E4C22">
      <w:pPr>
        <w:pStyle w:val="Heading2"/>
        <w:spacing w:before="280" w:after="80"/>
      </w:pPr>
      <w:r>
        <w:rPr>
          <w:color w:val="1C1C1C"/>
        </w:rPr>
        <w:t>Temporal Features</w:t>
      </w:r>
    </w:p>
    <w:p w:rsidR="00B018D4" w:rsidRDefault="004E4C22">
      <w:pPr>
        <w:spacing w:after="160" w:line="360" w:lineRule="exact"/>
      </w:pPr>
      <w:r>
        <w:rPr>
          <w:color w:val="1C1C1C"/>
        </w:rPr>
        <w:t xml:space="preserve">Freight rates have strong seasonality. Q4 (October–December) is peak shipping </w:t>
      </w:r>
      <w:r>
        <w:rPr>
          <w:color w:val="1C1C1C"/>
        </w:rPr>
        <w:t>season. Holiday weeks around Thanksgiving and Christmas see different rate patterns than mid-October. Monday and Friday have different load volumes than mid-week days.</w:t>
      </w:r>
    </w:p>
    <w:p w:rsidR="00B018D4" w:rsidRDefault="004E4C22">
      <w:pPr>
        <w:spacing w:after="160" w:line="360" w:lineRule="exact"/>
      </w:pPr>
      <w:r>
        <w:rPr>
          <w:color w:val="1C1C1C"/>
        </w:rPr>
        <w:t xml:space="preserve">I encoded all of this: year, month, day, day of week, day of year, week of year, </w:t>
      </w:r>
      <w:r>
        <w:rPr>
          <w:color w:val="1C1C1C"/>
        </w:rPr>
        <w:t xml:space="preserve">quarter, and flags for weekend, Monday, Friday, Q4, peak season, and holiday weeks. I also used cyclic </w:t>
      </w:r>
      <w:r>
        <w:rPr>
          <w:color w:val="1C1C1C"/>
        </w:rPr>
        <w:lastRenderedPageBreak/>
        <w:t>sine/cosine encoding for month and day-of-week so the model understands that December 31 is close to January 1, not far away.</w:t>
      </w:r>
    </w:p>
    <w:p w:rsidR="00B018D4" w:rsidRDefault="004E4C22">
      <w:pPr>
        <w:pStyle w:val="Heading2"/>
        <w:spacing w:before="280" w:after="80"/>
      </w:pPr>
      <w:r>
        <w:rPr>
          <w:color w:val="1C1C1C"/>
        </w:rPr>
        <w:t>Market Features</w:t>
      </w:r>
    </w:p>
    <w:p w:rsidR="00B018D4" w:rsidRDefault="004E4C22">
      <w:pPr>
        <w:spacing w:after="160" w:line="360" w:lineRule="exact"/>
      </w:pPr>
      <w:r>
        <w:rPr>
          <w:color w:val="1C1C1C"/>
        </w:rPr>
        <w:t>The market_</w:t>
      </w:r>
      <w:r>
        <w:rPr>
          <w:color w:val="1C1C1C"/>
        </w:rPr>
        <w:t>index and quote_signal columns are continuous signals about current freight market conditions. I added squared terms (market_index², quote_signal²) to capture non-linear responses, an interaction term (market × quote), and 7-day and 30-day rolling averages</w:t>
      </w:r>
      <w:r>
        <w:rPr>
          <w:color w:val="1C1C1C"/>
        </w:rPr>
        <w:t xml:space="preserve"> of historical daily rates. The rolling features give the model a sense of recent market momentum — is the market trending up or down right now?</w:t>
      </w:r>
    </w:p>
    <w:p w:rsidR="00B018D4" w:rsidRDefault="004E4C22">
      <w:pPr>
        <w:pStyle w:val="Heading2"/>
        <w:spacing w:before="280" w:after="80"/>
      </w:pPr>
      <w:r>
        <w:rPr>
          <w:color w:val="1C1C1C"/>
        </w:rPr>
        <w:t>Geographic Features</w:t>
      </w:r>
    </w:p>
    <w:p w:rsidR="00B018D4" w:rsidRDefault="004E4C22">
      <w:pPr>
        <w:spacing w:after="160" w:line="360" w:lineRule="exact"/>
      </w:pPr>
      <w:r>
        <w:rPr>
          <w:color w:val="1C1C1C"/>
        </w:rPr>
        <w:t>Latitude and longitude were already in the dataset. I computed haversine distance (the actu</w:t>
      </w:r>
      <w:r>
        <w:rPr>
          <w:color w:val="1C1C1C"/>
        </w:rPr>
        <w:t>al straight-line geographic distance vs the road distance), the difference between the two (a routing overhead proxy), lat/lon midpoint of the lane, and direction flags — is this an eastbound or northbound move? These matter because freight rates are asymm</w:t>
      </w:r>
      <w:r>
        <w:rPr>
          <w:color w:val="1C1C1C"/>
        </w:rPr>
        <w:t>etric: it's cheaper to ship into a freight hub than out of one.</w:t>
      </w:r>
    </w:p>
    <w:p w:rsidR="00B018D4" w:rsidRDefault="004E4C22">
      <w:pPr>
        <w:pStyle w:val="Heading2"/>
        <w:spacing w:before="280" w:after="80"/>
      </w:pPr>
      <w:r>
        <w:rPr>
          <w:color w:val="1C1C1C"/>
        </w:rPr>
        <w:t>Derived Features</w:t>
      </w:r>
    </w:p>
    <w:p w:rsidR="00B018D4" w:rsidRDefault="004E4C22">
      <w:pPr>
        <w:spacing w:after="160" w:line="360" w:lineRule="exact"/>
      </w:pPr>
      <w:r>
        <w:rPr>
          <w:color w:val="1C1C1C"/>
        </w:rPr>
        <w:t>Finally, I created interaction features that combine multiple signals: distance × market index, distance × equipment premium, lane mean rate × market index. These let linear m</w:t>
      </w:r>
      <w:r>
        <w:rPr>
          <w:color w:val="1C1C1C"/>
        </w:rPr>
        <w:t>odels approximate multiplicative relationships that they'd otherwise miss.</w:t>
      </w:r>
    </w:p>
    <w:p w:rsidR="00B018D4" w:rsidRDefault="004E4C22">
      <w:pPr>
        <w:pStyle w:val="Heading1"/>
        <w:spacing w:before="360" w:after="120"/>
      </w:pPr>
      <w:r>
        <w:rPr>
          <w:color w:val="064A56"/>
          <w:sz w:val="34"/>
        </w:rPr>
        <w:t>4.  How the Code Is Structured</w:t>
      </w:r>
    </w:p>
    <w:p w:rsidR="00B018D4" w:rsidRDefault="004E4C22">
      <w:pPr>
        <w:spacing w:after="160" w:line="360" w:lineRule="exact"/>
      </w:pPr>
      <w:r>
        <w:rPr>
          <w:color w:val="1C1C1C"/>
        </w:rPr>
        <w:t>I built this as a proper software project, not a collection of scripts. Every component is a class with a single responsibility, a documented interfac</w:t>
      </w:r>
      <w:r>
        <w:rPr>
          <w:color w:val="1C1C1C"/>
        </w:rPr>
        <w:t>e, and no shared state. The whole pipeline runs from one entry point — main.py — and can be configured entirely through config/config.yaml without touching any source code.</w:t>
      </w:r>
    </w:p>
    <w:p w:rsidR="00B018D4" w:rsidRDefault="004E4C22">
      <w:pPr>
        <w:spacing w:after="160" w:line="360" w:lineRule="exact"/>
      </w:pPr>
      <w:r>
        <w:rPr>
          <w:color w:val="1C1C1C"/>
        </w:rPr>
        <w:t>The pipeline has 12 clearly logged stages: raw data loading, cleaning, feature engi</w:t>
      </w:r>
      <w:r>
        <w:rPr>
          <w:color w:val="1C1C1C"/>
        </w:rPr>
        <w:t>neering, matrix preparation, cross-validation across all 10 models, hyperparameter tuning with Optuna, final model training, ensemble weight optimisation, prediction generation, format validation, file writing, and the official scorer run. Every stage logs</w:t>
      </w:r>
      <w:r>
        <w:rPr>
          <w:color w:val="1C1C1C"/>
        </w:rPr>
        <w:t xml:space="preserve"> what it's doing, including null counts before and after cleaning, per-fold RMSE during CV, and the final scorer output.</w:t>
      </w:r>
    </w:p>
    <w:p w:rsidR="00B018D4" w:rsidRDefault="004E4C22">
      <w:pPr>
        <w:pStyle w:val="Heading2"/>
        <w:spacing w:before="280" w:after="80"/>
      </w:pPr>
      <w:r>
        <w:rPr>
          <w:color w:val="1C1C1C"/>
        </w:rPr>
        <w:lastRenderedPageBreak/>
        <w:t>The BaseModel Contract</w:t>
      </w:r>
    </w:p>
    <w:p w:rsidR="00B018D4" w:rsidRDefault="004E4C22">
      <w:pPr>
        <w:spacing w:after="160" w:line="360" w:lineRule="exact"/>
      </w:pPr>
      <w:r>
        <w:rPr>
          <w:color w:val="1C1C1C"/>
        </w:rPr>
        <w:t>All 10 models inherit from a BaseModel abstract class that enforces four methods: fit(X_train, y_train, X_val, y</w:t>
      </w:r>
      <w:r>
        <w:rPr>
          <w:color w:val="1C1C1C"/>
        </w:rPr>
        <w:t>_val), predict(X), save(path), and load(path). This means the Trainer class doesn't care whether it's training a Ridge regression or a CatBoost — it calls the same interface. Adding a new model means writing one new class; nothing else changes.</w:t>
      </w:r>
    </w:p>
    <w:p w:rsidR="00B018D4" w:rsidRDefault="004E4C22">
      <w:pPr>
        <w:pStyle w:val="Heading2"/>
        <w:spacing w:before="280" w:after="80"/>
      </w:pPr>
      <w:r>
        <w:rPr>
          <w:color w:val="1C1C1C"/>
        </w:rPr>
        <w:t>The Feature</w:t>
      </w:r>
      <w:r>
        <w:rPr>
          <w:color w:val="1C1C1C"/>
        </w:rPr>
        <w:t>Engineer Contract</w:t>
      </w:r>
    </w:p>
    <w:p w:rsidR="00B018D4" w:rsidRDefault="004E4C22">
      <w:pPr>
        <w:spacing w:after="160" w:line="360" w:lineRule="exact"/>
      </w:pPr>
      <w:r>
        <w:rPr>
          <w:color w:val="1C1C1C"/>
        </w:rPr>
        <w:t>The FeatureEngineer class is stateful by design. You call fit() on training data — it computes lane statistics, city averages, and rolling market context. You then call transform() on any split. The fitted state is saved to disk with jobl</w:t>
      </w:r>
      <w:r>
        <w:rPr>
          <w:color w:val="1C1C1C"/>
        </w:rPr>
        <w:t>ib so you can load it later for inference without re-fitting. This is the same pattern sklearn uses for scalers and encoders, and for good reason.</w:t>
      </w:r>
    </w:p>
    <w:p w:rsidR="00B018D4" w:rsidRDefault="004E4C22">
      <w:pPr>
        <w:pStyle w:val="Heading2"/>
        <w:spacing w:before="280" w:after="80"/>
      </w:pPr>
      <w:r>
        <w:rPr>
          <w:color w:val="1C1C1C"/>
        </w:rPr>
        <w:t>The Ensemble</w:t>
      </w:r>
    </w:p>
    <w:p w:rsidR="00B018D4" w:rsidRDefault="004E4C22">
      <w:pPr>
        <w:spacing w:after="160" w:line="360" w:lineRule="exact"/>
      </w:pPr>
      <w:r>
        <w:rPr>
          <w:color w:val="1C1C1C"/>
        </w:rPr>
        <w:t xml:space="preserve">The WeightedEnsembleModel takes a list of already-trained models and a set of out-of-fold </w:t>
      </w:r>
      <w:r>
        <w:rPr>
          <w:color w:val="1C1C1C"/>
        </w:rPr>
        <w:t>predictions — predictions made on data the model never trained on — and runs Nelder-Mead optimisation to find the blend weights that minimise RMSE. This is a robust approach because the weights are optimised on held-out data, not training data, which preve</w:t>
      </w:r>
      <w:r>
        <w:rPr>
          <w:color w:val="1C1C1C"/>
        </w:rPr>
        <w:t>nts overfitting the ensemble itself.</w:t>
      </w:r>
    </w:p>
    <w:p w:rsidR="00B018D4" w:rsidRDefault="004E4C22">
      <w:pPr>
        <w:pStyle w:val="Heading1"/>
        <w:spacing w:before="360" w:after="120"/>
      </w:pPr>
      <w:r>
        <w:rPr>
          <w:color w:val="064A56"/>
          <w:sz w:val="34"/>
        </w:rPr>
        <w:t>5.  Model Results — and Why the Winner Surprised Me</w:t>
      </w:r>
    </w:p>
    <w:p w:rsidR="00B018D4" w:rsidRDefault="004E4C22">
      <w:pPr>
        <w:spacing w:after="160" w:line="360" w:lineRule="exact"/>
      </w:pPr>
      <w:r>
        <w:rPr>
          <w:color w:val="1C1C1C"/>
        </w:rPr>
        <w:t>I trained 10 models across 5 different algorithm families, evaluated each with 5-fold TimeSeriesSplit cross-validation (training on past, validating on future), and ra</w:t>
      </w:r>
      <w:r>
        <w:rPr>
          <w:color w:val="1C1C1C"/>
        </w:rPr>
        <w:t>nked them by mean RMSE. Here's what came out:</w:t>
      </w:r>
    </w:p>
    <w:p w:rsidR="00B018D4" w:rsidRDefault="00B018D4"/>
    <w:p w:rsidR="00B018D4" w:rsidRDefault="004E4C22">
      <w:pPr>
        <w:spacing w:after="80"/>
        <w:ind w:left="454"/>
      </w:pPr>
      <w:r>
        <w:rPr>
          <w:b/>
          <w:color w:val="064A56"/>
          <w:sz w:val="21"/>
        </w:rPr>
        <w:t>★  Lasso (Linear Regression, L1)</w:t>
      </w:r>
      <w:r>
        <w:rPr>
          <w:color w:val="15803D"/>
          <w:sz w:val="20"/>
        </w:rPr>
        <w:br/>
        <w:t xml:space="preserve">     $578.36 RMSE  |  7.02% MAPE  |  R² 0.851</w:t>
      </w:r>
    </w:p>
    <w:p w:rsidR="00B018D4" w:rsidRDefault="004E4C22">
      <w:pPr>
        <w:spacing w:after="80"/>
        <w:ind w:left="454"/>
      </w:pPr>
      <w:r>
        <w:rPr>
          <w:b/>
          <w:color w:val="064A56"/>
          <w:sz w:val="21"/>
        </w:rPr>
        <w:t>★  Ridge (Linear Regression, L2)</w:t>
      </w:r>
      <w:r>
        <w:rPr>
          <w:color w:val="15803D"/>
          <w:sz w:val="20"/>
        </w:rPr>
        <w:br/>
        <w:t xml:space="preserve">     $578.97 RMSE  |  8.35% MAPE  |  R² 0.851</w:t>
      </w:r>
    </w:p>
    <w:p w:rsidR="00B018D4" w:rsidRDefault="004E4C22">
      <w:pPr>
        <w:spacing w:after="80"/>
        <w:ind w:left="454"/>
      </w:pPr>
      <w:r>
        <w:rPr>
          <w:b/>
          <w:color w:val="064A56"/>
          <w:sz w:val="21"/>
        </w:rPr>
        <w:t>★  CatBoost (Gradient Boosting)</w:t>
      </w:r>
      <w:r>
        <w:rPr>
          <w:color w:val="15803D"/>
          <w:sz w:val="20"/>
        </w:rPr>
        <w:br/>
        <w:t xml:space="preserve">     $586.83 RMSE  </w:t>
      </w:r>
      <w:r>
        <w:rPr>
          <w:color w:val="15803D"/>
          <w:sz w:val="20"/>
        </w:rPr>
        <w:t>|  7.25% MAPE  |  R² 0.847</w:t>
      </w:r>
    </w:p>
    <w:p w:rsidR="00B018D4" w:rsidRDefault="004E4C22">
      <w:pPr>
        <w:spacing w:after="80"/>
        <w:ind w:left="454"/>
      </w:pPr>
      <w:r>
        <w:rPr>
          <w:color w:val="1C1C1C"/>
          <w:sz w:val="21"/>
        </w:rPr>
        <w:t xml:space="preserve">    ExtraTrees (Tree Ensemble)</w:t>
      </w:r>
      <w:r>
        <w:rPr>
          <w:color w:val="556581"/>
          <w:sz w:val="20"/>
        </w:rPr>
        <w:br/>
        <w:t xml:space="preserve">     $589.96 RMSE  |  5.95% MAPE  |  R² 0.845</w:t>
      </w:r>
    </w:p>
    <w:p w:rsidR="00B018D4" w:rsidRDefault="004E4C22">
      <w:pPr>
        <w:spacing w:after="80"/>
        <w:ind w:left="454"/>
      </w:pPr>
      <w:r>
        <w:rPr>
          <w:color w:val="1C1C1C"/>
          <w:sz w:val="21"/>
        </w:rPr>
        <w:t xml:space="preserve">    LightGBM (Gradient Boosting)</w:t>
      </w:r>
      <w:r>
        <w:rPr>
          <w:color w:val="556581"/>
          <w:sz w:val="20"/>
        </w:rPr>
        <w:br/>
        <w:t xml:space="preserve">     $599.15 RMSE  |  8.27% MAPE  |  R² 0.840</w:t>
      </w:r>
    </w:p>
    <w:p w:rsidR="00B018D4" w:rsidRDefault="004E4C22">
      <w:pPr>
        <w:spacing w:after="80"/>
        <w:ind w:left="454"/>
      </w:pPr>
      <w:r>
        <w:rPr>
          <w:color w:val="1C1C1C"/>
          <w:sz w:val="21"/>
        </w:rPr>
        <w:t xml:space="preserve">    RandomForest (Tree Ensemble)</w:t>
      </w:r>
      <w:r>
        <w:rPr>
          <w:color w:val="556581"/>
          <w:sz w:val="20"/>
        </w:rPr>
        <w:br/>
        <w:t xml:space="preserve">     $602.46 RMSE  |  6.46% MAPE  |  R² </w:t>
      </w:r>
      <w:r>
        <w:rPr>
          <w:color w:val="556581"/>
          <w:sz w:val="20"/>
        </w:rPr>
        <w:t>0.839</w:t>
      </w:r>
    </w:p>
    <w:p w:rsidR="00B018D4" w:rsidRDefault="004E4C22">
      <w:pPr>
        <w:spacing w:after="80"/>
        <w:ind w:left="454"/>
      </w:pPr>
      <w:r>
        <w:rPr>
          <w:color w:val="1C1C1C"/>
          <w:sz w:val="21"/>
        </w:rPr>
        <w:lastRenderedPageBreak/>
        <w:t xml:space="preserve">    HistGradientBoosting (sklearn)</w:t>
      </w:r>
      <w:r>
        <w:rPr>
          <w:color w:val="556581"/>
          <w:sz w:val="20"/>
        </w:rPr>
        <w:br/>
        <w:t xml:space="preserve">     $612.91 RMSE  |  7.68% MAPE  |  R² 0.833</w:t>
      </w:r>
    </w:p>
    <w:p w:rsidR="00B018D4" w:rsidRDefault="004E4C22">
      <w:pPr>
        <w:spacing w:after="80"/>
        <w:ind w:left="454"/>
      </w:pPr>
      <w:r>
        <w:rPr>
          <w:color w:val="1C1C1C"/>
          <w:sz w:val="21"/>
        </w:rPr>
        <w:t xml:space="preserve">    XGBoost (Gradient Boosting)</w:t>
      </w:r>
      <w:r>
        <w:rPr>
          <w:color w:val="556581"/>
          <w:sz w:val="20"/>
        </w:rPr>
        <w:br/>
        <w:t xml:space="preserve">     $626.71 RMSE  |  9.86% MAPE  |  R² 0.826</w:t>
      </w:r>
    </w:p>
    <w:p w:rsidR="00B018D4" w:rsidRDefault="004E4C22">
      <w:pPr>
        <w:spacing w:after="80"/>
        <w:ind w:left="454"/>
      </w:pPr>
      <w:r>
        <w:rPr>
          <w:color w:val="1C1C1C"/>
          <w:sz w:val="21"/>
        </w:rPr>
        <w:t xml:space="preserve">    ElasticNet (Linear, L1+L2)</w:t>
      </w:r>
      <w:r>
        <w:rPr>
          <w:color w:val="556581"/>
          <w:sz w:val="20"/>
        </w:rPr>
        <w:br/>
        <w:t xml:space="preserve">     $741.01 RMSE  |  26.94% MAPE |  R² 0.756</w:t>
      </w:r>
    </w:p>
    <w:p w:rsidR="00B018D4" w:rsidRDefault="004E4C22">
      <w:pPr>
        <w:spacing w:after="80"/>
        <w:ind w:left="454"/>
      </w:pPr>
      <w:r>
        <w:rPr>
          <w:color w:val="1C1C1C"/>
          <w:sz w:val="21"/>
        </w:rPr>
        <w:t xml:space="preserve">    MLP Neural Network (sklearn)</w:t>
      </w:r>
      <w:r>
        <w:rPr>
          <w:color w:val="556581"/>
          <w:sz w:val="20"/>
        </w:rPr>
        <w:br/>
        <w:t xml:space="preserve">     $1086.80 RMSE |  48.49% MAPE |  R² 0.160</w:t>
      </w:r>
    </w:p>
    <w:p w:rsidR="00B018D4" w:rsidRDefault="00B018D4"/>
    <w:p w:rsidR="00B018D4" w:rsidRDefault="004E4C22">
      <w:pPr>
        <w:pStyle w:val="Heading2"/>
        <w:spacing w:before="280" w:after="80"/>
      </w:pPr>
      <w:r>
        <w:rPr>
          <w:color w:val="1C1C1C"/>
        </w:rPr>
        <w:t>Why Did Lasso Beat CatBoost?</w:t>
      </w:r>
    </w:p>
    <w:p w:rsidR="00B018D4" w:rsidRDefault="004E4C22">
      <w:pPr>
        <w:spacing w:after="160" w:line="360" w:lineRule="exact"/>
      </w:pPr>
      <w:r>
        <w:rPr>
          <w:color w:val="1C1C1C"/>
        </w:rPr>
        <w:t>This genuinely surprised me. Gradient boosting models like CatBoost almost always dominate on tabular regression tasks, especially with this many r</w:t>
      </w:r>
      <w:r>
        <w:rPr>
          <w:color w:val="1C1C1C"/>
        </w:rPr>
        <w:t>ows. But Lasso came out ahead, and I spent time thinking about why.</w:t>
      </w:r>
    </w:p>
    <w:p w:rsidR="00B018D4" w:rsidRDefault="004E4C22">
      <w:pPr>
        <w:spacing w:after="160" w:line="360" w:lineRule="exact"/>
      </w:pPr>
      <w:r>
        <w:rPr>
          <w:color w:val="1C1C1C"/>
        </w:rPr>
        <w:t>The answer is in the feature engineering. The lane_rate_mean feature — the historical average rate for a specific pickup-to-delivery pair — already captures most of the non-linearity in th</w:t>
      </w:r>
      <w:r>
        <w:rPr>
          <w:color w:val="1C1C1C"/>
        </w:rPr>
        <w:t>e problem. Once you tell a linear model 'this lane historically charges $850', the model just needs to learn a coefficient for that feature. The hard work of capturing non-linear route patterns is pre-done.</w:t>
      </w:r>
    </w:p>
    <w:p w:rsidR="00B018D4" w:rsidRDefault="004E4C22">
      <w:pPr>
        <w:spacing w:after="160" w:line="360" w:lineRule="exact"/>
      </w:pPr>
      <w:r>
        <w:rPr>
          <w:color w:val="1C1C1C"/>
        </w:rPr>
        <w:t>CatBoost still contributes to the ensemble becaus</w:t>
      </w:r>
      <w:r>
        <w:rPr>
          <w:color w:val="1C1C1C"/>
        </w:rPr>
        <w:t>e it captures residual interactions that a linear model misses — the way market conditions interact with distance, for example, or non-linear seasonal effects. But as a standalone model, the well-engineered features gave Lasso enough signal to be extremely</w:t>
      </w:r>
      <w:r>
        <w:rPr>
          <w:color w:val="1C1C1C"/>
        </w:rPr>
        <w:t xml:space="preserve"> competitive.</w:t>
      </w:r>
    </w:p>
    <w:p w:rsidR="00B018D4" w:rsidRDefault="004E4C22">
      <w:pPr>
        <w:spacing w:after="160" w:line="360" w:lineRule="exact"/>
      </w:pPr>
      <w:r>
        <w:rPr>
          <w:color w:val="1C1C1C"/>
        </w:rPr>
        <w:t>The MLP performing worst is less surprising. Neural networks need more data and more careful tuning than sklearn's MLPRegressor offers out of the box. With a proper deep learning setup and more hyperparameter search, a neural network could li</w:t>
      </w:r>
      <w:r>
        <w:rPr>
          <w:color w:val="1C1C1C"/>
        </w:rPr>
        <w:t>kely improve. But for this dataset size and without GPU training, it wasn't competitive.</w:t>
      </w:r>
    </w:p>
    <w:p w:rsidR="00B018D4" w:rsidRDefault="004E4C22">
      <w:pPr>
        <w:pStyle w:val="Heading2"/>
        <w:spacing w:before="280" w:after="80"/>
      </w:pPr>
      <w:r>
        <w:rPr>
          <w:color w:val="1C1C1C"/>
        </w:rPr>
        <w:t>The Final Ensemble</w:t>
      </w:r>
    </w:p>
    <w:p w:rsidR="00B018D4" w:rsidRDefault="004E4C22">
      <w:pPr>
        <w:spacing w:after="160" w:line="360" w:lineRule="exact"/>
      </w:pPr>
      <w:r>
        <w:rPr>
          <w:color w:val="1C1C1C"/>
        </w:rPr>
        <w:t>I built a weighted ensemble of the top three models — Lasso, Ridge, and CatBoost. Blend weights were optimised via Nelder-Mead on out-of-fold predic</w:t>
      </w:r>
      <w:r>
        <w:rPr>
          <w:color w:val="1C1C1C"/>
        </w:rPr>
        <w:t>tions, ending up roughly equal thirds (33% each) because all three models were very close in performance. The ensemble is more robust than any single model because the three models make different types of errors that partially cancel out.</w:t>
      </w:r>
    </w:p>
    <w:p w:rsidR="00B018D4" w:rsidRDefault="004E4C22">
      <w:pPr>
        <w:pStyle w:val="Heading1"/>
        <w:spacing w:before="360" w:after="120"/>
      </w:pPr>
      <w:r>
        <w:rPr>
          <w:color w:val="064A56"/>
          <w:sz w:val="34"/>
        </w:rPr>
        <w:lastRenderedPageBreak/>
        <w:t>6.  Outputs and W</w:t>
      </w:r>
      <w:r>
        <w:rPr>
          <w:color w:val="064A56"/>
          <w:sz w:val="34"/>
        </w:rPr>
        <w:t>hat the Scorer Checks</w:t>
      </w:r>
    </w:p>
    <w:p w:rsidR="00B018D4" w:rsidRDefault="004E4C22">
      <w:pPr>
        <w:spacing w:after="160" w:line="360" w:lineRule="exact"/>
      </w:pPr>
      <w:r>
        <w:rPr>
          <w:color w:val="1C1C1C"/>
        </w:rPr>
        <w:t>The pipeline produces two output files. The first — validation_predictions.csv — contains 12,000 rows with load_id and predicted_rate. The load IDs run from TE-000001 to TE-012000. Every predicted rate is positive (minimum $206.65, ma</w:t>
      </w:r>
      <w:r>
        <w:rPr>
          <w:color w:val="1C1C1C"/>
        </w:rPr>
        <w:t>ximum $6,808.11, mean $2,369.56). The scorer checks the exact column order, the exact set of IDs, no duplicates, no nulls, and all-positive values.</w:t>
      </w:r>
    </w:p>
    <w:p w:rsidR="00B018D4" w:rsidRDefault="004E4C22">
      <w:pPr>
        <w:spacing w:after="160" w:line="360" w:lineRule="exact"/>
      </w:pPr>
      <w:r>
        <w:rPr>
          <w:color w:val="1C1C1C"/>
        </w:rPr>
        <w:t xml:space="preserve">The second file — december-chart-inputs.csv — contains 31 rows, one for each day in December 2025, with all </w:t>
      </w:r>
      <w:r>
        <w:rPr>
          <w:color w:val="1C1C1C"/>
        </w:rPr>
        <w:t>seven original columns (pickup, delivery, distance, equipment, weight, date, predicted_rate) preserved in exact order. The fixed fields must be exactly: Lexington, Fort Wayne, 360.0 miles, Dry Van, 32,000 lb. The scorer verifies every one of these constrai</w:t>
      </w:r>
      <w:r>
        <w:rPr>
          <w:color w:val="1C1C1C"/>
        </w:rPr>
        <w:t>nts, then generates a chart of the predicted rates across the month.</w:t>
      </w:r>
    </w:p>
    <w:p w:rsidR="00B018D4" w:rsidRDefault="004E4C22">
      <w:pPr>
        <w:spacing w:after="120"/>
        <w:ind w:left="454"/>
      </w:pPr>
      <w:r>
        <w:rPr>
          <w:b/>
          <w:color w:val="064A56"/>
        </w:rPr>
        <w:t>Both files passed the official scorer — exit code 0, no warnings.</w:t>
      </w:r>
    </w:p>
    <w:p w:rsidR="00B018D4" w:rsidRDefault="004E4C22">
      <w:pPr>
        <w:spacing w:after="160" w:line="360" w:lineRule="exact"/>
      </w:pPr>
      <w:r>
        <w:rPr>
          <w:color w:val="1C1C1C"/>
        </w:rPr>
        <w:t>One detail worth mentioning: the December predictions show a gentle upward trend from $870 in early December to $893 arou</w:t>
      </w:r>
      <w:r>
        <w:rPr>
          <w:color w:val="1C1C1C"/>
        </w:rPr>
        <w:t>nd Christmas, with a slight dip in the final days of the month ($850–$857 for Dec 29–31). This reflects the real-world holiday freight pattern — peak shipping before Christmas, post-holiday slowdown.</w:t>
      </w:r>
    </w:p>
    <w:p w:rsidR="00B018D4" w:rsidRDefault="004E4C22">
      <w:pPr>
        <w:spacing w:after="160" w:line="360" w:lineRule="exact"/>
      </w:pPr>
      <w:r>
        <w:rPr>
          <w:color w:val="1C1C1C"/>
        </w:rPr>
        <w:t>Finally, the ensemble weight optimisation currently runs on OOF predictions from a second CV pass. A stacking approach — training a meta-model on OOF predictions rather than just computing a weighted average — could extract more signal fro</w:t>
      </w:r>
      <w:r>
        <w:rPr>
          <w:color w:val="1C1C1C"/>
        </w:rPr>
        <w:t>m the ensemble, especially if the base models are more diverse.</w:t>
      </w:r>
    </w:p>
    <w:sectPr w:rsidR="00B018D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4C22"/>
    <w:rsid w:val="00AA1D8D"/>
    <w:rsid w:val="00B018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E4B51"/>
  <w14:defaultImageDpi w14:val="300"/>
  <w15:docId w15:val="{879E09D9-6FF1-45BE-9C79-8454AE86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FFD4B-3099-4DFB-BDE5-74378C668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SMILE</cp:lastModifiedBy>
  <cp:revision>2</cp:revision>
  <dcterms:created xsi:type="dcterms:W3CDTF">2013-12-23T23:15:00Z</dcterms:created>
  <dcterms:modified xsi:type="dcterms:W3CDTF">2026-10-05T13:34:00Z</dcterms:modified>
  <cp:category/>
</cp:coreProperties>
</file>