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tabs>
          <w:tab w:val="left" w:pos="1080" w:leader="none"/>
        </w:tabs>
        <w:spacing w:before="0" w:after="0"/>
        <w:ind w:left="720" w:right="0" w:firstLine="72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АКТ ПРИЕМА-СДАЧИ ОКАЗАННЫХ УСЛУГ № docNumber/actNumber ТН</w:t>
      </w:r>
    </w:p>
    <w:p>
      <w:pPr>
        <w:pStyle w:val="Normal"/>
        <w:tabs>
          <w:tab w:val="left" w:pos="1080" w:leader="none"/>
        </w:tabs>
        <w:spacing w:before="0" w:after="0"/>
        <w:ind w:left="720" w:right="0" w:firstLine="720"/>
        <w:jc w:val="center"/>
        <w:rPr/>
      </w:pPr>
      <w:r>
        <w:rPr/>
      </w:r>
    </w:p>
    <w:p>
      <w:pPr>
        <w:pStyle w:val="Normal"/>
        <w:tabs>
          <w:tab w:val="left" w:pos="1080" w:leader="none"/>
        </w:tabs>
        <w:spacing w:before="0" w:after="0"/>
        <w:ind w:left="0" w:right="0" w:firstLine="720"/>
        <w:jc w:val="center"/>
        <w:rPr/>
      </w:pPr>
      <w:r>
        <w:rPr/>
      </w:r>
    </w:p>
    <w:p>
      <w:pPr>
        <w:pStyle w:val="Normal"/>
        <w:tabs>
          <w:tab w:val="left" w:pos="1080" w:leader="none"/>
        </w:tabs>
        <w:spacing w:before="0" w:after="0"/>
        <w:rPr>
          <w:sz w:val="18"/>
          <w:szCs w:val="18"/>
        </w:rPr>
      </w:pPr>
      <w:r>
        <w:rPr>
          <w:sz w:val="18"/>
          <w:szCs w:val="18"/>
        </w:rPr>
        <w:t>г. Белгород «actDay» actMonth actYear г.</w:t>
      </w:r>
    </w:p>
    <w:p>
      <w:pPr>
        <w:pStyle w:val="Normal"/>
        <w:spacing w:before="0" w:after="0"/>
        <w:ind w:left="0" w:right="0" w:firstLine="72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Общество с ограниченной ответственностью «Технологии надежности», именуемое в дальнейшем </w:t>
      </w:r>
      <w:r>
        <w:rPr>
          <w:b/>
          <w:i/>
          <w:sz w:val="18"/>
          <w:szCs w:val="18"/>
        </w:rPr>
        <w:t>«Заказчик»</w:t>
      </w:r>
      <w:r>
        <w:rPr>
          <w:sz w:val="18"/>
          <w:szCs w:val="18"/>
        </w:rPr>
        <w:t xml:space="preserve">, в лице Генерального директора Дубовицкого Александра Николаевича, действующего на основании Устава, с одной стороны, и </w:t>
      </w:r>
    </w:p>
    <w:p>
      <w:pPr>
        <w:pStyle w:val="Normal"/>
        <w:spacing w:before="0" w:after="0"/>
        <w:ind w:left="0" w:right="0" w:firstLine="720"/>
        <w:jc w:val="both"/>
        <w:rPr>
          <w:color w:val="000000"/>
          <w:sz w:val="18"/>
          <w:szCs w:val="18"/>
        </w:rPr>
      </w:pPr>
      <w:r>
        <w:rPr>
          <w:sz w:val="18"/>
          <w:szCs w:val="18"/>
        </w:rPr>
        <w:t xml:space="preserve">Индивидуального предпринимателя userName, действующего на основании Свидетельства серия 31 № 002439785, именуемого в дальнейшем </w:t>
      </w:r>
      <w:r>
        <w:rPr>
          <w:b/>
          <w:i/>
          <w:sz w:val="18"/>
          <w:szCs w:val="18"/>
        </w:rPr>
        <w:t>«Исполнитель»</w:t>
      </w:r>
      <w:r>
        <w:rPr>
          <w:sz w:val="18"/>
          <w:szCs w:val="18"/>
        </w:rPr>
        <w:t>, с другой стороны,</w:t>
      </w:r>
      <w:r>
        <w:rPr>
          <w:color w:val="000000"/>
          <w:sz w:val="18"/>
          <w:szCs w:val="18"/>
        </w:rPr>
        <w:t xml:space="preserve"> составили настоящий Акт о нижеследующем:</w:t>
      </w:r>
    </w:p>
    <w:p>
      <w:pPr>
        <w:pStyle w:val="Normal"/>
        <w:widowControl w:val="false"/>
        <w:spacing w:lineRule="auto" w:line="288" w:before="0" w:after="140"/>
        <w:ind w:left="0" w:right="0" w:firstLine="360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Настоящий Акт составлен в подтверждение того, что в соответствии с Договором docNumber/docSignYear ТН от docSignDate г. Исполнителем выполнены, а Заказчиком приняты результаты оказанных услуг за отчётный период  с actStartDate по actEndDate г.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Выполненные за отчетный период услуги и расчет их стоимости:</w:t>
      </w:r>
    </w:p>
    <w:p>
      <w:pPr>
        <w:pStyle w:val="Normal"/>
        <w:spacing w:before="0" w:after="0"/>
        <w:rPr/>
      </w:pPr>
      <w:r>
        <w:rPr/>
      </w:r>
    </w:p>
    <w:tbl>
      <w:tblPr>
        <w:jc w:val="left"/>
        <w:tblInd w:w="-148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108" w:type="dxa"/>
        </w:tblCellMar>
      </w:tblPr>
      <w:tblGrid>
        <w:gridCol w:w="419"/>
        <w:gridCol w:w="3938"/>
        <w:gridCol w:w="1481"/>
        <w:gridCol w:w="1362"/>
        <w:gridCol w:w="1246"/>
        <w:gridCol w:w="1627"/>
      </w:tblGrid>
      <w:tr>
        <w:trPr>
          <w:trHeight w:val="500" w:hRule="atLeast"/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sz w:val="18"/>
                <w:szCs w:val="18"/>
              </w:rPr>
              <w:t xml:space="preserve">№ </w:t>
            </w:r>
            <w:r>
              <w:rPr>
                <w:rFonts w:eastAsia="Liberation Serif" w:cs="Liberation Serif"/>
                <w:b/>
                <w:sz w:val="18"/>
                <w:szCs w:val="18"/>
              </w:rPr>
              <w:t>п/п</w:t>
            </w:r>
          </w:p>
        </w:tc>
        <w:tc>
          <w:tcPr>
            <w:tcW w:w="3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Наименование услуги (Задание Заказчика)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Срок оказания услуг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Длительность работ (часов)</w:t>
            </w:r>
          </w:p>
          <w:p>
            <w:pPr>
              <w:pStyle w:val="Normal"/>
              <w:widowControl w:val="false"/>
              <w:spacing w:lineRule="auto" w:line="288" w:before="0" w:after="140"/>
              <w:ind w:left="142" w:right="0" w:hanging="142"/>
              <w:jc w:val="center"/>
              <w:rPr/>
            </w:pPr>
            <w:r>
              <w:rPr/>
            </w:r>
          </w:p>
        </w:tc>
        <w:tc>
          <w:tcPr>
            <w:tcW w:w="1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Ставка (руб.)</w:t>
            </w:r>
          </w:p>
        </w:tc>
        <w:tc>
          <w:tcPr>
            <w:tcW w:w="1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Стоимость (руб.)</w:t>
            </w:r>
          </w:p>
        </w:tc>
      </w:tr>
      <w:tr>
        <w:trPr>
          <w:trHeight w:val="280" w:hRule="atLeast"/>
          <w:cantSplit w:val="false"/>
        </w:trPr>
        <w:tc>
          <w:tcPr>
            <w:tcW w:w="41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sz w:val="18"/>
                <w:szCs w:val="18"/>
              </w:rPr>
              <w:t>1</w:t>
            </w:r>
          </w:p>
        </w:tc>
        <w:tc>
          <w:tcPr>
            <w:tcW w:w="393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mainTask</w:t>
            </w:r>
          </w:p>
        </w:tc>
        <w:tc>
          <w:tcPr>
            <w:tcW w:w="1481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actStartDate-actEndDate</w:t>
            </w:r>
          </w:p>
        </w:tc>
        <w:tc>
          <w:tcPr>
            <w:tcW w:w="136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mainTaskHours</w:t>
            </w:r>
          </w:p>
        </w:tc>
        <w:tc>
          <w:tcPr>
            <w:tcW w:w="12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bookmarkStart w:id="0" w:name="__DdeLink__197_244736190"/>
            <w:bookmarkEnd w:id="0"/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salaryRate</w:t>
            </w:r>
          </w:p>
        </w:tc>
        <w:tc>
          <w:tcPr>
            <w:tcW w:w="1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sz w:val="18"/>
                <w:szCs w:val="18"/>
              </w:rPr>
              <w:t>mainSum</w:t>
            </w:r>
          </w:p>
        </w:tc>
      </w:tr>
      <w:tr>
        <w:trPr>
          <w:trHeight w:val="280" w:hRule="atLeast"/>
          <w:cantSplit w:val="false"/>
        </w:trPr>
        <w:tc>
          <w:tcPr>
            <w:tcW w:w="419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sz w:val="18"/>
                <w:szCs w:val="18"/>
              </w:rPr>
              <w:t>2</w:t>
            </w:r>
          </w:p>
        </w:tc>
        <w:tc>
          <w:tcPr>
            <w:tcW w:w="393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addTask</w:t>
            </w:r>
          </w:p>
        </w:tc>
        <w:tc>
          <w:tcPr>
            <w:tcW w:w="1481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/>
                <w:color w:val="000000"/>
                <w:sz w:val="18"/>
                <w:szCs w:val="18"/>
              </w:rPr>
              <w:t>actAddStartDate  actAddEndDate</w:t>
            </w:r>
          </w:p>
        </w:tc>
        <w:tc>
          <w:tcPr>
            <w:tcW w:w="1362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addTaskHours</w:t>
            </w:r>
          </w:p>
        </w:tc>
        <w:tc>
          <w:tcPr>
            <w:tcW w:w="12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color w:val="000000"/>
                <w:sz w:val="18"/>
                <w:szCs w:val="18"/>
              </w:rPr>
              <w:t>salaryRate2</w:t>
            </w:r>
          </w:p>
        </w:tc>
        <w:tc>
          <w:tcPr>
            <w:tcW w:w="162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88" w:before="0" w:after="140"/>
              <w:jc w:val="center"/>
              <w:rPr>
                <w:rFonts w:eastAsia="Liberation Serif" w:cs="Liberation Serif"/>
                <w:b w:val="false"/>
                <w:sz w:val="18"/>
                <w:szCs w:val="18"/>
              </w:rPr>
            </w:pPr>
            <w:r>
              <w:rPr>
                <w:rFonts w:eastAsia="Liberation Serif" w:cs="Liberation Serif"/>
                <w:b w:val="false"/>
                <w:sz w:val="18"/>
                <w:szCs w:val="18"/>
              </w:rPr>
              <w:t>addSum</w:t>
            </w:r>
          </w:p>
        </w:tc>
      </w:tr>
      <w:tr>
        <w:trPr>
          <w:trHeight w:val="340" w:hRule="atLeast"/>
          <w:cantSplit w:val="false"/>
        </w:trPr>
        <w:tc>
          <w:tcPr>
            <w:tcW w:w="8446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  <w:vAlign w:val="center"/>
          </w:tcPr>
          <w:p>
            <w:pPr>
              <w:pStyle w:val="Normal"/>
              <w:spacing w:before="0" w:after="0"/>
              <w:ind w:left="708" w:right="0" w:hanging="0"/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ИТОГО за отчетный период      </w:t>
            </w:r>
          </w:p>
        </w:tc>
        <w:tc>
          <w:tcPr>
            <w:tcW w:w="162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lineRule="auto" w:line="288" w:before="0" w:after="14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allSum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Заказчик принимает оказанные Исполнителем услуги в полном объёме и признаёт, что услуги были выполнены Исполнителем с надлежащим качеством и в оговоренные сроки.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 xml:space="preserve">Настоящим Актом Исполнитель передает Заказчику все права на результаты оказанных услуг, указанных в пунктах 1 и 2 настоящего Акта, в порядке, предусмотренном в Договоре № docNumber/docSignYear ТН от </w:t>
      </w:r>
      <w:bookmarkStart w:id="1" w:name="__DdeLink__300_244736190"/>
      <w:r>
        <w:rPr>
          <w:rFonts w:eastAsia="Liberation Serif" w:cs="Liberation Serif"/>
          <w:b w:val="false"/>
          <w:color w:val="000000"/>
          <w:sz w:val="18"/>
          <w:szCs w:val="18"/>
        </w:rPr>
        <w:t>docSignDate</w:t>
      </w:r>
      <w:bookmarkEnd w:id="1"/>
      <w:r>
        <w:rPr>
          <w:rFonts w:eastAsia="Liberation Serif" w:cs="Liberation Serif"/>
          <w:b w:val="false"/>
          <w:color w:val="000000"/>
          <w:sz w:val="18"/>
          <w:szCs w:val="18"/>
        </w:rPr>
        <w:t>. Стоимость вышеуказанных услуг и их результатов составила allSum(sumStr) рублей РФ. НДС не облагается, в связи с применением Исполнителем упрощённой системы налогообложения (гл. 26.2. НК РФ).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Стороны подтверждают, что вышеуказанные услуги были выполнены и что Стороны по вышеуказанным услугам претензий друг к другу не имеют.</w:t>
      </w:r>
    </w:p>
    <w:p>
      <w:pPr>
        <w:pStyle w:val="Normal"/>
        <w:widowControl w:val="false"/>
        <w:numPr>
          <w:ilvl w:val="0"/>
          <w:numId w:val="1"/>
        </w:numPr>
        <w:spacing w:lineRule="auto" w:line="288" w:before="0" w:after="120"/>
        <w:ind w:left="360" w:right="0" w:hanging="360"/>
        <w:rPr>
          <w:rFonts w:eastAsia="Liberation Serif" w:cs="Liberation Serif"/>
          <w:b w:val="false"/>
          <w:color w:val="000000"/>
          <w:sz w:val="18"/>
          <w:szCs w:val="18"/>
        </w:rPr>
      </w:pPr>
      <w:r>
        <w:rPr>
          <w:rFonts w:eastAsia="Liberation Serif" w:cs="Liberation Serif"/>
          <w:b w:val="false"/>
          <w:color w:val="000000"/>
          <w:sz w:val="18"/>
          <w:szCs w:val="18"/>
        </w:rPr>
        <w:t>Настоящий Акт составлен в 2 (двух) экземплярах, по одному для каждой из Сторон, имеющих одинаковую юридическую силу.</w:t>
      </w:r>
    </w:p>
    <w:p>
      <w:pPr>
        <w:pStyle w:val="Normal"/>
        <w:widowControl w:val="false"/>
        <w:spacing w:lineRule="auto" w:line="288" w:before="0" w:after="120"/>
        <w:ind w:left="360" w:right="0" w:hanging="0"/>
        <w:rPr/>
      </w:pPr>
      <w:r>
        <w:rPr/>
      </w:r>
    </w:p>
    <w:tbl>
      <w:tblPr>
        <w:jc w:val="left"/>
        <w:tblInd w:w="-109" w:type="dxa"/>
        <w:tblBorders>
          <w:top w:val="nil"/>
          <w:left w:val="nil"/>
          <w:bottom w:val="nil"/>
          <w:insideH w:val="nil"/>
          <w:right w:val="nil"/>
          <w:insideV w:val="nil"/>
        </w:tblBorders>
        <w:tblCellMar>
          <w:top w:w="0" w:type="dxa"/>
          <w:left w:w="108" w:type="dxa"/>
          <w:bottom w:w="0" w:type="dxa"/>
          <w:right w:w="108" w:type="dxa"/>
        </w:tblCellMar>
      </w:tblPr>
      <w:tblGrid>
        <w:gridCol w:w="5092"/>
        <w:gridCol w:w="5092"/>
      </w:tblGrid>
      <w:tr>
        <w:trPr>
          <w:cantSplit w:val="false"/>
        </w:trPr>
        <w:tc>
          <w:tcPr>
            <w:tcW w:w="5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 Заказчика: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Генеральный директор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ООО " Технологии надежности "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______________ Дубовицкий А.Н.</w:t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</w:tc>
        <w:tc>
          <w:tcPr>
            <w:tcW w:w="5092" w:type="dxa"/>
            <w:tcBorders>
              <w:top w:val="nil"/>
              <w:left w:val="nil"/>
              <w:bottom w:val="nil"/>
              <w:insideH w:val="nil"/>
              <w:right w:val="nil"/>
              <w:insideV w:val="nil"/>
            </w:tcBorders>
            <w:shd w:fill="FFFFFF" w:val="clear"/>
          </w:tcPr>
          <w:p>
            <w:pPr>
              <w:pStyle w:val="Normal"/>
              <w:spacing w:before="0" w:after="0"/>
              <w:jc w:val="center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От Исполнителя: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Индивидуальный предприниматель</w:t>
              <w:tab/>
            </w:r>
          </w:p>
          <w:p>
            <w:pPr>
              <w:pStyle w:val="Normal"/>
              <w:spacing w:before="0" w:after="0"/>
              <w:jc w:val="center"/>
              <w:rPr/>
            </w:pPr>
            <w:r>
              <w:rPr/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ab/>
              <w:tab/>
              <w:t xml:space="preserve"> </w:t>
            </w:r>
          </w:p>
          <w:p>
            <w:pPr>
              <w:pStyle w:val="Normal"/>
              <w:spacing w:before="0" w:after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_____________  </w:t>
            </w:r>
            <w:r>
              <w:rPr>
                <w:sz w:val="18"/>
                <w:szCs w:val="18"/>
              </w:rPr>
              <w:t>shortUserName</w:t>
            </w:r>
          </w:p>
        </w:tc>
      </w:tr>
    </w:tbl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p>
      <w:pPr>
        <w:pStyle w:val="Normal"/>
        <w:spacing w:before="0" w:after="0"/>
        <w:jc w:val="center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swiss"/>
    <w:pitch w:val="variable"/>
  </w:font>
  <w:font w:name="Georgia">
    <w:charset w:val="01"/>
    <w:family w:val="roman"/>
    <w:pitch w:val="variable"/>
  </w:font>
  <w:font w:name="OpenSymbol">
    <w:altName w:val="Arial Unicode MS"/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360" w:hanging="0"/>
      </w:pPr>
      <w:rPr>
        <w:color w:val="000000"/>
        <w:sz w:val="18"/>
        <w:szCs w:val="18"/>
      </w:rPr>
    </w:lvl>
    <w:lvl w:ilvl="1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2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3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4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5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6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7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  <w:lvl w:ilvl="8">
      <w:start w:val="1"/>
      <w:numFmt w:val="bullet"/>
      <w:lvlText w:val=""/>
      <w:lvlJc w:val="left"/>
      <w:pPr>
        <w:ind w:left="0" w:hanging="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isplayBackgroundShape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Liberation Serif" w:cs="Liberation Serif"/>
        <w:color w:val="000000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pPr>
      <w:keepNext/>
      <w:keepLines w:val="false"/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1">
    <w:name w:val="Заголовок 1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480" w:after="120"/>
      <w:contextualSpacing/>
      <w:jc w:val="left"/>
    </w:pPr>
    <w:rPr>
      <w:rFonts w:ascii="Liberation Serif" w:hAnsi="Liberation Serif" w:eastAsia="Liberation Serif" w:cs="Liberation Serif"/>
      <w:b/>
      <w:color w:val="000000"/>
      <w:sz w:val="48"/>
      <w:szCs w:val="48"/>
      <w:lang w:val="ru-RU" w:eastAsia="zh-CN" w:bidi="hi-IN"/>
    </w:rPr>
  </w:style>
  <w:style w:type="paragraph" w:styleId="2">
    <w:name w:val="Заголовок 2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360" w:after="80"/>
      <w:contextualSpacing/>
      <w:jc w:val="left"/>
    </w:pPr>
    <w:rPr>
      <w:rFonts w:ascii="Liberation Serif" w:hAnsi="Liberation Serif" w:eastAsia="Liberation Serif" w:cs="Liberation Serif"/>
      <w:b/>
      <w:color w:val="000000"/>
      <w:sz w:val="36"/>
      <w:szCs w:val="36"/>
      <w:lang w:val="ru-RU" w:eastAsia="zh-CN" w:bidi="hi-IN"/>
    </w:rPr>
  </w:style>
  <w:style w:type="paragraph" w:styleId="3">
    <w:name w:val="Заголовок 3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80" w:after="80"/>
      <w:contextualSpacing/>
      <w:jc w:val="left"/>
    </w:pPr>
    <w:rPr>
      <w:rFonts w:ascii="Liberation Serif" w:hAnsi="Liberation Serif" w:eastAsia="Liberation Serif" w:cs="Liberation Serif"/>
      <w:b/>
      <w:color w:val="000000"/>
      <w:sz w:val="28"/>
      <w:szCs w:val="28"/>
      <w:lang w:val="ru-RU" w:eastAsia="zh-CN" w:bidi="hi-IN"/>
    </w:rPr>
  </w:style>
  <w:style w:type="paragraph" w:styleId="4">
    <w:name w:val="Заголовок 4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4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4"/>
      <w:szCs w:val="24"/>
      <w:lang w:val="ru-RU" w:eastAsia="zh-CN" w:bidi="hi-IN"/>
    </w:rPr>
  </w:style>
  <w:style w:type="paragraph" w:styleId="5">
    <w:name w:val="Заголовок 5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2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2"/>
      <w:szCs w:val="22"/>
      <w:lang w:val="ru-RU" w:eastAsia="zh-CN" w:bidi="hi-IN"/>
    </w:rPr>
  </w:style>
  <w:style w:type="paragraph" w:styleId="6">
    <w:name w:val="Заголовок 6"/>
    <w:basedOn w:val="Style8"/>
    <w:next w:val="Normal"/>
    <w:pPr>
      <w:keepNext/>
      <w:keepLines/>
      <w:widowControl w:val="false"/>
      <w:suppressAutoHyphens w:val="true"/>
      <w:bidi w:val="0"/>
      <w:spacing w:lineRule="auto" w:line="240" w:before="200" w:after="40"/>
      <w:contextualSpacing/>
      <w:jc w:val="left"/>
    </w:pPr>
    <w:rPr>
      <w:rFonts w:ascii="Liberation Serif" w:hAnsi="Liberation Serif" w:eastAsia="Liberation Serif" w:cs="Liberation Serif"/>
      <w:b/>
      <w:color w:val="000000"/>
      <w:sz w:val="20"/>
      <w:szCs w:val="20"/>
      <w:lang w:val="ru-RU" w:eastAsia="zh-CN" w:bidi="hi-IN"/>
    </w:rPr>
  </w:style>
  <w:style w:type="character" w:styleId="ListLabel1">
    <w:name w:val="ListLabel 1"/>
    <w:rPr>
      <w:color w:val="000000"/>
      <w:sz w:val="18"/>
      <w:szCs w:val="18"/>
    </w:rPr>
  </w:style>
  <w:style w:type="character" w:styleId="ListLabel2">
    <w:name w:val="ListLabel 2"/>
    <w:rPr>
      <w:color w:val="000000"/>
      <w:sz w:val="18"/>
      <w:szCs w:val="18"/>
    </w:rPr>
  </w:style>
  <w:style w:type="character" w:styleId="ListLabel3">
    <w:name w:val="ListLabel 3"/>
    <w:rPr>
      <w:rFonts w:cs="OpenSymbol"/>
    </w:rPr>
  </w:style>
  <w:style w:type="character" w:styleId="ListLabel4">
    <w:name w:val="ListLabel 4"/>
    <w:rPr>
      <w:color w:val="000000"/>
      <w:sz w:val="18"/>
      <w:szCs w:val="18"/>
    </w:rPr>
  </w:style>
  <w:style w:type="character" w:styleId="ListLabel5">
    <w:name w:val="ListLabel 5"/>
    <w:rPr>
      <w:rFonts w:cs="OpenSymbol"/>
    </w:rPr>
  </w:style>
  <w:style w:type="character" w:styleId="ListLabel6">
    <w:name w:val="ListLabel 6"/>
    <w:rPr>
      <w:color w:val="000000"/>
      <w:sz w:val="18"/>
      <w:szCs w:val="18"/>
    </w:rPr>
  </w:style>
  <w:style w:type="character" w:styleId="ListLabel7">
    <w:name w:val="ListLabel 7"/>
    <w:rPr>
      <w:rFonts w:cs="OpenSymbol"/>
    </w:rPr>
  </w:style>
  <w:style w:type="character" w:styleId="ListLabel8">
    <w:name w:val="ListLabel 8"/>
    <w:rPr>
      <w:color w:val="000000"/>
      <w:sz w:val="18"/>
      <w:szCs w:val="18"/>
    </w:rPr>
  </w:style>
  <w:style w:type="character" w:styleId="ListLabel9">
    <w:name w:val="ListLabel 9"/>
    <w:rPr>
      <w:rFonts w:cs="OpenSymbol"/>
    </w:rPr>
  </w:style>
  <w:style w:type="character" w:styleId="ListLabel10">
    <w:name w:val="ListLabel 10"/>
    <w:rPr>
      <w:color w:val="000000"/>
      <w:sz w:val="18"/>
      <w:szCs w:val="18"/>
    </w:rPr>
  </w:style>
  <w:style w:type="character" w:styleId="ListLabel11">
    <w:name w:val="ListLabel 11"/>
    <w:rPr>
      <w:rFonts w:cs="OpenSymbol"/>
    </w:rPr>
  </w:style>
  <w:style w:type="character" w:styleId="ListLabel12">
    <w:name w:val="ListLabel 12"/>
    <w:rPr>
      <w:color w:val="000000"/>
      <w:sz w:val="18"/>
      <w:szCs w:val="18"/>
    </w:rPr>
  </w:style>
  <w:style w:type="character" w:styleId="ListLabel13">
    <w:name w:val="ListLabel 13"/>
    <w:rPr>
      <w:rFonts w:cs="OpenSymbol"/>
    </w:rPr>
  </w:style>
  <w:style w:type="character" w:styleId="ListLabel14">
    <w:name w:val="ListLabel 14"/>
    <w:rPr>
      <w:color w:val="000000"/>
      <w:sz w:val="18"/>
      <w:szCs w:val="18"/>
    </w:rPr>
  </w:style>
  <w:style w:type="character" w:styleId="ListLabel15">
    <w:name w:val="ListLabel 15"/>
    <w:rPr>
      <w:rFonts w:cs="OpenSymbol"/>
    </w:rPr>
  </w:style>
  <w:style w:type="character" w:styleId="ListLabel16">
    <w:name w:val="ListLabel 16"/>
    <w:rPr>
      <w:color w:val="000000"/>
      <w:sz w:val="18"/>
      <w:szCs w:val="18"/>
    </w:rPr>
  </w:style>
  <w:style w:type="character" w:styleId="ListLabel17">
    <w:name w:val="ListLabel 17"/>
    <w:rPr>
      <w:rFonts w:cs="OpenSymbol"/>
    </w:rPr>
  </w:style>
  <w:style w:type="paragraph" w:styleId="Style8">
    <w:name w:val="Заголовок"/>
    <w:basedOn w:val="Normal"/>
    <w:next w:val="Style9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Style9">
    <w:name w:val="Основной текст"/>
    <w:basedOn w:val="Normal"/>
    <w:pPr>
      <w:spacing w:lineRule="auto" w:line="288" w:before="0" w:after="140"/>
    </w:pPr>
    <w:rPr/>
  </w:style>
  <w:style w:type="paragraph" w:styleId="Style10">
    <w:name w:val="Список"/>
    <w:basedOn w:val="Style9"/>
    <w:pPr/>
    <w:rPr>
      <w:rFonts w:cs="FreeSans"/>
    </w:rPr>
  </w:style>
  <w:style w:type="paragraph" w:styleId="Style11">
    <w:name w:val="Название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2">
    <w:name w:val="Указатель"/>
    <w:basedOn w:val="Normal"/>
    <w:pPr>
      <w:suppressLineNumbers/>
    </w:pPr>
    <w:rPr>
      <w:rFonts w:cs="FreeSans"/>
    </w:rPr>
  </w:style>
  <w:style w:type="paragraph" w:styleId="LOnormal" w:default="1">
    <w:name w:val="LO-normal"/>
    <w:pPr>
      <w:keepNext/>
      <w:keepLines w:val="false"/>
      <w:widowControl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ru-RU" w:eastAsia="zh-CN" w:bidi="hi-IN"/>
    </w:rPr>
  </w:style>
  <w:style w:type="paragraph" w:styleId="Style13">
    <w:name w:val="Заглавие"/>
    <w:basedOn w:val="LOnormal"/>
    <w:next w:val="Normal"/>
    <w:pPr>
      <w:keepNext/>
      <w:keepLines/>
      <w:spacing w:lineRule="auto" w:line="240" w:before="480" w:after="120"/>
      <w:contextualSpacing/>
    </w:pPr>
    <w:rPr>
      <w:b/>
      <w:sz w:val="72"/>
      <w:szCs w:val="72"/>
    </w:rPr>
  </w:style>
  <w:style w:type="paragraph" w:styleId="Style14">
    <w:name w:val="Подзаголовок"/>
    <w:basedOn w:val="LOnormal"/>
    <w:next w:val="Normal"/>
    <w:pPr>
      <w:keepNext/>
      <w:keepLines/>
      <w:spacing w:lineRule="auto" w:line="240" w:before="360" w:after="80"/>
      <w:contextualSpacing/>
    </w:pPr>
    <w:rPr>
      <w:rFonts w:ascii="Georgia" w:hAnsi="Georgia" w:eastAsia="Georgia" w:cs="Georgia"/>
      <w:i/>
      <w:color w:val="666666"/>
      <w:sz w:val="48"/>
      <w:szCs w:val="48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ru-RU</dc:language>
  <cp:revision>0</cp:revision>
</cp:coreProperties>
</file>