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1200"/>
      </w:pPr>
      <w:r>
        <w:rPr>
          <w:rFonts w:ascii="Courier New" w:cs="Courier New" w:eastAsia="Courier New" w:hAnsi="Courier New"/>
          <w:b/>
          <w:bCs/>
          <w:caps/>
          <w:color w:val="C94B1A"/>
          <w:sz w:val="22"/>
          <w:szCs w:val="22"/>
        </w:rPr>
        <w:t xml:space="preserve">ADAPTANT · OC INTERNO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A1A1A"/>
          <w:sz w:val="52"/>
          <w:szCs w:val="52"/>
        </w:rPr>
        <w:t xml:space="preserve">Arquitectura del sistema</w:t>
      </w:r>
    </w:p>
    <w:p>
      <w:pPr>
        <w:spacing w:after="480"/>
      </w:pPr>
      <w:r>
        <w:rPr>
          <w:rFonts w:ascii="Arial" w:cs="Arial" w:eastAsia="Arial" w:hAnsi="Arial"/>
          <w:color w:val="999999"/>
          <w:sz w:val="24"/>
          <w:szCs w:val="24"/>
        </w:rPr>
        <w:t xml:space="preserve">BHP SA · Adaptant SAS · d-Vops LLC — Documento de línea base</w:t>
      </w:r>
    </w:p>
    <w:p>
      <w:pPr>
        <w:pBdr>
          <w:bottom w:val="single" w:color="E5DFD5" w:sz="4"/>
        </w:pBdr>
        <w:spacing w:after="200" w:before="200"/>
      </w:pPr>
    </w:p>
    <w:p>
      <w:pPr>
        <w:spacing w:after="80" w:before="80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Versión  </w:t>
      </w:r>
      <w:r>
        <w:rPr>
          <w:rFonts w:ascii="Courier New" w:cs="Courier New" w:eastAsia="Courier New" w:hAnsi="Courier New"/>
          <w:b/>
          <w:bCs/>
          <w:color w:val="1A1A1A"/>
          <w:sz w:val="20"/>
          <w:szCs w:val="20"/>
        </w:rPr>
        <w:t xml:space="preserve">1.0</w:t>
      </w:r>
      <w:r>
        <w:rPr>
          <w:rFonts w:ascii="Arial" w:cs="Arial" w:eastAsia="Arial" w:hAnsi="Arial"/>
          <w:color w:val="999999"/>
          <w:sz w:val="20"/>
          <w:szCs w:val="20"/>
        </w:rPr>
        <w:t xml:space="preserve">    Fecha 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Junio 2026</w:t>
      </w:r>
      <w:r>
        <w:rPr>
          <w:rFonts w:ascii="Arial" w:cs="Arial" w:eastAsia="Arial" w:hAnsi="Arial"/>
          <w:color w:val="999999"/>
          <w:sz w:val="20"/>
          <w:szCs w:val="20"/>
        </w:rPr>
        <w:t xml:space="preserve">    Commit  </w:t>
      </w: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b014deb</w:t>
      </w:r>
    </w:p>
    <w:p>
      <w:pPr>
        <w:pBdr>
          <w:bottom w:val="single" w:color="E5DFD5" w:sz="4"/>
        </w:pBdr>
        <w:spacing w:after="200" w:before="200"/>
      </w:pP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C94B1A"/>
          <w:sz w:val="32"/>
          <w:szCs w:val="32"/>
        </w:rPr>
        <w:t xml:space="preserve">1. Qué es el OC Interno</w:t>
      </w:r>
    </w:p>
    <w:p>
      <w:pPr>
        <w:spacing w:after="1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El Organizational Commons (OC) Interno es una capa conversacional con IA sobre la información societaria, fiscal, financiera y estratégica del grupo. No es un dashboard, no es un ERP, no es un buscador de documentos.</w:t>
      </w:r>
    </w:p>
    <w:p>
      <w:pPr>
        <w:spacing w:after="1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Es una memoria operativa compartida que sabe el contexto completo y permite hacer preguntas en lenguaje natural, recibir respuestas verificadas con fuente y fecha, y derivar al asesor correspondiente cuando la pregunta requiere juicio profesional.</w:t>
      </w:r>
    </w:p>
    <w:p/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Principios de diseño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Privacidad por naturaleza: la información restringida no entra al contexto del modelo — no se trata de decirle que no diga algo.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Honestidad temporal: toda respuesta indica la fecha del dato, no solo el dato.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Cero API key en el navegador: el cliente nunca toca Anthropic directamente.</w:t>
      </w:r>
    </w:p>
    <w:p/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C94B1A"/>
          <w:sz w:val="32"/>
          <w:szCs w:val="32"/>
        </w:rPr>
        <w:t xml:space="preserve">2. Stack tecnológico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000"/>
        <w:gridCol w:w="3760"/>
      </w:tblGrid>
      <w:tr>
        <w:trPr>
          <w:tblHeader/>
        </w:trPr>
        <w:tc>
          <w:tcPr>
            <w:tcW w:type="dxa" w:w="2600"/>
            <w:tcBorders>
              <w:top w:val="single" w:color="E5DFD5" w:sz="1"/>
              <w:left w:val="single" w:color="E5DFD5" w:sz="1"/>
              <w:bottom w:val="single" w:color="E5DFD5" w:sz="1"/>
              <w:right w:val="single" w:color="E5DFD5" w:sz="1"/>
            </w:tcBorders>
            <w:shd w:fill="C94B1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Componente</w:t>
            </w:r>
          </w:p>
        </w:tc>
        <w:tc>
          <w:tcPr>
            <w:tcW w:type="dxa" w:w="3000"/>
            <w:tcBorders>
              <w:top w:val="single" w:color="E5DFD5" w:sz="1"/>
              <w:left w:val="single" w:color="E5DFD5" w:sz="1"/>
              <w:bottom w:val="single" w:color="E5DFD5" w:sz="1"/>
              <w:right w:val="single" w:color="E5DFD5" w:sz="1"/>
            </w:tcBorders>
            <w:shd w:fill="C94B1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Tecnología</w:t>
            </w:r>
          </w:p>
        </w:tc>
        <w:tc>
          <w:tcPr>
            <w:tcW w:type="dxa" w:w="3760"/>
            <w:tcBorders>
              <w:top w:val="single" w:color="E5DFD5" w:sz="1"/>
              <w:left w:val="single" w:color="E5DFD5" w:sz="1"/>
              <w:bottom w:val="single" w:color="E5DFD5" w:sz="1"/>
              <w:right w:val="single" w:color="E5DFD5" w:sz="1"/>
            </w:tcBorders>
            <w:shd w:fill="C94B1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Justificación</w:t>
            </w:r>
          </w:p>
        </w:tc>
      </w:tr>
      <w:tr>
        <w:tc>
          <w:tcPr>
            <w:tcW w:type="dxa" w:w="2600"/>
            <w:tcBorders>
              <w:top w:val="single" w:color="E5DFD5" w:sz="1"/>
              <w:left w:val="single" w:color="E5DFD5" w:sz="1"/>
              <w:bottom w:val="single" w:color="E5DFD5" w:sz="1"/>
              <w:right w:val="single" w:color="E5DFD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Sitio estático</w:t>
            </w:r>
          </w:p>
        </w:tc>
        <w:tc>
          <w:tcPr>
            <w:tcW w:type="dxa" w:w="3000"/>
            <w:tcBorders>
              <w:top w:val="single" w:color="E5DFD5" w:sz="1"/>
              <w:left w:val="single" w:color="E5DFD5" w:sz="1"/>
              <w:bottom w:val="single" w:color="E5DFD5" w:sz="1"/>
              <w:right w:val="single" w:color="E5DFD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HTML/CSS/JS · Netlify</w:t>
            </w:r>
          </w:p>
        </w:tc>
        <w:tc>
          <w:tcPr>
            <w:tcW w:type="dxa" w:w="3760"/>
            <w:tcBorders>
              <w:top w:val="single" w:color="E5DFD5" w:sz="1"/>
              <w:left w:val="single" w:color="E5DFD5" w:sz="1"/>
              <w:bottom w:val="single" w:color="E5DFD5" w:sz="1"/>
              <w:right w:val="single" w:color="E5DFD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Sin build step, deploy automático en cada push a main</w:t>
            </w:r>
          </w:p>
        </w:tc>
      </w:tr>
      <w:tr>
        <w:tc>
          <w:tcPr>
            <w:tcW w:type="dxa" w:w="2600"/>
            <w:tcBorders>
              <w:top w:val="single" w:color="E5DFD5" w:sz="1"/>
              <w:left w:val="single" w:color="E5DFD5" w:sz="1"/>
              <w:bottom w:val="single" w:color="E5DFD5" w:sz="1"/>
              <w:right w:val="single" w:color="E5DFD5" w:sz="1"/>
            </w:tcBorders>
            <w:shd w:fill="FAF7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Proxy + auth</w:t>
            </w:r>
          </w:p>
        </w:tc>
        <w:tc>
          <w:tcPr>
            <w:tcW w:type="dxa" w:w="3000"/>
            <w:tcBorders>
              <w:top w:val="single" w:color="E5DFD5" w:sz="1"/>
              <w:left w:val="single" w:color="E5DFD5" w:sz="1"/>
              <w:bottom w:val="single" w:color="E5DFD5" w:sz="1"/>
              <w:right w:val="single" w:color="E5DFD5" w:sz="1"/>
            </w:tcBorders>
            <w:shd w:fill="FAF7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Cloudflare Worker</w:t>
            </w:r>
          </w:p>
        </w:tc>
        <w:tc>
          <w:tcPr>
            <w:tcW w:type="dxa" w:w="3760"/>
            <w:tcBorders>
              <w:top w:val="single" w:color="E5DFD5" w:sz="1"/>
              <w:left w:val="single" w:color="E5DFD5" w:sz="1"/>
              <w:bottom w:val="single" w:color="E5DFD5" w:sz="1"/>
              <w:right w:val="single" w:color="E5DFD5" w:sz="1"/>
            </w:tcBorders>
            <w:shd w:fill="FAF7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API key segura en servidor, web search habilitado, $0/mes en uso normal</w:t>
            </w:r>
          </w:p>
        </w:tc>
      </w:tr>
      <w:tr>
        <w:tc>
          <w:tcPr>
            <w:tcW w:type="dxa" w:w="2600"/>
            <w:tcBorders>
              <w:top w:val="single" w:color="E5DFD5" w:sz="1"/>
              <w:left w:val="single" w:color="E5DFD5" w:sz="1"/>
              <w:bottom w:val="single" w:color="E5DFD5" w:sz="1"/>
              <w:right w:val="single" w:color="E5DFD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Modelo</w:t>
            </w:r>
          </w:p>
        </w:tc>
        <w:tc>
          <w:tcPr>
            <w:tcW w:type="dxa" w:w="3000"/>
            <w:tcBorders>
              <w:top w:val="single" w:color="E5DFD5" w:sz="1"/>
              <w:left w:val="single" w:color="E5DFD5" w:sz="1"/>
              <w:bottom w:val="single" w:color="E5DFD5" w:sz="1"/>
              <w:right w:val="single" w:color="E5DFD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claude-sonnet-4-6 (4096 tokens)</w:t>
            </w:r>
          </w:p>
        </w:tc>
        <w:tc>
          <w:tcPr>
            <w:tcW w:type="dxa" w:w="3760"/>
            <w:tcBorders>
              <w:top w:val="single" w:color="E5DFD5" w:sz="1"/>
              <w:left w:val="single" w:color="E5DFD5" w:sz="1"/>
              <w:bottom w:val="single" w:color="E5DFD5" w:sz="1"/>
              <w:right w:val="single" w:color="E5DFD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Calidad de razonamiento + tool web_search_20250305 nativa</w:t>
            </w:r>
          </w:p>
        </w:tc>
      </w:tr>
      <w:tr>
        <w:tc>
          <w:tcPr>
            <w:tcW w:type="dxa" w:w="2600"/>
            <w:tcBorders>
              <w:top w:val="single" w:color="E5DFD5" w:sz="1"/>
              <w:left w:val="single" w:color="E5DFD5" w:sz="1"/>
              <w:bottom w:val="single" w:color="E5DFD5" w:sz="1"/>
              <w:right w:val="single" w:color="E5DFD5" w:sz="1"/>
            </w:tcBorders>
            <w:shd w:fill="FAF7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Datamarts</w:t>
            </w:r>
          </w:p>
        </w:tc>
        <w:tc>
          <w:tcPr>
            <w:tcW w:type="dxa" w:w="3000"/>
            <w:tcBorders>
              <w:top w:val="single" w:color="E5DFD5" w:sz="1"/>
              <w:left w:val="single" w:color="E5DFD5" w:sz="1"/>
              <w:bottom w:val="single" w:color="E5DFD5" w:sz="1"/>
              <w:right w:val="single" w:color="E5DFD5" w:sz="1"/>
            </w:tcBorders>
            <w:shd w:fill="FAF7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JSON estático en /datamarts/</w:t>
            </w:r>
          </w:p>
        </w:tc>
        <w:tc>
          <w:tcPr>
            <w:tcW w:type="dxa" w:w="3760"/>
            <w:tcBorders>
              <w:top w:val="single" w:color="E5DFD5" w:sz="1"/>
              <w:left w:val="single" w:color="E5DFD5" w:sz="1"/>
              <w:bottom w:val="single" w:color="E5DFD5" w:sz="1"/>
              <w:right w:val="single" w:color="E5DFD5" w:sz="1"/>
            </w:tcBorders>
            <w:shd w:fill="FAF7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Versionados en Git, editables a mano o por script</w:t>
            </w:r>
          </w:p>
        </w:tc>
      </w:tr>
      <w:tr>
        <w:tc>
          <w:tcPr>
            <w:tcW w:type="dxa" w:w="2600"/>
            <w:tcBorders>
              <w:top w:val="single" w:color="E5DFD5" w:sz="1"/>
              <w:left w:val="single" w:color="E5DFD5" w:sz="1"/>
              <w:bottom w:val="single" w:color="E5DFD5" w:sz="1"/>
              <w:right w:val="single" w:color="E5DFD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Feedback</w:t>
            </w:r>
          </w:p>
        </w:tc>
        <w:tc>
          <w:tcPr>
            <w:tcW w:type="dxa" w:w="3000"/>
            <w:tcBorders>
              <w:top w:val="single" w:color="E5DFD5" w:sz="1"/>
              <w:left w:val="single" w:color="E5DFD5" w:sz="1"/>
              <w:bottom w:val="single" w:color="E5DFD5" w:sz="1"/>
              <w:right w:val="single" w:color="E5DFD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Cloudflare KV (FEEDBACK_KV)</w:t>
            </w:r>
          </w:p>
        </w:tc>
        <w:tc>
          <w:tcPr>
            <w:tcW w:type="dxa" w:w="3760"/>
            <w:tcBorders>
              <w:top w:val="single" w:color="E5DFD5" w:sz="1"/>
              <w:left w:val="single" w:color="E5DFD5" w:sz="1"/>
              <w:bottom w:val="single" w:color="E5DFD5" w:sz="1"/>
              <w:right w:val="single" w:color="E5DFD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Sin base de datos, serverless, mismo proveedor que el Worker</w:t>
            </w:r>
          </w:p>
        </w:tc>
      </w:tr>
      <w:tr>
        <w:tc>
          <w:tcPr>
            <w:tcW w:type="dxa" w:w="2600"/>
            <w:tcBorders>
              <w:top w:val="single" w:color="E5DFD5" w:sz="1"/>
              <w:left w:val="single" w:color="E5DFD5" w:sz="1"/>
              <w:bottom w:val="single" w:color="E5DFD5" w:sz="1"/>
              <w:right w:val="single" w:color="E5DFD5" w:sz="1"/>
            </w:tcBorders>
            <w:shd w:fill="FAF7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Versionado</w:t>
            </w:r>
          </w:p>
        </w:tc>
        <w:tc>
          <w:tcPr>
            <w:tcW w:type="dxa" w:w="3000"/>
            <w:tcBorders>
              <w:top w:val="single" w:color="E5DFD5" w:sz="1"/>
              <w:left w:val="single" w:color="E5DFD5" w:sz="1"/>
              <w:bottom w:val="single" w:color="E5DFD5" w:sz="1"/>
              <w:right w:val="single" w:color="E5DFD5" w:sz="1"/>
            </w:tcBorders>
            <w:shd w:fill="FAF7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version.json generado en build</w:t>
            </w:r>
          </w:p>
        </w:tc>
        <w:tc>
          <w:tcPr>
            <w:tcW w:type="dxa" w:w="3760"/>
            <w:tcBorders>
              <w:top w:val="single" w:color="E5DFD5" w:sz="1"/>
              <w:left w:val="single" w:color="E5DFD5" w:sz="1"/>
              <w:bottom w:val="single" w:color="E5DFD5" w:sz="1"/>
              <w:right w:val="single" w:color="E5DFD5" w:sz="1"/>
            </w:tcBorders>
            <w:shd w:fill="FAF7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Hash corto visible en la UI con $COMMIT_REF de Netlify</w:t>
            </w:r>
          </w:p>
        </w:tc>
      </w:tr>
    </w:tbl>
    <w:p/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C94B1A"/>
          <w:sz w:val="32"/>
          <w:szCs w:val="32"/>
        </w:rPr>
        <w:t xml:space="preserve">3. Estructura del repositorio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999999"/>
          <w:sz w:val="22"/>
          <w:szCs w:val="22"/>
        </w:rPr>
        <w:t xml:space="preserve">Repo: github.com/rnestdvops/oc-adaptant-interno</w:t>
      </w:r>
    </w:p>
    <w:p/>
    <w:p>
      <w:pPr>
        <w:shd w:fill="EBE4DA" w:val="clear"/>
        <w:spacing w:after="8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/</w:t>
      </w:r>
    </w:p>
    <w:p>
      <w:pPr>
        <w:shd w:fill="EBE4DA" w:val="clear"/>
        <w:spacing w:after="8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├── index.html              Login (único punto de entrada)</w:t>
      </w:r>
    </w:p>
    <w:p>
      <w:pPr>
        <w:shd w:fill="EBE4DA" w:val="clear"/>
        <w:spacing w:after="8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├── chat.html               Interfaz de chat (post-login)</w:t>
      </w:r>
    </w:p>
    <w:p>
      <w:pPr>
        <w:shd w:fill="EBE4DA" w:val="clear"/>
        <w:spacing w:after="8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├── feedback.html           Vista de feedback acumulado</w:t>
      </w:r>
    </w:p>
    <w:p>
      <w:pPr>
        <w:shd w:fill="EBE4DA" w:val="clear"/>
        <w:spacing w:after="8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</w:t>
      </w:r>
    </w:p>
    <w:p>
      <w:pPr>
        <w:shd w:fill="EBE4DA" w:val="clear"/>
        <w:spacing w:after="8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├── assets/</w:t>
      </w:r>
    </w:p>
    <w:p>
      <w:pPr>
        <w:shd w:fill="EBE4DA" w:val="clear"/>
        <w:spacing w:after="8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├── styles.css          Tokens de marca Adaptant + componentes UI</w:t>
      </w:r>
    </w:p>
    <w:p>
      <w:pPr>
        <w:shd w:fill="EBE4DA" w:val="clear"/>
        <w:spacing w:after="8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├── auth.js             Login, sesión, sugeridas por nivel (IIFE)</w:t>
      </w:r>
    </w:p>
    <w:p>
      <w:pPr>
        <w:shd w:fill="EBE4DA" w:val="clear"/>
        <w:spacing w:after="8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└── chat.js             Chat, thumbs, versión, envío de feedback</w:t>
      </w:r>
    </w:p>
    <w:p>
      <w:pPr>
        <w:shd w:fill="EBE4DA" w:val="clear"/>
        <w:spacing w:after="8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</w:t>
      </w:r>
    </w:p>
    <w:p>
      <w:pPr>
        <w:shd w:fill="EBE4DA" w:val="clear"/>
        <w:spacing w:after="8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├── datamarts/              JSONs con datos del grupo</w:t>
      </w:r>
    </w:p>
    <w:p>
      <w:pPr>
        <w:shd w:fill="EBE4DA" w:val="clear"/>
        <w:spacing w:after="8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├── entidades.json</w:t>
      </w:r>
    </w:p>
    <w:p>
      <w:pPr>
        <w:shd w:fill="EBE4DA" w:val="clear"/>
        <w:spacing w:after="8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├── deuda_arca.json     (socios/asesores only)</w:t>
      </w:r>
    </w:p>
    <w:p>
      <w:pPr>
        <w:shd w:fill="EBE4DA" w:val="clear"/>
        <w:spacing w:after="8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├── deuda_privada.json  (socios/asesores only)</w:t>
      </w:r>
    </w:p>
    <w:p>
      <w:pPr>
        <w:shd w:fill="EBE4DA" w:val="clear"/>
        <w:spacing w:after="8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├── vencimientos.json   (socios/asesores only)</w:t>
      </w:r>
    </w:p>
    <w:p>
      <w:pPr>
        <w:shd w:fill="EBE4DA" w:val="clear"/>
        <w:spacing w:after="8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├── adaptant_sas.json</w:t>
      </w:r>
    </w:p>
    <w:p>
      <w:pPr>
        <w:shd w:fill="EBE4DA" w:val="clear"/>
        <w:spacing w:after="8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├── dvops_llc.json      (socios/asesores only)</w:t>
      </w:r>
    </w:p>
    <w:p>
      <w:pPr>
        <w:shd w:fill="EBE4DA" w:val="clear"/>
        <w:spacing w:after="8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├── cash_flow.json</w:t>
      </w:r>
    </w:p>
    <w:p>
      <w:pPr>
        <w:shd w:fill="EBE4DA" w:val="clear"/>
        <w:spacing w:after="8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├── costos_operativos.json</w:t>
      </w:r>
    </w:p>
    <w:p>
      <w:pPr>
        <w:shd w:fill="EBE4DA" w:val="clear"/>
        <w:spacing w:after="8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├── personal.json</w:t>
      </w:r>
    </w:p>
    <w:p>
      <w:pPr>
        <w:shd w:fill="EBE4DA" w:val="clear"/>
        <w:spacing w:after="8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└── nerdcube_legacy.json</w:t>
      </w:r>
    </w:p>
    <w:p>
      <w:pPr>
        <w:shd w:fill="EBE4DA" w:val="clear"/>
        <w:spacing w:after="8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</w:t>
      </w:r>
    </w:p>
    <w:p>
      <w:pPr>
        <w:shd w:fill="EBE4DA" w:val="clear"/>
        <w:spacing w:after="8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├── system_prompts/</w:t>
      </w:r>
    </w:p>
    <w:p>
      <w:pPr>
        <w:shd w:fill="EBE4DA" w:val="clear"/>
        <w:spacing w:after="8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├── 00_personalidad.md</w:t>
      </w:r>
    </w:p>
    <w:p>
      <w:pPr>
        <w:shd w:fill="EBE4DA" w:val="clear"/>
        <w:spacing w:after="8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├── 01_briefing_completo.md</w:t>
      </w:r>
    </w:p>
    <w:p>
      <w:pPr>
        <w:shd w:fill="EBE4DA" w:val="clear"/>
        <w:spacing w:after="8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├── 02_datamart_guide.md</w:t>
      </w:r>
    </w:p>
    <w:p>
      <w:pPr>
        <w:shd w:fill="EBE4DA" w:val="clear"/>
        <w:spacing w:after="8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├── 03_vista_inversor.md</w:t>
      </w:r>
    </w:p>
    <w:p>
      <w:pPr>
        <w:shd w:fill="EBE4DA" w:val="clear"/>
        <w:spacing w:after="8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└── 04_modelo_privacidad.md</w:t>
      </w:r>
    </w:p>
    <w:p>
      <w:pPr>
        <w:shd w:fill="EBE4DA" w:val="clear"/>
        <w:spacing w:after="8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</w:t>
      </w:r>
    </w:p>
    <w:p>
      <w:pPr>
        <w:shd w:fill="EBE4DA" w:val="clear"/>
        <w:spacing w:after="8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├── worker/</w:t>
      </w:r>
    </w:p>
    <w:p>
      <w:pPr>
        <w:shd w:fill="EBE4DA" w:val="clear"/>
        <w:spacing w:after="8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├── worker.js           Cloudflare Worker</w:t>
      </w:r>
    </w:p>
    <w:p>
      <w:pPr>
        <w:shd w:fill="EBE4DA" w:val="clear"/>
        <w:spacing w:after="8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└── wrangler.toml       Config del Worker + binding KV</w:t>
      </w:r>
    </w:p>
    <w:p/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C94B1A"/>
          <w:sz w:val="32"/>
          <w:szCs w:val="32"/>
        </w:rPr>
        <w:t xml:space="preserve">4. Flujo de una sesión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4.1 Login y obtención del token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El usuario abre index.html y escribe su password en el campo de acceso.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El browser hace POST /auth al Cloudflare Worker con el password en el body.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El Worker compara el password contra las variables de entorno PWD_SOCIOS / PWD_ASESORES / PWD_INVERSORES.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Si coincide, devuelve un token firmado con HMAC-SHA256 + el level correspondiente.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El browser guarda el token en sessionStorage y redirige a chat.html.</w:t>
      </w:r>
    </w:p>
    <w:p/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4.2 Construcción del SYSTEM_PROMPT (en el Worker)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El Worker verifica el token (firma + expiración 12 horas).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Según el level del token, hace fetch a los .md y .json correspondientes desde el sitio Netlify (SITE_BASE).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Ensambla el SYSTEM_PROMPT concatenando capas + datamarts serializados como JSON embebido.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Llama a la API de Anthropic con el modelo claude-sonnet-4-6 y la herramienta web_search habilitada.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Devuelve la respuesta al browser (el browser nunca ve la API key ni los prompts).</w:t>
      </w:r>
    </w:p>
    <w:p/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4.3 Feedback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Cada respuesta del asistente tiene botones 👍 / 👎.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👍 registra inmediatamente el voto sin comentario adicional.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👎 despliega un textarea para comentario libre y envía al Worker vía POST /feedback.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El Worker guarda la entrada en Cloudflare KV bajo la clave feedback:{ts}:{uuid}.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La página /feedback.html consulta GET /feedback (requiere token válido) y lista las entradas ordenadas por fecha.</w:t>
      </w:r>
    </w:p>
    <w:p/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C94B1A"/>
          <w:sz w:val="32"/>
          <w:szCs w:val="32"/>
        </w:rPr>
        <w:t xml:space="preserve">5. Niveles de acceso y SYSTEM_PROMPT</w:t>
      </w:r>
    </w:p>
    <w:p>
      <w:pPr>
        <w:spacing w:after="1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Tres passwords → tres tokens → tres contextos distintos. La diferenciación ocurre en el Worker antes de que el modelo vea nada.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000"/>
        <w:gridCol w:w="2560"/>
        <w:gridCol w:w="3200"/>
      </w:tblGrid>
      <w:tr>
        <w:trPr>
          <w:tblHeader/>
        </w:trPr>
        <w:tc>
          <w:tcPr>
            <w:tcW w:type="dxa" w:w="1600"/>
            <w:tcBorders>
              <w:top w:val="single" w:color="E5DFD5" w:sz="1"/>
              <w:left w:val="single" w:color="E5DFD5" w:sz="1"/>
              <w:bottom w:val="single" w:color="E5DFD5" w:sz="1"/>
              <w:right w:val="single" w:color="E5DFD5" w:sz="1"/>
            </w:tcBorders>
            <w:shd w:fill="C94B1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Nivel</w:t>
            </w:r>
          </w:p>
        </w:tc>
        <w:tc>
          <w:tcPr>
            <w:tcW w:type="dxa" w:w="2000"/>
            <w:tcBorders>
              <w:top w:val="single" w:color="E5DFD5" w:sz="1"/>
              <w:left w:val="single" w:color="E5DFD5" w:sz="1"/>
              <w:bottom w:val="single" w:color="E5DFD5" w:sz="1"/>
              <w:right w:val="single" w:color="E5DFD5" w:sz="1"/>
            </w:tcBorders>
            <w:shd w:fill="C94B1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Env var</w:t>
            </w:r>
          </w:p>
        </w:tc>
        <w:tc>
          <w:tcPr>
            <w:tcW w:type="dxa" w:w="2560"/>
            <w:tcBorders>
              <w:top w:val="single" w:color="E5DFD5" w:sz="1"/>
              <w:left w:val="single" w:color="E5DFD5" w:sz="1"/>
              <w:bottom w:val="single" w:color="E5DFD5" w:sz="1"/>
              <w:right w:val="single" w:color="E5DFD5" w:sz="1"/>
            </w:tcBorders>
            <w:shd w:fill="C94B1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Capas del SYSTEM_PROMPT</w:t>
            </w:r>
          </w:p>
        </w:tc>
        <w:tc>
          <w:tcPr>
            <w:tcW w:type="dxa" w:w="3200"/>
            <w:tcBorders>
              <w:top w:val="single" w:color="E5DFD5" w:sz="1"/>
              <w:left w:val="single" w:color="E5DFD5" w:sz="1"/>
              <w:bottom w:val="single" w:color="E5DFD5" w:sz="1"/>
              <w:right w:val="single" w:color="E5DFD5" w:sz="1"/>
            </w:tcBorders>
            <w:shd w:fill="C94B1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Datamarts incluidos</w:t>
            </w:r>
          </w:p>
        </w:tc>
      </w:tr>
      <w:tr>
        <w:tc>
          <w:tcPr>
            <w:tcW w:type="dxa" w:w="1600"/>
            <w:tcBorders>
              <w:top w:val="single" w:color="E5DFD5" w:sz="1"/>
              <w:left w:val="single" w:color="E5DFD5" w:sz="1"/>
              <w:bottom w:val="single" w:color="E5DFD5" w:sz="1"/>
              <w:right w:val="single" w:color="E5DFD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socios</w:t>
            </w:r>
          </w:p>
        </w:tc>
        <w:tc>
          <w:tcPr>
            <w:tcW w:type="dxa" w:w="2000"/>
            <w:tcBorders>
              <w:top w:val="single" w:color="E5DFD5" w:sz="1"/>
              <w:left w:val="single" w:color="E5DFD5" w:sz="1"/>
              <w:bottom w:val="single" w:color="E5DFD5" w:sz="1"/>
              <w:right w:val="single" w:color="E5DFD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PWD_SOCIOS</w:t>
            </w:r>
          </w:p>
        </w:tc>
        <w:tc>
          <w:tcPr>
            <w:tcW w:type="dxa" w:w="2560"/>
            <w:tcBorders>
              <w:top w:val="single" w:color="E5DFD5" w:sz="1"/>
              <w:left w:val="single" w:color="E5DFD5" w:sz="1"/>
              <w:bottom w:val="single" w:color="E5DFD5" w:sz="1"/>
              <w:right w:val="single" w:color="E5DFD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00 + 01 + 02 + 04</w:t>
            </w:r>
          </w:p>
        </w:tc>
        <w:tc>
          <w:tcPr>
            <w:tcW w:type="dxa" w:w="3200"/>
            <w:tcBorders>
              <w:top w:val="single" w:color="E5DFD5" w:sz="1"/>
              <w:left w:val="single" w:color="E5DFD5" w:sz="1"/>
              <w:bottom w:val="single" w:color="E5DFD5" w:sz="1"/>
              <w:right w:val="single" w:color="E5DFD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Todos</w:t>
            </w:r>
          </w:p>
        </w:tc>
      </w:tr>
      <w:tr>
        <w:tc>
          <w:tcPr>
            <w:tcW w:type="dxa" w:w="1600"/>
            <w:tcBorders>
              <w:top w:val="single" w:color="E5DFD5" w:sz="1"/>
              <w:left w:val="single" w:color="E5DFD5" w:sz="1"/>
              <w:bottom w:val="single" w:color="E5DFD5" w:sz="1"/>
              <w:right w:val="single" w:color="E5DFD5" w:sz="1"/>
            </w:tcBorders>
            <w:shd w:fill="FAF7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asesores</w:t>
            </w:r>
          </w:p>
        </w:tc>
        <w:tc>
          <w:tcPr>
            <w:tcW w:type="dxa" w:w="2000"/>
            <w:tcBorders>
              <w:top w:val="single" w:color="E5DFD5" w:sz="1"/>
              <w:left w:val="single" w:color="E5DFD5" w:sz="1"/>
              <w:bottom w:val="single" w:color="E5DFD5" w:sz="1"/>
              <w:right w:val="single" w:color="E5DFD5" w:sz="1"/>
            </w:tcBorders>
            <w:shd w:fill="FAF7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PWD_ASESORES</w:t>
            </w:r>
          </w:p>
        </w:tc>
        <w:tc>
          <w:tcPr>
            <w:tcW w:type="dxa" w:w="2560"/>
            <w:tcBorders>
              <w:top w:val="single" w:color="E5DFD5" w:sz="1"/>
              <w:left w:val="single" w:color="E5DFD5" w:sz="1"/>
              <w:bottom w:val="single" w:color="E5DFD5" w:sz="1"/>
              <w:right w:val="single" w:color="E5DFD5" w:sz="1"/>
            </w:tcBorders>
            <w:shd w:fill="FAF7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00 + 01 + 02 + 04</w:t>
            </w:r>
          </w:p>
        </w:tc>
        <w:tc>
          <w:tcPr>
            <w:tcW w:type="dxa" w:w="3200"/>
            <w:tcBorders>
              <w:top w:val="single" w:color="E5DFD5" w:sz="1"/>
              <w:left w:val="single" w:color="E5DFD5" w:sz="1"/>
              <w:bottom w:val="single" w:color="E5DFD5" w:sz="1"/>
              <w:right w:val="single" w:color="E5DFD5" w:sz="1"/>
            </w:tcBorders>
            <w:shd w:fill="FAF7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Todos (sin secciones socios_only)</w:t>
            </w:r>
          </w:p>
        </w:tc>
      </w:tr>
      <w:tr>
        <w:tc>
          <w:tcPr>
            <w:tcW w:type="dxa" w:w="1600"/>
            <w:tcBorders>
              <w:top w:val="single" w:color="E5DFD5" w:sz="1"/>
              <w:left w:val="single" w:color="E5DFD5" w:sz="1"/>
              <w:bottom w:val="single" w:color="E5DFD5" w:sz="1"/>
              <w:right w:val="single" w:color="E5DFD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inversores</w:t>
            </w:r>
          </w:p>
        </w:tc>
        <w:tc>
          <w:tcPr>
            <w:tcW w:type="dxa" w:w="2000"/>
            <w:tcBorders>
              <w:top w:val="single" w:color="E5DFD5" w:sz="1"/>
              <w:left w:val="single" w:color="E5DFD5" w:sz="1"/>
              <w:bottom w:val="single" w:color="E5DFD5" w:sz="1"/>
              <w:right w:val="single" w:color="E5DFD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PWD_INVERSORES</w:t>
            </w:r>
          </w:p>
        </w:tc>
        <w:tc>
          <w:tcPr>
            <w:tcW w:type="dxa" w:w="2560"/>
            <w:tcBorders>
              <w:top w:val="single" w:color="E5DFD5" w:sz="1"/>
              <w:left w:val="single" w:color="E5DFD5" w:sz="1"/>
              <w:bottom w:val="single" w:color="E5DFD5" w:sz="1"/>
              <w:right w:val="single" w:color="E5DFD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00 + 03 + 04</w:t>
            </w:r>
          </w:p>
        </w:tc>
        <w:tc>
          <w:tcPr>
            <w:tcW w:type="dxa" w:w="3200"/>
            <w:tcBorders>
              <w:top w:val="single" w:color="E5DFD5" w:sz="1"/>
              <w:left w:val="single" w:color="E5DFD5" w:sz="1"/>
              <w:bottom w:val="single" w:color="E5DFD5" w:sz="1"/>
              <w:right w:val="single" w:color="E5DFD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entidades.json (filtrado: publico) + adaptant_sas.json</w:t>
            </w:r>
          </w:p>
        </w:tc>
      </w:tr>
    </w:tbl>
    <w:p/>
    <w:p>
      <w:pPr>
        <w:spacing w:after="12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Regla de diseño:</w:t>
      </w:r>
    </w:p>
    <w:p>
      <w:pPr>
        <w:spacing w:after="1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El nivel inversores no recibe en contexto ninguna referencia a BHP SA, deudas, embargos, ni datos personales de los socios. No es una instrucción al modelo — directamente esa información no entra al SYSTEM_PROMPT del nivel inversor. Es privacidad por naturaleza, no por permiso.</w:t>
      </w:r>
    </w:p>
    <w:p/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C94B1A"/>
          <w:sz w:val="32"/>
          <w:szCs w:val="32"/>
        </w:rPr>
        <w:t xml:space="preserve">6. Variables de entorno del Worker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6.1 Secrets (via wrangler secret put — nunca en archivos versionados)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E5DFD5" w:sz="1"/>
              <w:left w:val="single" w:color="E5DFD5" w:sz="1"/>
              <w:bottom w:val="single" w:color="E5DFD5" w:sz="1"/>
              <w:right w:val="single" w:color="E5DFD5" w:sz="1"/>
            </w:tcBorders>
            <w:shd w:fill="C94B1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Variable</w:t>
            </w:r>
          </w:p>
        </w:tc>
        <w:tc>
          <w:tcPr>
            <w:tcW w:type="dxa" w:w="6160"/>
            <w:tcBorders>
              <w:top w:val="single" w:color="E5DFD5" w:sz="1"/>
              <w:left w:val="single" w:color="E5DFD5" w:sz="1"/>
              <w:bottom w:val="single" w:color="E5DFD5" w:sz="1"/>
              <w:right w:val="single" w:color="E5DFD5" w:sz="1"/>
            </w:tcBorders>
            <w:shd w:fill="C94B1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3200"/>
            <w:tcBorders>
              <w:top w:val="single" w:color="E5DFD5" w:sz="1"/>
              <w:left w:val="single" w:color="E5DFD5" w:sz="1"/>
              <w:bottom w:val="single" w:color="E5DFD5" w:sz="1"/>
              <w:right w:val="single" w:color="E5DFD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ANTHROPIC_API_KEY</w:t>
            </w:r>
          </w:p>
        </w:tc>
        <w:tc>
          <w:tcPr>
            <w:tcW w:type="dxa" w:w="6160"/>
            <w:tcBorders>
              <w:top w:val="single" w:color="E5DFD5" w:sz="1"/>
              <w:left w:val="single" w:color="E5DFD5" w:sz="1"/>
              <w:bottom w:val="single" w:color="E5DFD5" w:sz="1"/>
              <w:right w:val="single" w:color="E5DFD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Key de API de Anthropic</w:t>
            </w:r>
          </w:p>
        </w:tc>
      </w:tr>
      <w:tr>
        <w:tc>
          <w:tcPr>
            <w:tcW w:type="dxa" w:w="3200"/>
            <w:tcBorders>
              <w:top w:val="single" w:color="E5DFD5" w:sz="1"/>
              <w:left w:val="single" w:color="E5DFD5" w:sz="1"/>
              <w:bottom w:val="single" w:color="E5DFD5" w:sz="1"/>
              <w:right w:val="single" w:color="E5DFD5" w:sz="1"/>
            </w:tcBorders>
            <w:shd w:fill="FAF7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PWD_SOCIOS</w:t>
            </w:r>
          </w:p>
        </w:tc>
        <w:tc>
          <w:tcPr>
            <w:tcW w:type="dxa" w:w="6160"/>
            <w:tcBorders>
              <w:top w:val="single" w:color="E5DFD5" w:sz="1"/>
              <w:left w:val="single" w:color="E5DFD5" w:sz="1"/>
              <w:bottom w:val="single" w:color="E5DFD5" w:sz="1"/>
              <w:right w:val="single" w:color="E5DFD5" w:sz="1"/>
            </w:tcBorders>
            <w:shd w:fill="FAF7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Password del nivel socios</w:t>
            </w:r>
          </w:p>
        </w:tc>
      </w:tr>
      <w:tr>
        <w:tc>
          <w:tcPr>
            <w:tcW w:type="dxa" w:w="3200"/>
            <w:tcBorders>
              <w:top w:val="single" w:color="E5DFD5" w:sz="1"/>
              <w:left w:val="single" w:color="E5DFD5" w:sz="1"/>
              <w:bottom w:val="single" w:color="E5DFD5" w:sz="1"/>
              <w:right w:val="single" w:color="E5DFD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PWD_ASESORES</w:t>
            </w:r>
          </w:p>
        </w:tc>
        <w:tc>
          <w:tcPr>
            <w:tcW w:type="dxa" w:w="6160"/>
            <w:tcBorders>
              <w:top w:val="single" w:color="E5DFD5" w:sz="1"/>
              <w:left w:val="single" w:color="E5DFD5" w:sz="1"/>
              <w:bottom w:val="single" w:color="E5DFD5" w:sz="1"/>
              <w:right w:val="single" w:color="E5DFD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Password del nivel asesores</w:t>
            </w:r>
          </w:p>
        </w:tc>
      </w:tr>
      <w:tr>
        <w:tc>
          <w:tcPr>
            <w:tcW w:type="dxa" w:w="3200"/>
            <w:tcBorders>
              <w:top w:val="single" w:color="E5DFD5" w:sz="1"/>
              <w:left w:val="single" w:color="E5DFD5" w:sz="1"/>
              <w:bottom w:val="single" w:color="E5DFD5" w:sz="1"/>
              <w:right w:val="single" w:color="E5DFD5" w:sz="1"/>
            </w:tcBorders>
            <w:shd w:fill="FAF7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PWD_INVERSORES</w:t>
            </w:r>
          </w:p>
        </w:tc>
        <w:tc>
          <w:tcPr>
            <w:tcW w:type="dxa" w:w="6160"/>
            <w:tcBorders>
              <w:top w:val="single" w:color="E5DFD5" w:sz="1"/>
              <w:left w:val="single" w:color="E5DFD5" w:sz="1"/>
              <w:bottom w:val="single" w:color="E5DFD5" w:sz="1"/>
              <w:right w:val="single" w:color="E5DFD5" w:sz="1"/>
            </w:tcBorders>
            <w:shd w:fill="FAF7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Password del nivel inversores</w:t>
            </w:r>
          </w:p>
        </w:tc>
      </w:tr>
      <w:tr>
        <w:tc>
          <w:tcPr>
            <w:tcW w:type="dxa" w:w="3200"/>
            <w:tcBorders>
              <w:top w:val="single" w:color="E5DFD5" w:sz="1"/>
              <w:left w:val="single" w:color="E5DFD5" w:sz="1"/>
              <w:bottom w:val="single" w:color="E5DFD5" w:sz="1"/>
              <w:right w:val="single" w:color="E5DFD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SESSION_SECRET</w:t>
            </w:r>
          </w:p>
        </w:tc>
        <w:tc>
          <w:tcPr>
            <w:tcW w:type="dxa" w:w="6160"/>
            <w:tcBorders>
              <w:top w:val="single" w:color="E5DFD5" w:sz="1"/>
              <w:left w:val="single" w:color="E5DFD5" w:sz="1"/>
              <w:bottom w:val="single" w:color="E5DFD5" w:sz="1"/>
              <w:right w:val="single" w:color="E5DFD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Clave HMAC para firmar/verificar tokens de sesión</w:t>
            </w:r>
          </w:p>
        </w:tc>
      </w:tr>
    </w:tbl>
    <w:p/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6.2 Variables públicas en wrangler.toml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E5DFD5" w:sz="1"/>
              <w:left w:val="single" w:color="E5DFD5" w:sz="1"/>
              <w:bottom w:val="single" w:color="E5DFD5" w:sz="1"/>
              <w:right w:val="single" w:color="E5DFD5" w:sz="1"/>
            </w:tcBorders>
            <w:shd w:fill="C94B1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Variable</w:t>
            </w:r>
          </w:p>
        </w:tc>
        <w:tc>
          <w:tcPr>
            <w:tcW w:type="dxa" w:w="6160"/>
            <w:tcBorders>
              <w:top w:val="single" w:color="E5DFD5" w:sz="1"/>
              <w:left w:val="single" w:color="E5DFD5" w:sz="1"/>
              <w:bottom w:val="single" w:color="E5DFD5" w:sz="1"/>
              <w:right w:val="single" w:color="E5DFD5" w:sz="1"/>
            </w:tcBorders>
            <w:shd w:fill="C94B1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Valor</w:t>
            </w:r>
          </w:p>
        </w:tc>
      </w:tr>
      <w:tr>
        <w:tc>
          <w:tcPr>
            <w:tcW w:type="dxa" w:w="3200"/>
            <w:tcBorders>
              <w:top w:val="single" w:color="E5DFD5" w:sz="1"/>
              <w:left w:val="single" w:color="E5DFD5" w:sz="1"/>
              <w:bottom w:val="single" w:color="E5DFD5" w:sz="1"/>
              <w:right w:val="single" w:color="E5DFD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SITE_BASE</w:t>
            </w:r>
          </w:p>
        </w:tc>
        <w:tc>
          <w:tcPr>
            <w:tcW w:type="dxa" w:w="6160"/>
            <w:tcBorders>
              <w:top w:val="single" w:color="E5DFD5" w:sz="1"/>
              <w:left w:val="single" w:color="E5DFD5" w:sz="1"/>
              <w:bottom w:val="single" w:color="E5DFD5" w:sz="1"/>
              <w:right w:val="single" w:color="E5DFD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https://oc-adaptant.netlify.app</w:t>
            </w:r>
          </w:p>
        </w:tc>
      </w:tr>
      <w:tr>
        <w:tc>
          <w:tcPr>
            <w:tcW w:type="dxa" w:w="3200"/>
            <w:tcBorders>
              <w:top w:val="single" w:color="E5DFD5" w:sz="1"/>
              <w:left w:val="single" w:color="E5DFD5" w:sz="1"/>
              <w:bottom w:val="single" w:color="E5DFD5" w:sz="1"/>
              <w:right w:val="single" w:color="E5DFD5" w:sz="1"/>
            </w:tcBorders>
            <w:shd w:fill="FAF7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FEEDBACK_KV</w:t>
            </w:r>
          </w:p>
        </w:tc>
        <w:tc>
          <w:tcPr>
            <w:tcW w:type="dxa" w:w="6160"/>
            <w:tcBorders>
              <w:top w:val="single" w:color="E5DFD5" w:sz="1"/>
              <w:left w:val="single" w:color="E5DFD5" w:sz="1"/>
              <w:bottom w:val="single" w:color="E5DFD5" w:sz="1"/>
              <w:right w:val="single" w:color="E5DFD5" w:sz="1"/>
            </w:tcBorders>
            <w:shd w:fill="FAF7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binding → namespace f3ffb30a15a640fc8ec4e38a740c9557</w:t>
            </w:r>
          </w:p>
        </w:tc>
      </w:tr>
    </w:tbl>
    <w:p/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C94B1A"/>
          <w:sz w:val="32"/>
          <w:szCs w:val="32"/>
        </w:rPr>
        <w:t xml:space="preserve">7. Token de sesión</w:t>
      </w:r>
    </w:p>
    <w:p>
      <w:pPr>
        <w:spacing w:after="1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Formato custom (no JWT estándar) implementado con Web Crypto API:</w:t>
      </w:r>
    </w:p>
    <w:p/>
    <w:p>
      <w:pPr>
        <w:shd w:fill="EBE4DA" w:val="clear"/>
        <w:spacing w:after="8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base64(payload) . HMAC-SHA256(payload, SESSION_SECRET)</w:t>
      </w:r>
    </w:p>
    <w:p/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payload = { level: "socios|asesores|inversores", iat: timestamp_ms }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Expiración: 12 horas desde iat.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Almacenamiento en cliente: sessionStorage (se borra al cerrar la pestaña, no persiste entre sesiones).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El browser envía el token en el header Authorization: Bearer &lt;token&gt; en cada request a /chat y /feedback.</w:t>
      </w:r>
    </w:p>
    <w:p/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C94B1A"/>
          <w:sz w:val="32"/>
          <w:szCs w:val="32"/>
        </w:rPr>
        <w:t xml:space="preserve">8. Sistema de feedback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8.1 Estructura de entrada en KV</w:t>
      </w:r>
    </w:p>
    <w:p>
      <w:pPr>
        <w:spacing w:after="1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Clave: feedback:{timestamp}:{uuid}</w:t>
      </w:r>
    </w:p>
    <w:p/>
    <w:p>
      <w:pPr>
        <w:shd w:fill="EBE4DA" w:val="clear"/>
        <w:spacing w:after="8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{</w:t>
      </w:r>
    </w:p>
    <w:p>
      <w:pPr>
        <w:shd w:fill="EBE4DA" w:val="clear"/>
        <w:spacing w:after="8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"vote": "down",</w:t>
      </w:r>
    </w:p>
    <w:p>
      <w:pPr>
        <w:shd w:fill="EBE4DA" w:val="clear"/>
        <w:spacing w:after="8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"level": "socios",</w:t>
      </w:r>
    </w:p>
    <w:p>
      <w:pPr>
        <w:shd w:fill="EBE4DA" w:val="clear"/>
        <w:spacing w:after="8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"question": "¿cuánto es la deuda de BHP?",</w:t>
      </w:r>
    </w:p>
    <w:p>
      <w:pPr>
        <w:shd w:fill="EBE4DA" w:val="clear"/>
        <w:spacing w:after="8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"answer": "texto de la respuesta...",</w:t>
      </w:r>
    </w:p>
    <w:p>
      <w:pPr>
        <w:shd w:fill="EBE4DA" w:val="clear"/>
        <w:spacing w:after="8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"comment": "faltó desagregar por período",</w:t>
      </w:r>
    </w:p>
    <w:p>
      <w:pPr>
        <w:shd w:fill="EBE4DA" w:val="clear"/>
        <w:spacing w:after="8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"ts": 1781640376694</w:t>
      </w:r>
    </w:p>
    <w:p>
      <w:pPr>
        <w:shd w:fill="EBE4DA" w:val="clear"/>
        <w:spacing w:after="8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}</w:t>
      </w:r>
    </w:p>
    <w:p/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8.2 Endpoints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200"/>
        <w:gridCol w:w="2200"/>
        <w:gridCol w:w="4160"/>
      </w:tblGrid>
      <w:tr>
        <w:trPr>
          <w:tblHeader/>
        </w:trPr>
        <w:tc>
          <w:tcPr>
            <w:tcW w:type="dxa" w:w="1800"/>
            <w:tcBorders>
              <w:top w:val="single" w:color="E5DFD5" w:sz="1"/>
              <w:left w:val="single" w:color="E5DFD5" w:sz="1"/>
              <w:bottom w:val="single" w:color="E5DFD5" w:sz="1"/>
              <w:right w:val="single" w:color="E5DFD5" w:sz="1"/>
            </w:tcBorders>
            <w:shd w:fill="C94B1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1200"/>
            <w:tcBorders>
              <w:top w:val="single" w:color="E5DFD5" w:sz="1"/>
              <w:left w:val="single" w:color="E5DFD5" w:sz="1"/>
              <w:bottom w:val="single" w:color="E5DFD5" w:sz="1"/>
              <w:right w:val="single" w:color="E5DFD5" w:sz="1"/>
            </w:tcBorders>
            <w:shd w:fill="C94B1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Método</w:t>
            </w:r>
          </w:p>
        </w:tc>
        <w:tc>
          <w:tcPr>
            <w:tcW w:type="dxa" w:w="2200"/>
            <w:tcBorders>
              <w:top w:val="single" w:color="E5DFD5" w:sz="1"/>
              <w:left w:val="single" w:color="E5DFD5" w:sz="1"/>
              <w:bottom w:val="single" w:color="E5DFD5" w:sz="1"/>
              <w:right w:val="single" w:color="E5DFD5" w:sz="1"/>
            </w:tcBorders>
            <w:shd w:fill="C94B1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 requerida</w:t>
            </w:r>
          </w:p>
        </w:tc>
        <w:tc>
          <w:tcPr>
            <w:tcW w:type="dxa" w:w="4160"/>
            <w:tcBorders>
              <w:top w:val="single" w:color="E5DFD5" w:sz="1"/>
              <w:left w:val="single" w:color="E5DFD5" w:sz="1"/>
              <w:bottom w:val="single" w:color="E5DFD5" w:sz="1"/>
              <w:right w:val="single" w:color="E5DFD5" w:sz="1"/>
            </w:tcBorders>
            <w:shd w:fill="C94B1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1800"/>
            <w:tcBorders>
              <w:top w:val="single" w:color="E5DFD5" w:sz="1"/>
              <w:left w:val="single" w:color="E5DFD5" w:sz="1"/>
              <w:bottom w:val="single" w:color="E5DFD5" w:sz="1"/>
              <w:right w:val="single" w:color="E5DFD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/feedback</w:t>
            </w:r>
          </w:p>
        </w:tc>
        <w:tc>
          <w:tcPr>
            <w:tcW w:type="dxa" w:w="1200"/>
            <w:tcBorders>
              <w:top w:val="single" w:color="E5DFD5" w:sz="1"/>
              <w:left w:val="single" w:color="E5DFD5" w:sz="1"/>
              <w:bottom w:val="single" w:color="E5DFD5" w:sz="1"/>
              <w:right w:val="single" w:color="E5DFD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POST</w:t>
            </w:r>
          </w:p>
        </w:tc>
        <w:tc>
          <w:tcPr>
            <w:tcW w:type="dxa" w:w="2200"/>
            <w:tcBorders>
              <w:top w:val="single" w:color="E5DFD5" w:sz="1"/>
              <w:left w:val="single" w:color="E5DFD5" w:sz="1"/>
              <w:bottom w:val="single" w:color="E5DFD5" w:sz="1"/>
              <w:right w:val="single" w:color="E5DFD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Bearer token válido</w:t>
            </w:r>
          </w:p>
        </w:tc>
        <w:tc>
          <w:tcPr>
            <w:tcW w:type="dxa" w:w="4160"/>
            <w:tcBorders>
              <w:top w:val="single" w:color="E5DFD5" w:sz="1"/>
              <w:left w:val="single" w:color="E5DFD5" w:sz="1"/>
              <w:bottom w:val="single" w:color="E5DFD5" w:sz="1"/>
              <w:right w:val="single" w:color="E5DFD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Registra una entrada de feedback en KV</w:t>
            </w:r>
          </w:p>
        </w:tc>
      </w:tr>
      <w:tr>
        <w:tc>
          <w:tcPr>
            <w:tcW w:type="dxa" w:w="1800"/>
            <w:tcBorders>
              <w:top w:val="single" w:color="E5DFD5" w:sz="1"/>
              <w:left w:val="single" w:color="E5DFD5" w:sz="1"/>
              <w:bottom w:val="single" w:color="E5DFD5" w:sz="1"/>
              <w:right w:val="single" w:color="E5DFD5" w:sz="1"/>
            </w:tcBorders>
            <w:shd w:fill="FAF7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/feedback</w:t>
            </w:r>
          </w:p>
        </w:tc>
        <w:tc>
          <w:tcPr>
            <w:tcW w:type="dxa" w:w="1200"/>
            <w:tcBorders>
              <w:top w:val="single" w:color="E5DFD5" w:sz="1"/>
              <w:left w:val="single" w:color="E5DFD5" w:sz="1"/>
              <w:bottom w:val="single" w:color="E5DFD5" w:sz="1"/>
              <w:right w:val="single" w:color="E5DFD5" w:sz="1"/>
            </w:tcBorders>
            <w:shd w:fill="FAF7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GET</w:t>
            </w:r>
          </w:p>
        </w:tc>
        <w:tc>
          <w:tcPr>
            <w:tcW w:type="dxa" w:w="2200"/>
            <w:tcBorders>
              <w:top w:val="single" w:color="E5DFD5" w:sz="1"/>
              <w:left w:val="single" w:color="E5DFD5" w:sz="1"/>
              <w:bottom w:val="single" w:color="E5DFD5" w:sz="1"/>
              <w:right w:val="single" w:color="E5DFD5" w:sz="1"/>
            </w:tcBorders>
            <w:shd w:fill="FAF7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Bearer token válido</w:t>
            </w:r>
          </w:p>
        </w:tc>
        <w:tc>
          <w:tcPr>
            <w:tcW w:type="dxa" w:w="4160"/>
            <w:tcBorders>
              <w:top w:val="single" w:color="E5DFD5" w:sz="1"/>
              <w:left w:val="single" w:color="E5DFD5" w:sz="1"/>
              <w:bottom w:val="single" w:color="E5DFD5" w:sz="1"/>
              <w:right w:val="single" w:color="E5DFD5" w:sz="1"/>
            </w:tcBorders>
            <w:shd w:fill="FAF7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Lista todas las entradas, ordenadas por ts desc</w:t>
            </w:r>
          </w:p>
        </w:tc>
      </w:tr>
    </w:tbl>
    <w:p/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C94B1A"/>
          <w:sz w:val="32"/>
          <w:szCs w:val="32"/>
        </w:rPr>
        <w:t xml:space="preserve">9. Versión del sitio en la UI</w:t>
      </w:r>
    </w:p>
    <w:p>
      <w:pPr>
        <w:spacing w:after="1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El header del chat muestra v{hash} · {fecha de hoy}:</w:t>
      </w:r>
    </w:p>
    <w:p/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Hash: tomado de /version.json, generado en cada build de Netlify con el Build command:</w:t>
      </w:r>
    </w:p>
    <w:p>
      <w:pPr>
        <w:shd w:fill="EBE4DA" w:val="clear"/>
        <w:spacing w:after="8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echo "{\"hash\":\"${COMMIT_REF:0:7}\"}" &gt; version.json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El archivo version.json está en .gitignore — es un artefacto de build, no se commitea.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Fecha: new Date().toLocaleDateString("es-AR") en el cliente. Siempre refleja el día de consulta, no el día de deploy.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Fallback local: si no existe version.json (desarrollo local), muestra vdev.</w:t>
      </w:r>
    </w:p>
    <w:p/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C94B1A"/>
          <w:sz w:val="32"/>
          <w:szCs w:val="32"/>
        </w:rPr>
        <w:t xml:space="preserve">10. Identidad visual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5160"/>
      </w:tblGrid>
      <w:tr>
        <w:trPr>
          <w:tblHeader/>
        </w:trPr>
        <w:tc>
          <w:tcPr>
            <w:tcW w:type="dxa" w:w="2200"/>
            <w:tcBorders>
              <w:top w:val="single" w:color="E5DFD5" w:sz="1"/>
              <w:left w:val="single" w:color="E5DFD5" w:sz="1"/>
              <w:bottom w:val="single" w:color="E5DFD5" w:sz="1"/>
              <w:right w:val="single" w:color="E5DFD5" w:sz="1"/>
            </w:tcBorders>
            <w:shd w:fill="C94B1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Token CSS</w:t>
            </w:r>
          </w:p>
        </w:tc>
        <w:tc>
          <w:tcPr>
            <w:tcW w:type="dxa" w:w="2000"/>
            <w:tcBorders>
              <w:top w:val="single" w:color="E5DFD5" w:sz="1"/>
              <w:left w:val="single" w:color="E5DFD5" w:sz="1"/>
              <w:bottom w:val="single" w:color="E5DFD5" w:sz="1"/>
              <w:right w:val="single" w:color="E5DFD5" w:sz="1"/>
            </w:tcBorders>
            <w:shd w:fill="C94B1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Valor hex</w:t>
            </w:r>
          </w:p>
        </w:tc>
        <w:tc>
          <w:tcPr>
            <w:tcW w:type="dxa" w:w="5160"/>
            <w:tcBorders>
              <w:top w:val="single" w:color="E5DFD5" w:sz="1"/>
              <w:left w:val="single" w:color="E5DFD5" w:sz="1"/>
              <w:bottom w:val="single" w:color="E5DFD5" w:sz="1"/>
              <w:right w:val="single" w:color="E5DFD5" w:sz="1"/>
            </w:tcBorders>
            <w:shd w:fill="C94B1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Uso</w:t>
            </w:r>
          </w:p>
        </w:tc>
      </w:tr>
      <w:tr>
        <w:tc>
          <w:tcPr>
            <w:tcW w:type="dxa" w:w="2200"/>
            <w:tcBorders>
              <w:top w:val="single" w:color="E5DFD5" w:sz="1"/>
              <w:left w:val="single" w:color="E5DFD5" w:sz="1"/>
              <w:bottom w:val="single" w:color="E5DFD5" w:sz="1"/>
              <w:right w:val="single" w:color="E5DFD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--tc</w:t>
            </w:r>
          </w:p>
        </w:tc>
        <w:tc>
          <w:tcPr>
            <w:tcW w:type="dxa" w:w="2000"/>
            <w:tcBorders>
              <w:top w:val="single" w:color="E5DFD5" w:sz="1"/>
              <w:left w:val="single" w:color="E5DFD5" w:sz="1"/>
              <w:bottom w:val="single" w:color="E5DFD5" w:sz="1"/>
              <w:right w:val="single" w:color="E5DFD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#C94B1A</w:t>
            </w:r>
          </w:p>
        </w:tc>
        <w:tc>
          <w:tcPr>
            <w:tcW w:type="dxa" w:w="5160"/>
            <w:tcBorders>
              <w:top w:val="single" w:color="E5DFD5" w:sz="1"/>
              <w:left w:val="single" w:color="E5DFD5" w:sz="1"/>
              <w:bottom w:val="single" w:color="E5DFD5" w:sz="1"/>
              <w:right w:val="single" w:color="E5DFD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Terracota — acento principal</w:t>
            </w:r>
          </w:p>
        </w:tc>
      </w:tr>
      <w:tr>
        <w:tc>
          <w:tcPr>
            <w:tcW w:type="dxa" w:w="2200"/>
            <w:tcBorders>
              <w:top w:val="single" w:color="E5DFD5" w:sz="1"/>
              <w:left w:val="single" w:color="E5DFD5" w:sz="1"/>
              <w:bottom w:val="single" w:color="E5DFD5" w:sz="1"/>
              <w:right w:val="single" w:color="E5DFD5" w:sz="1"/>
            </w:tcBorders>
            <w:shd w:fill="FAF7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--negro</w:t>
            </w:r>
          </w:p>
        </w:tc>
        <w:tc>
          <w:tcPr>
            <w:tcW w:type="dxa" w:w="2000"/>
            <w:tcBorders>
              <w:top w:val="single" w:color="E5DFD5" w:sz="1"/>
              <w:left w:val="single" w:color="E5DFD5" w:sz="1"/>
              <w:bottom w:val="single" w:color="E5DFD5" w:sz="1"/>
              <w:right w:val="single" w:color="E5DFD5" w:sz="1"/>
            </w:tcBorders>
            <w:shd w:fill="FAF7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#1A1A1A</w:t>
            </w:r>
          </w:p>
        </w:tc>
        <w:tc>
          <w:tcPr>
            <w:tcW w:type="dxa" w:w="5160"/>
            <w:tcBorders>
              <w:top w:val="single" w:color="E5DFD5" w:sz="1"/>
              <w:left w:val="single" w:color="E5DFD5" w:sz="1"/>
              <w:bottom w:val="single" w:color="E5DFD5" w:sz="1"/>
              <w:right w:val="single" w:color="E5DFD5" w:sz="1"/>
            </w:tcBorders>
            <w:shd w:fill="FAF7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Texto principal</w:t>
            </w:r>
          </w:p>
        </w:tc>
      </w:tr>
      <w:tr>
        <w:tc>
          <w:tcPr>
            <w:tcW w:type="dxa" w:w="2200"/>
            <w:tcBorders>
              <w:top w:val="single" w:color="E5DFD5" w:sz="1"/>
              <w:left w:val="single" w:color="E5DFD5" w:sz="1"/>
              <w:bottom w:val="single" w:color="E5DFD5" w:sz="1"/>
              <w:right w:val="single" w:color="E5DFD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--crema</w:t>
            </w:r>
          </w:p>
        </w:tc>
        <w:tc>
          <w:tcPr>
            <w:tcW w:type="dxa" w:w="2000"/>
            <w:tcBorders>
              <w:top w:val="single" w:color="E5DFD5" w:sz="1"/>
              <w:left w:val="single" w:color="E5DFD5" w:sz="1"/>
              <w:bottom w:val="single" w:color="E5DFD5" w:sz="1"/>
              <w:right w:val="single" w:color="E5DFD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#F5F0EB</w:t>
            </w:r>
          </w:p>
        </w:tc>
        <w:tc>
          <w:tcPr>
            <w:tcW w:type="dxa" w:w="5160"/>
            <w:tcBorders>
              <w:top w:val="single" w:color="E5DFD5" w:sz="1"/>
              <w:left w:val="single" w:color="E5DFD5" w:sz="1"/>
              <w:bottom w:val="single" w:color="E5DFD5" w:sz="1"/>
              <w:right w:val="single" w:color="E5DFD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Fondo warm</w:t>
            </w:r>
          </w:p>
        </w:tc>
      </w:tr>
      <w:tr>
        <w:tc>
          <w:tcPr>
            <w:tcW w:type="dxa" w:w="2200"/>
            <w:tcBorders>
              <w:top w:val="single" w:color="E5DFD5" w:sz="1"/>
              <w:left w:val="single" w:color="E5DFD5" w:sz="1"/>
              <w:bottom w:val="single" w:color="E5DFD5" w:sz="1"/>
              <w:right w:val="single" w:color="E5DFD5" w:sz="1"/>
            </w:tcBorders>
            <w:shd w:fill="FAF7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--crema2</w:t>
            </w:r>
          </w:p>
        </w:tc>
        <w:tc>
          <w:tcPr>
            <w:tcW w:type="dxa" w:w="2000"/>
            <w:tcBorders>
              <w:top w:val="single" w:color="E5DFD5" w:sz="1"/>
              <w:left w:val="single" w:color="E5DFD5" w:sz="1"/>
              <w:bottom w:val="single" w:color="E5DFD5" w:sz="1"/>
              <w:right w:val="single" w:color="E5DFD5" w:sz="1"/>
            </w:tcBorders>
            <w:shd w:fill="FAF7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#EBE4DA</w:t>
            </w:r>
          </w:p>
        </w:tc>
        <w:tc>
          <w:tcPr>
            <w:tcW w:type="dxa" w:w="5160"/>
            <w:tcBorders>
              <w:top w:val="single" w:color="E5DFD5" w:sz="1"/>
              <w:left w:val="single" w:color="E5DFD5" w:sz="1"/>
              <w:bottom w:val="single" w:color="E5DFD5" w:sz="1"/>
              <w:right w:val="single" w:color="E5DFD5" w:sz="1"/>
            </w:tcBorders>
            <w:shd w:fill="FAF7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Bloques destacados</w:t>
            </w:r>
          </w:p>
        </w:tc>
      </w:tr>
      <w:tr>
        <w:tc>
          <w:tcPr>
            <w:tcW w:type="dxa" w:w="2200"/>
            <w:tcBorders>
              <w:top w:val="single" w:color="E5DFD5" w:sz="1"/>
              <w:left w:val="single" w:color="E5DFD5" w:sz="1"/>
              <w:bottom w:val="single" w:color="E5DFD5" w:sz="1"/>
              <w:right w:val="single" w:color="E5DFD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--gris</w:t>
            </w:r>
          </w:p>
        </w:tc>
        <w:tc>
          <w:tcPr>
            <w:tcW w:type="dxa" w:w="2000"/>
            <w:tcBorders>
              <w:top w:val="single" w:color="E5DFD5" w:sz="1"/>
              <w:left w:val="single" w:color="E5DFD5" w:sz="1"/>
              <w:bottom w:val="single" w:color="E5DFD5" w:sz="1"/>
              <w:right w:val="single" w:color="E5DFD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#666666</w:t>
            </w:r>
          </w:p>
        </w:tc>
        <w:tc>
          <w:tcPr>
            <w:tcW w:type="dxa" w:w="5160"/>
            <w:tcBorders>
              <w:top w:val="single" w:color="E5DFD5" w:sz="1"/>
              <w:left w:val="single" w:color="E5DFD5" w:sz="1"/>
              <w:bottom w:val="single" w:color="E5DFD5" w:sz="1"/>
              <w:right w:val="single" w:color="E5DFD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Texto secundario</w:t>
            </w:r>
          </w:p>
        </w:tc>
      </w:tr>
      <w:tr>
        <w:tc>
          <w:tcPr>
            <w:tcW w:type="dxa" w:w="2200"/>
            <w:tcBorders>
              <w:top w:val="single" w:color="E5DFD5" w:sz="1"/>
              <w:left w:val="single" w:color="E5DFD5" w:sz="1"/>
              <w:bottom w:val="single" w:color="E5DFD5" w:sz="1"/>
              <w:right w:val="single" w:color="E5DFD5" w:sz="1"/>
            </w:tcBorders>
            <w:shd w:fill="FAF7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--gris2</w:t>
            </w:r>
          </w:p>
        </w:tc>
        <w:tc>
          <w:tcPr>
            <w:tcW w:type="dxa" w:w="2000"/>
            <w:tcBorders>
              <w:top w:val="single" w:color="E5DFD5" w:sz="1"/>
              <w:left w:val="single" w:color="E5DFD5" w:sz="1"/>
              <w:bottom w:val="single" w:color="E5DFD5" w:sz="1"/>
              <w:right w:val="single" w:color="E5DFD5" w:sz="1"/>
            </w:tcBorders>
            <w:shd w:fill="FAF7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#999999</w:t>
            </w:r>
          </w:p>
        </w:tc>
        <w:tc>
          <w:tcPr>
            <w:tcW w:type="dxa" w:w="5160"/>
            <w:tcBorders>
              <w:top w:val="single" w:color="E5DFD5" w:sz="1"/>
              <w:left w:val="single" w:color="E5DFD5" w:sz="1"/>
              <w:bottom w:val="single" w:color="E5DFD5" w:sz="1"/>
              <w:right w:val="single" w:color="E5DFD5" w:sz="1"/>
            </w:tcBorders>
            <w:shd w:fill="FAF7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Metadatos, terciario</w:t>
            </w:r>
          </w:p>
        </w:tc>
      </w:tr>
      <w:tr>
        <w:tc>
          <w:tcPr>
            <w:tcW w:type="dxa" w:w="2200"/>
            <w:tcBorders>
              <w:top w:val="single" w:color="E5DFD5" w:sz="1"/>
              <w:left w:val="single" w:color="E5DFD5" w:sz="1"/>
              <w:bottom w:val="single" w:color="E5DFD5" w:sz="1"/>
              <w:right w:val="single" w:color="E5DFD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--critico</w:t>
            </w:r>
          </w:p>
        </w:tc>
        <w:tc>
          <w:tcPr>
            <w:tcW w:type="dxa" w:w="2000"/>
            <w:tcBorders>
              <w:top w:val="single" w:color="E5DFD5" w:sz="1"/>
              <w:left w:val="single" w:color="E5DFD5" w:sz="1"/>
              <w:bottom w:val="single" w:color="E5DFD5" w:sz="1"/>
              <w:right w:val="single" w:color="E5DFD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#B83214</w:t>
            </w:r>
          </w:p>
        </w:tc>
        <w:tc>
          <w:tcPr>
            <w:tcW w:type="dxa" w:w="5160"/>
            <w:tcBorders>
              <w:top w:val="single" w:color="E5DFD5" w:sz="1"/>
              <w:left w:val="single" w:color="E5DFD5" w:sz="1"/>
              <w:bottom w:val="single" w:color="E5DFD5" w:sz="1"/>
              <w:right w:val="single" w:color="E5DFD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Alertas críticas</w:t>
            </w:r>
          </w:p>
        </w:tc>
      </w:tr>
      <w:tr>
        <w:tc>
          <w:tcPr>
            <w:tcW w:type="dxa" w:w="2200"/>
            <w:tcBorders>
              <w:top w:val="single" w:color="E5DFD5" w:sz="1"/>
              <w:left w:val="single" w:color="E5DFD5" w:sz="1"/>
              <w:bottom w:val="single" w:color="E5DFD5" w:sz="1"/>
              <w:right w:val="single" w:color="E5DFD5" w:sz="1"/>
            </w:tcBorders>
            <w:shd w:fill="FAF7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--urgente</w:t>
            </w:r>
          </w:p>
        </w:tc>
        <w:tc>
          <w:tcPr>
            <w:tcW w:type="dxa" w:w="2000"/>
            <w:tcBorders>
              <w:top w:val="single" w:color="E5DFD5" w:sz="1"/>
              <w:left w:val="single" w:color="E5DFD5" w:sz="1"/>
              <w:bottom w:val="single" w:color="E5DFD5" w:sz="1"/>
              <w:right w:val="single" w:color="E5DFD5" w:sz="1"/>
            </w:tcBorders>
            <w:shd w:fill="FAF7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#D9842B</w:t>
            </w:r>
          </w:p>
        </w:tc>
        <w:tc>
          <w:tcPr>
            <w:tcW w:type="dxa" w:w="5160"/>
            <w:tcBorders>
              <w:top w:val="single" w:color="E5DFD5" w:sz="1"/>
              <w:left w:val="single" w:color="E5DFD5" w:sz="1"/>
              <w:bottom w:val="single" w:color="E5DFD5" w:sz="1"/>
              <w:right w:val="single" w:color="E5DFD5" w:sz="1"/>
            </w:tcBorders>
            <w:shd w:fill="FAF7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Urgencias</w:t>
            </w:r>
          </w:p>
        </w:tc>
      </w:tr>
      <w:tr>
        <w:tc>
          <w:tcPr>
            <w:tcW w:type="dxa" w:w="2200"/>
            <w:tcBorders>
              <w:top w:val="single" w:color="E5DFD5" w:sz="1"/>
              <w:left w:val="single" w:color="E5DFD5" w:sz="1"/>
              <w:bottom w:val="single" w:color="E5DFD5" w:sz="1"/>
              <w:right w:val="single" w:color="E5DFD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--ok</w:t>
            </w:r>
          </w:p>
        </w:tc>
        <w:tc>
          <w:tcPr>
            <w:tcW w:type="dxa" w:w="2000"/>
            <w:tcBorders>
              <w:top w:val="single" w:color="E5DFD5" w:sz="1"/>
              <w:left w:val="single" w:color="E5DFD5" w:sz="1"/>
              <w:bottom w:val="single" w:color="E5DFD5" w:sz="1"/>
              <w:right w:val="single" w:color="E5DFD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#4F7A4F</w:t>
            </w:r>
          </w:p>
        </w:tc>
        <w:tc>
          <w:tcPr>
            <w:tcW w:type="dxa" w:w="5160"/>
            <w:tcBorders>
              <w:top w:val="single" w:color="E5DFD5" w:sz="1"/>
              <w:left w:val="single" w:color="E5DFD5" w:sz="1"/>
              <w:bottom w:val="single" w:color="E5DFD5" w:sz="1"/>
              <w:right w:val="single" w:color="E5DFD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Estado positivo / thumbs up</w:t>
            </w:r>
          </w:p>
        </w:tc>
      </w:tr>
    </w:tbl>
    <w:p/>
    <w:p>
      <w:pPr>
        <w:spacing w:after="1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Tipografía: DM Serif Display (títulos) · DM Sans (texto) · DM Mono (badges, versión, código). Cargadas desde Google Fonts.</w:t>
      </w:r>
    </w:p>
    <w:p/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C94B1A"/>
          <w:sz w:val="32"/>
          <w:szCs w:val="32"/>
        </w:rPr>
        <w:t xml:space="preserve">11. Líneas rojas operativas del modelo</w:t>
      </w:r>
    </w:p>
    <w:p>
      <w:pPr>
        <w:spacing w:after="1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El SYSTEM_PROMPT incluye restricciones que no son configurables por conversación:</w:t>
      </w:r>
    </w:p>
    <w:p/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Nunca sugiere movimientos que configuren vaciamiento, evasión o quiebra fraudulenta.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Nunca sugiere transferencia de activos entre entidades sin contraprestación a valor de mercado.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Nunca redacta documentación que sirva como continuidad económica entre BHP y Adaptant.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Cuando una decisión requiere acuerdo de ambos socios, lo recuerda al final de la respuesta.</w:t>
      </w:r>
    </w:p>
    <w:p/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C94B1A"/>
          <w:sz w:val="32"/>
          <w:szCs w:val="32"/>
        </w:rPr>
        <w:t xml:space="preserve">12. Ciclo de actualización del datamart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800"/>
        <w:gridCol w:w="3000"/>
        <w:gridCol w:w="2060"/>
      </w:tblGrid>
      <w:tr>
        <w:trPr>
          <w:tblHeader/>
        </w:trPr>
        <w:tc>
          <w:tcPr>
            <w:tcW w:type="dxa" w:w="2500"/>
            <w:tcBorders>
              <w:top w:val="single" w:color="E5DFD5" w:sz="1"/>
              <w:left w:val="single" w:color="E5DFD5" w:sz="1"/>
              <w:bottom w:val="single" w:color="E5DFD5" w:sz="1"/>
              <w:right w:val="single" w:color="E5DFD5" w:sz="1"/>
            </w:tcBorders>
            <w:shd w:fill="C94B1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Datamart</w:t>
            </w:r>
          </w:p>
        </w:tc>
        <w:tc>
          <w:tcPr>
            <w:tcW w:type="dxa" w:w="1800"/>
            <w:tcBorders>
              <w:top w:val="single" w:color="E5DFD5" w:sz="1"/>
              <w:left w:val="single" w:color="E5DFD5" w:sz="1"/>
              <w:bottom w:val="single" w:color="E5DFD5" w:sz="1"/>
              <w:right w:val="single" w:color="E5DFD5" w:sz="1"/>
            </w:tcBorders>
            <w:shd w:fill="C94B1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Frecuencia</w:t>
            </w:r>
          </w:p>
        </w:tc>
        <w:tc>
          <w:tcPr>
            <w:tcW w:type="dxa" w:w="3000"/>
            <w:tcBorders>
              <w:top w:val="single" w:color="E5DFD5" w:sz="1"/>
              <w:left w:val="single" w:color="E5DFD5" w:sz="1"/>
              <w:bottom w:val="single" w:color="E5DFD5" w:sz="1"/>
              <w:right w:val="single" w:color="E5DFD5" w:sz="1"/>
            </w:tcBorders>
            <w:shd w:fill="C94B1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Fuente</w:t>
            </w:r>
          </w:p>
        </w:tc>
        <w:tc>
          <w:tcPr>
            <w:tcW w:type="dxa" w:w="2060"/>
            <w:tcBorders>
              <w:top w:val="single" w:color="E5DFD5" w:sz="1"/>
              <w:left w:val="single" w:color="E5DFD5" w:sz="1"/>
              <w:bottom w:val="single" w:color="E5DFD5" w:sz="1"/>
              <w:right w:val="single" w:color="E5DFD5" w:sz="1"/>
            </w:tcBorders>
            <w:shd w:fill="C94B1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Responsable</w:t>
            </w:r>
          </w:p>
        </w:tc>
      </w:tr>
      <w:tr>
        <w:tc>
          <w:tcPr>
            <w:tcW w:type="dxa" w:w="2500"/>
            <w:tcBorders>
              <w:top w:val="single" w:color="E5DFD5" w:sz="1"/>
              <w:left w:val="single" w:color="E5DFD5" w:sz="1"/>
              <w:bottom w:val="single" w:color="E5DFD5" w:sz="1"/>
              <w:right w:val="single" w:color="E5DFD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deuda_arca.json</w:t>
            </w:r>
          </w:p>
        </w:tc>
        <w:tc>
          <w:tcPr>
            <w:tcW w:type="dxa" w:w="1800"/>
            <w:tcBorders>
              <w:top w:val="single" w:color="E5DFD5" w:sz="1"/>
              <w:left w:val="single" w:color="E5DFD5" w:sz="1"/>
              <w:bottom w:val="single" w:color="E5DFD5" w:sz="1"/>
              <w:right w:val="single" w:color="E5DFD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Semanal</w:t>
            </w:r>
          </w:p>
        </w:tc>
        <w:tc>
          <w:tcPr>
            <w:tcW w:type="dxa" w:w="3000"/>
            <w:tcBorders>
              <w:top w:val="single" w:color="E5DFD5" w:sz="1"/>
              <w:left w:val="single" w:color="E5DFD5" w:sz="1"/>
              <w:bottom w:val="single" w:color="E5DFD5" w:sz="1"/>
              <w:right w:val="single" w:color="E5DFD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Sistema ARCA / contador</w:t>
            </w:r>
          </w:p>
        </w:tc>
        <w:tc>
          <w:tcPr>
            <w:tcW w:type="dxa" w:w="2060"/>
            <w:tcBorders>
              <w:top w:val="single" w:color="E5DFD5" w:sz="1"/>
              <w:left w:val="single" w:color="E5DFD5" w:sz="1"/>
              <w:bottom w:val="single" w:color="E5DFD5" w:sz="1"/>
              <w:right w:val="single" w:color="E5DFD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Ernesto</w:t>
            </w:r>
          </w:p>
        </w:tc>
      </w:tr>
      <w:tr>
        <w:tc>
          <w:tcPr>
            <w:tcW w:type="dxa" w:w="2500"/>
            <w:tcBorders>
              <w:top w:val="single" w:color="E5DFD5" w:sz="1"/>
              <w:left w:val="single" w:color="E5DFD5" w:sz="1"/>
              <w:bottom w:val="single" w:color="E5DFD5" w:sz="1"/>
              <w:right w:val="single" w:color="E5DFD5" w:sz="1"/>
            </w:tcBorders>
            <w:shd w:fill="FAF7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deuda_privada.json</w:t>
            </w:r>
          </w:p>
        </w:tc>
        <w:tc>
          <w:tcPr>
            <w:tcW w:type="dxa" w:w="1800"/>
            <w:tcBorders>
              <w:top w:val="single" w:color="E5DFD5" w:sz="1"/>
              <w:left w:val="single" w:color="E5DFD5" w:sz="1"/>
              <w:bottom w:val="single" w:color="E5DFD5" w:sz="1"/>
              <w:right w:val="single" w:color="E5DFD5" w:sz="1"/>
            </w:tcBorders>
            <w:shd w:fill="FAF7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Mensual</w:t>
            </w:r>
          </w:p>
        </w:tc>
        <w:tc>
          <w:tcPr>
            <w:tcW w:type="dxa" w:w="3000"/>
            <w:tcBorders>
              <w:top w:val="single" w:color="E5DFD5" w:sz="1"/>
              <w:left w:val="single" w:color="E5DFD5" w:sz="1"/>
              <w:bottom w:val="single" w:color="E5DFD5" w:sz="1"/>
              <w:right w:val="single" w:color="E5DFD5" w:sz="1"/>
            </w:tcBorders>
            <w:shd w:fill="FAF7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Macro / IIBB / Moroni</w:t>
            </w:r>
          </w:p>
        </w:tc>
        <w:tc>
          <w:tcPr>
            <w:tcW w:type="dxa" w:w="2060"/>
            <w:tcBorders>
              <w:top w:val="single" w:color="E5DFD5" w:sz="1"/>
              <w:left w:val="single" w:color="E5DFD5" w:sz="1"/>
              <w:bottom w:val="single" w:color="E5DFD5" w:sz="1"/>
              <w:right w:val="single" w:color="E5DFD5" w:sz="1"/>
            </w:tcBorders>
            <w:shd w:fill="FAF7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Ernesto</w:t>
            </w:r>
          </w:p>
        </w:tc>
      </w:tr>
      <w:tr>
        <w:tc>
          <w:tcPr>
            <w:tcW w:type="dxa" w:w="2500"/>
            <w:tcBorders>
              <w:top w:val="single" w:color="E5DFD5" w:sz="1"/>
              <w:left w:val="single" w:color="E5DFD5" w:sz="1"/>
              <w:bottom w:val="single" w:color="E5DFD5" w:sz="1"/>
              <w:right w:val="single" w:color="E5DFD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vencimientos.json</w:t>
            </w:r>
          </w:p>
        </w:tc>
        <w:tc>
          <w:tcPr>
            <w:tcW w:type="dxa" w:w="1800"/>
            <w:tcBorders>
              <w:top w:val="single" w:color="E5DFD5" w:sz="1"/>
              <w:left w:val="single" w:color="E5DFD5" w:sz="1"/>
              <w:bottom w:val="single" w:color="E5DFD5" w:sz="1"/>
              <w:right w:val="single" w:color="E5DFD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Semanal</w:t>
            </w:r>
          </w:p>
        </w:tc>
        <w:tc>
          <w:tcPr>
            <w:tcW w:type="dxa" w:w="3000"/>
            <w:tcBorders>
              <w:top w:val="single" w:color="E5DFD5" w:sz="1"/>
              <w:left w:val="single" w:color="E5DFD5" w:sz="1"/>
              <w:bottom w:val="single" w:color="E5DFD5" w:sz="1"/>
              <w:right w:val="single" w:color="E5DFD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Calendario fiscal + cuotas</w:t>
            </w:r>
          </w:p>
        </w:tc>
        <w:tc>
          <w:tcPr>
            <w:tcW w:type="dxa" w:w="2060"/>
            <w:tcBorders>
              <w:top w:val="single" w:color="E5DFD5" w:sz="1"/>
              <w:left w:val="single" w:color="E5DFD5" w:sz="1"/>
              <w:bottom w:val="single" w:color="E5DFD5" w:sz="1"/>
              <w:right w:val="single" w:color="E5DFD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Ernesto</w:t>
            </w:r>
          </w:p>
        </w:tc>
      </w:tr>
      <w:tr>
        <w:tc>
          <w:tcPr>
            <w:tcW w:type="dxa" w:w="2500"/>
            <w:tcBorders>
              <w:top w:val="single" w:color="E5DFD5" w:sz="1"/>
              <w:left w:val="single" w:color="E5DFD5" w:sz="1"/>
              <w:bottom w:val="single" w:color="E5DFD5" w:sz="1"/>
              <w:right w:val="single" w:color="E5DFD5" w:sz="1"/>
            </w:tcBorders>
            <w:shd w:fill="FAF7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cash_flow.json</w:t>
            </w:r>
          </w:p>
        </w:tc>
        <w:tc>
          <w:tcPr>
            <w:tcW w:type="dxa" w:w="1800"/>
            <w:tcBorders>
              <w:top w:val="single" w:color="E5DFD5" w:sz="1"/>
              <w:left w:val="single" w:color="E5DFD5" w:sz="1"/>
              <w:bottom w:val="single" w:color="E5DFD5" w:sz="1"/>
              <w:right w:val="single" w:color="E5DFD5" w:sz="1"/>
            </w:tcBorders>
            <w:shd w:fill="FAF7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Mensual</w:t>
            </w:r>
          </w:p>
        </w:tc>
        <w:tc>
          <w:tcPr>
            <w:tcW w:type="dxa" w:w="3000"/>
            <w:tcBorders>
              <w:top w:val="single" w:color="E5DFD5" w:sz="1"/>
              <w:left w:val="single" w:color="E5DFD5" w:sz="1"/>
              <w:bottom w:val="single" w:color="E5DFD5" w:sz="1"/>
              <w:right w:val="single" w:color="E5DFD5" w:sz="1"/>
            </w:tcBorders>
            <w:shd w:fill="FAF7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Extractos Chase / Relay / Banco</w:t>
            </w:r>
          </w:p>
        </w:tc>
        <w:tc>
          <w:tcPr>
            <w:tcW w:type="dxa" w:w="2060"/>
            <w:tcBorders>
              <w:top w:val="single" w:color="E5DFD5" w:sz="1"/>
              <w:left w:val="single" w:color="E5DFD5" w:sz="1"/>
              <w:bottom w:val="single" w:color="E5DFD5" w:sz="1"/>
              <w:right w:val="single" w:color="E5DFD5" w:sz="1"/>
            </w:tcBorders>
            <w:shd w:fill="FAF7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Ernesto</w:t>
            </w:r>
          </w:p>
        </w:tc>
      </w:tr>
      <w:tr>
        <w:tc>
          <w:tcPr>
            <w:tcW w:type="dxa" w:w="2500"/>
            <w:tcBorders>
              <w:top w:val="single" w:color="E5DFD5" w:sz="1"/>
              <w:left w:val="single" w:color="E5DFD5" w:sz="1"/>
              <w:bottom w:val="single" w:color="E5DFD5" w:sz="1"/>
              <w:right w:val="single" w:color="E5DFD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adaptant_sas.json</w:t>
            </w:r>
          </w:p>
        </w:tc>
        <w:tc>
          <w:tcPr>
            <w:tcW w:type="dxa" w:w="1800"/>
            <w:tcBorders>
              <w:top w:val="single" w:color="E5DFD5" w:sz="1"/>
              <w:left w:val="single" w:color="E5DFD5" w:sz="1"/>
              <w:bottom w:val="single" w:color="E5DFD5" w:sz="1"/>
              <w:right w:val="single" w:color="E5DFD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Cuando cambie</w:t>
            </w:r>
          </w:p>
        </w:tc>
        <w:tc>
          <w:tcPr>
            <w:tcW w:type="dxa" w:w="3000"/>
            <w:tcBorders>
              <w:top w:val="single" w:color="E5DFD5" w:sz="1"/>
              <w:left w:val="single" w:color="E5DFD5" w:sz="1"/>
              <w:bottom w:val="single" w:color="E5DFD5" w:sz="1"/>
              <w:right w:val="single" w:color="E5DFD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Estado constitución / cliente</w:t>
            </w:r>
          </w:p>
        </w:tc>
        <w:tc>
          <w:tcPr>
            <w:tcW w:type="dxa" w:w="2060"/>
            <w:tcBorders>
              <w:top w:val="single" w:color="E5DFD5" w:sz="1"/>
              <w:left w:val="single" w:color="E5DFD5" w:sz="1"/>
              <w:bottom w:val="single" w:color="E5DFD5" w:sz="1"/>
              <w:right w:val="single" w:color="E5DFD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Franco</w:t>
            </w:r>
          </w:p>
        </w:tc>
      </w:tr>
      <w:tr>
        <w:tc>
          <w:tcPr>
            <w:tcW w:type="dxa" w:w="2500"/>
            <w:tcBorders>
              <w:top w:val="single" w:color="E5DFD5" w:sz="1"/>
              <w:left w:val="single" w:color="E5DFD5" w:sz="1"/>
              <w:bottom w:val="single" w:color="E5DFD5" w:sz="1"/>
              <w:right w:val="single" w:color="E5DFD5" w:sz="1"/>
            </w:tcBorders>
            <w:shd w:fill="FAF7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dvops_llc.json</w:t>
            </w:r>
          </w:p>
        </w:tc>
        <w:tc>
          <w:tcPr>
            <w:tcW w:type="dxa" w:w="1800"/>
            <w:tcBorders>
              <w:top w:val="single" w:color="E5DFD5" w:sz="1"/>
              <w:left w:val="single" w:color="E5DFD5" w:sz="1"/>
              <w:bottom w:val="single" w:color="E5DFD5" w:sz="1"/>
              <w:right w:val="single" w:color="E5DFD5" w:sz="1"/>
            </w:tcBorders>
            <w:shd w:fill="FAF7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Mensual</w:t>
            </w:r>
          </w:p>
        </w:tc>
        <w:tc>
          <w:tcPr>
            <w:tcW w:type="dxa" w:w="3000"/>
            <w:tcBorders>
              <w:top w:val="single" w:color="E5DFD5" w:sz="1"/>
              <w:left w:val="single" w:color="E5DFD5" w:sz="1"/>
              <w:bottom w:val="single" w:color="E5DFD5" w:sz="1"/>
              <w:right w:val="single" w:color="E5DFD5" w:sz="1"/>
            </w:tcBorders>
            <w:shd w:fill="FAF7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Extractos Chase + Relay</w:t>
            </w:r>
          </w:p>
        </w:tc>
        <w:tc>
          <w:tcPr>
            <w:tcW w:type="dxa" w:w="2060"/>
            <w:tcBorders>
              <w:top w:val="single" w:color="E5DFD5" w:sz="1"/>
              <w:left w:val="single" w:color="E5DFD5" w:sz="1"/>
              <w:bottom w:val="single" w:color="E5DFD5" w:sz="1"/>
              <w:right w:val="single" w:color="E5DFD5" w:sz="1"/>
            </w:tcBorders>
            <w:shd w:fill="FAF7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Ernesto</w:t>
            </w:r>
          </w:p>
        </w:tc>
      </w:tr>
      <w:tr>
        <w:tc>
          <w:tcPr>
            <w:tcW w:type="dxa" w:w="2500"/>
            <w:tcBorders>
              <w:top w:val="single" w:color="E5DFD5" w:sz="1"/>
              <w:left w:val="single" w:color="E5DFD5" w:sz="1"/>
              <w:bottom w:val="single" w:color="E5DFD5" w:sz="1"/>
              <w:right w:val="single" w:color="E5DFD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personal.json</w:t>
            </w:r>
          </w:p>
        </w:tc>
        <w:tc>
          <w:tcPr>
            <w:tcW w:type="dxa" w:w="1800"/>
            <w:tcBorders>
              <w:top w:val="single" w:color="E5DFD5" w:sz="1"/>
              <w:left w:val="single" w:color="E5DFD5" w:sz="1"/>
              <w:bottom w:val="single" w:color="E5DFD5" w:sz="1"/>
              <w:right w:val="single" w:color="E5DFD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Cuando cambie</w:t>
            </w:r>
          </w:p>
        </w:tc>
        <w:tc>
          <w:tcPr>
            <w:tcW w:type="dxa" w:w="3000"/>
            <w:tcBorders>
              <w:top w:val="single" w:color="E5DFD5" w:sz="1"/>
              <w:left w:val="single" w:color="E5DFD5" w:sz="1"/>
              <w:bottom w:val="single" w:color="E5DFD5" w:sz="1"/>
              <w:right w:val="single" w:color="E5DFD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Situación personal socios</w:t>
            </w:r>
          </w:p>
        </w:tc>
        <w:tc>
          <w:tcPr>
            <w:tcW w:type="dxa" w:w="2060"/>
            <w:tcBorders>
              <w:top w:val="single" w:color="E5DFD5" w:sz="1"/>
              <w:left w:val="single" w:color="E5DFD5" w:sz="1"/>
              <w:bottom w:val="single" w:color="E5DFD5" w:sz="1"/>
              <w:right w:val="single" w:color="E5DFD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Ernesto</w:t>
            </w:r>
          </w:p>
        </w:tc>
      </w:tr>
      <w:tr>
        <w:tc>
          <w:tcPr>
            <w:tcW w:type="dxa" w:w="2500"/>
            <w:tcBorders>
              <w:top w:val="single" w:color="E5DFD5" w:sz="1"/>
              <w:left w:val="single" w:color="E5DFD5" w:sz="1"/>
              <w:bottom w:val="single" w:color="E5DFD5" w:sz="1"/>
              <w:right w:val="single" w:color="E5DFD5" w:sz="1"/>
            </w:tcBorders>
            <w:shd w:fill="FAF7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entidades.json</w:t>
            </w:r>
          </w:p>
        </w:tc>
        <w:tc>
          <w:tcPr>
            <w:tcW w:type="dxa" w:w="1800"/>
            <w:tcBorders>
              <w:top w:val="single" w:color="E5DFD5" w:sz="1"/>
              <w:left w:val="single" w:color="E5DFD5" w:sz="1"/>
              <w:bottom w:val="single" w:color="E5DFD5" w:sz="1"/>
              <w:right w:val="single" w:color="E5DFD5" w:sz="1"/>
            </w:tcBorders>
            <w:shd w:fill="FAF7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Cuando cambie</w:t>
            </w:r>
          </w:p>
        </w:tc>
        <w:tc>
          <w:tcPr>
            <w:tcW w:type="dxa" w:w="3000"/>
            <w:tcBorders>
              <w:top w:val="single" w:color="E5DFD5" w:sz="1"/>
              <w:left w:val="single" w:color="E5DFD5" w:sz="1"/>
              <w:bottom w:val="single" w:color="E5DFD5" w:sz="1"/>
              <w:right w:val="single" w:color="E5DFD5" w:sz="1"/>
            </w:tcBorders>
            <w:shd w:fill="FAF7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Datos societarios</w:t>
            </w:r>
          </w:p>
        </w:tc>
        <w:tc>
          <w:tcPr>
            <w:tcW w:type="dxa" w:w="2060"/>
            <w:tcBorders>
              <w:top w:val="single" w:color="E5DFD5" w:sz="1"/>
              <w:left w:val="single" w:color="E5DFD5" w:sz="1"/>
              <w:bottom w:val="single" w:color="E5DFD5" w:sz="1"/>
              <w:right w:val="single" w:color="E5DFD5" w:sz="1"/>
            </w:tcBorders>
            <w:shd w:fill="FAF7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Ernesto</w:t>
            </w:r>
          </w:p>
        </w:tc>
      </w:tr>
    </w:tbl>
    <w:p/>
    <w:p>
      <w:pPr>
        <w:spacing w:after="1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Formato de commit para actualizaciones de datos:</w:t>
      </w:r>
    </w:p>
    <w:p>
      <w:pPr>
        <w:shd w:fill="EBE4DA" w:val="clear"/>
        <w:spacing w:after="8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data(&lt;datamart&gt;): &lt;cambio&gt; [&lt;fecha&gt;]</w:t>
      </w:r>
    </w:p>
    <w:p>
      <w:pPr>
        <w:shd w:fill="EBE4DA" w:val="clear"/>
        <w:spacing w:after="8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Ejemplo: data(deuda_arca): IVA 03/2026 pagado, capital baja a $28.596.241 [22/06/2026]</w:t>
      </w:r>
    </w:p>
    <w:p/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C94B1A"/>
          <w:sz w:val="32"/>
          <w:szCs w:val="32"/>
        </w:rPr>
        <w:t xml:space="preserve">13. Flujo de desarrollo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rPr>
          <w:tblHeader/>
        </w:trPr>
        <w:tc>
          <w:tcPr>
            <w:tcW w:type="dxa" w:w="3500"/>
            <w:tcBorders>
              <w:top w:val="single" w:color="E5DFD5" w:sz="1"/>
              <w:left w:val="single" w:color="E5DFD5" w:sz="1"/>
              <w:bottom w:val="single" w:color="E5DFD5" w:sz="1"/>
              <w:right w:val="single" w:color="E5DFD5" w:sz="1"/>
            </w:tcBorders>
            <w:shd w:fill="C94B1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Herramienta</w:t>
            </w:r>
          </w:p>
        </w:tc>
        <w:tc>
          <w:tcPr>
            <w:tcW w:type="dxa" w:w="5860"/>
            <w:tcBorders>
              <w:top w:val="single" w:color="E5DFD5" w:sz="1"/>
              <w:left w:val="single" w:color="E5DFD5" w:sz="1"/>
              <w:bottom w:val="single" w:color="E5DFD5" w:sz="1"/>
              <w:right w:val="single" w:color="E5DFD5" w:sz="1"/>
            </w:tcBorders>
            <w:shd w:fill="C94B1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 en el flujo</w:t>
            </w:r>
          </w:p>
        </w:tc>
      </w:tr>
      <w:tr>
        <w:tc>
          <w:tcPr>
            <w:tcW w:type="dxa" w:w="3500"/>
            <w:tcBorders>
              <w:top w:val="single" w:color="E5DFD5" w:sz="1"/>
              <w:left w:val="single" w:color="E5DFD5" w:sz="1"/>
              <w:bottom w:val="single" w:color="E5DFD5" w:sz="1"/>
              <w:right w:val="single" w:color="E5DFD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Claude Chat (Project Knowledge)</w:t>
            </w:r>
          </w:p>
        </w:tc>
        <w:tc>
          <w:tcPr>
            <w:tcW w:type="dxa" w:w="5860"/>
            <w:tcBorders>
              <w:top w:val="single" w:color="E5DFD5" w:sz="1"/>
              <w:left w:val="single" w:color="E5DFD5" w:sz="1"/>
              <w:bottom w:val="single" w:color="E5DFD5" w:sz="1"/>
              <w:right w:val="single" w:color="E5DFD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Decisiones de diseño, iteración de prompts, prototipos</w:t>
            </w:r>
          </w:p>
        </w:tc>
      </w:tr>
      <w:tr>
        <w:tc>
          <w:tcPr>
            <w:tcW w:type="dxa" w:w="3500"/>
            <w:tcBorders>
              <w:top w:val="single" w:color="E5DFD5" w:sz="1"/>
              <w:left w:val="single" w:color="E5DFD5" w:sz="1"/>
              <w:bottom w:val="single" w:color="E5DFD5" w:sz="1"/>
              <w:right w:val="single" w:color="E5DFD5" w:sz="1"/>
            </w:tcBorders>
            <w:shd w:fill="FAF7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Claude Code (repo local)</w:t>
            </w:r>
          </w:p>
        </w:tc>
        <w:tc>
          <w:tcPr>
            <w:tcW w:type="dxa" w:w="5860"/>
            <w:tcBorders>
              <w:top w:val="single" w:color="E5DFD5" w:sz="1"/>
              <w:left w:val="single" w:color="E5DFD5" w:sz="1"/>
              <w:bottom w:val="single" w:color="E5DFD5" w:sz="1"/>
              <w:right w:val="single" w:color="E5DFD5" w:sz="1"/>
            </w:tcBorders>
            <w:shd w:fill="FAF7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Implementación, validación del diff, push a main</w:t>
            </w:r>
          </w:p>
        </w:tc>
      </w:tr>
      <w:tr>
        <w:tc>
          <w:tcPr>
            <w:tcW w:type="dxa" w:w="3500"/>
            <w:tcBorders>
              <w:top w:val="single" w:color="E5DFD5" w:sz="1"/>
              <w:left w:val="single" w:color="E5DFD5" w:sz="1"/>
              <w:bottom w:val="single" w:color="E5DFD5" w:sz="1"/>
              <w:right w:val="single" w:color="E5DFD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Netlify (auto-deploy)</w:t>
            </w:r>
          </w:p>
        </w:tc>
        <w:tc>
          <w:tcPr>
            <w:tcW w:type="dxa" w:w="5860"/>
            <w:tcBorders>
              <w:top w:val="single" w:color="E5DFD5" w:sz="1"/>
              <w:left w:val="single" w:color="E5DFD5" w:sz="1"/>
              <w:bottom w:val="single" w:color="E5DFD5" w:sz="1"/>
              <w:right w:val="single" w:color="E5DFD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Cualquier push a main despliega el sitio en ~30s</w:t>
            </w:r>
          </w:p>
        </w:tc>
      </w:tr>
      <w:tr>
        <w:tc>
          <w:tcPr>
            <w:tcW w:type="dxa" w:w="3500"/>
            <w:tcBorders>
              <w:top w:val="single" w:color="E5DFD5" w:sz="1"/>
              <w:left w:val="single" w:color="E5DFD5" w:sz="1"/>
              <w:bottom w:val="single" w:color="E5DFD5" w:sz="1"/>
              <w:right w:val="single" w:color="E5DFD5" w:sz="1"/>
            </w:tcBorders>
            <w:shd w:fill="FAF7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Cloudflare (wrangler deploy)</w:t>
            </w:r>
          </w:p>
        </w:tc>
        <w:tc>
          <w:tcPr>
            <w:tcW w:type="dxa" w:w="5860"/>
            <w:tcBorders>
              <w:top w:val="single" w:color="E5DFD5" w:sz="1"/>
              <w:left w:val="single" w:color="E5DFD5" w:sz="1"/>
              <w:bottom w:val="single" w:color="E5DFD5" w:sz="1"/>
              <w:right w:val="single" w:color="E5DFD5" w:sz="1"/>
            </w:tcBorders>
            <w:shd w:fill="FAF7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Manual cuando cambia worker.js o wrangler.toml</w:t>
            </w:r>
          </w:p>
        </w:tc>
      </w:tr>
    </w:tbl>
    <w:p/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C94B1A"/>
          <w:sz w:val="32"/>
          <w:szCs w:val="32"/>
        </w:rPr>
        <w:t xml:space="preserve">14. Pendientes y extensiones previstas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560"/>
        <w:gridCol w:w="2000"/>
      </w:tblGrid>
      <w:tr>
        <w:trPr>
          <w:tblHeader/>
        </w:trPr>
        <w:tc>
          <w:tcPr>
            <w:tcW w:type="dxa" w:w="2800"/>
            <w:tcBorders>
              <w:top w:val="single" w:color="E5DFD5" w:sz="1"/>
              <w:left w:val="single" w:color="E5DFD5" w:sz="1"/>
              <w:bottom w:val="single" w:color="E5DFD5" w:sz="1"/>
              <w:right w:val="single" w:color="E5DFD5" w:sz="1"/>
            </w:tcBorders>
            <w:shd w:fill="C94B1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Ítem</w:t>
            </w:r>
          </w:p>
        </w:tc>
        <w:tc>
          <w:tcPr>
            <w:tcW w:type="dxa" w:w="4560"/>
            <w:tcBorders>
              <w:top w:val="single" w:color="E5DFD5" w:sz="1"/>
              <w:left w:val="single" w:color="E5DFD5" w:sz="1"/>
              <w:bottom w:val="single" w:color="E5DFD5" w:sz="1"/>
              <w:right w:val="single" w:color="E5DFD5" w:sz="1"/>
            </w:tcBorders>
            <w:shd w:fill="C94B1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  <w:tc>
          <w:tcPr>
            <w:tcW w:type="dxa" w:w="2000"/>
            <w:tcBorders>
              <w:top w:val="single" w:color="E5DFD5" w:sz="1"/>
              <w:left w:val="single" w:color="E5DFD5" w:sz="1"/>
              <w:bottom w:val="single" w:color="E5DFD5" w:sz="1"/>
              <w:right w:val="single" w:color="E5DFD5" w:sz="1"/>
            </w:tcBorders>
            <w:shd w:fill="C94B1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Prioridad</w:t>
            </w:r>
          </w:p>
        </w:tc>
      </w:tr>
      <w:tr>
        <w:tc>
          <w:tcPr>
            <w:tcW w:type="dxa" w:w="2800"/>
            <w:tcBorders>
              <w:top w:val="single" w:color="E5DFD5" w:sz="1"/>
              <w:left w:val="single" w:color="E5DFD5" w:sz="1"/>
              <w:bottom w:val="single" w:color="E5DFD5" w:sz="1"/>
              <w:right w:val="single" w:color="E5DFD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Rotación de passwords</w:t>
            </w:r>
          </w:p>
        </w:tc>
        <w:tc>
          <w:tcPr>
            <w:tcW w:type="dxa" w:w="4560"/>
            <w:tcBorders>
              <w:top w:val="single" w:color="E5DFD5" w:sz="1"/>
              <w:left w:val="single" w:color="E5DFD5" w:sz="1"/>
              <w:bottom w:val="single" w:color="E5DFD5" w:sz="1"/>
              <w:right w:val="single" w:color="E5DFD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PWD_SOCIOS y PWD_ASESORES quedaron expuestas en historial de conversación</w:t>
            </w:r>
          </w:p>
        </w:tc>
        <w:tc>
          <w:tcPr>
            <w:tcW w:type="dxa" w:w="2000"/>
            <w:tcBorders>
              <w:top w:val="single" w:color="E5DFD5" w:sz="1"/>
              <w:left w:val="single" w:color="E5DFD5" w:sz="1"/>
              <w:bottom w:val="single" w:color="E5DFD5" w:sz="1"/>
              <w:right w:val="single" w:color="E5DFD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URGENTE</w:t>
            </w:r>
          </w:p>
        </w:tc>
      </w:tr>
      <w:tr>
        <w:tc>
          <w:tcPr>
            <w:tcW w:type="dxa" w:w="2800"/>
            <w:tcBorders>
              <w:top w:val="single" w:color="E5DFD5" w:sz="1"/>
              <w:left w:val="single" w:color="E5DFD5" w:sz="1"/>
              <w:bottom w:val="single" w:color="E5DFD5" w:sz="1"/>
              <w:right w:val="single" w:color="E5DFD5" w:sz="1"/>
            </w:tcBorders>
            <w:shd w:fill="FAF7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arquitectura.html</w:t>
            </w:r>
          </w:p>
        </w:tc>
        <w:tc>
          <w:tcPr>
            <w:tcW w:type="dxa" w:w="4560"/>
            <w:tcBorders>
              <w:top w:val="single" w:color="E5DFD5" w:sz="1"/>
              <w:left w:val="single" w:color="E5DFD5" w:sz="1"/>
              <w:bottom w:val="single" w:color="E5DFD5" w:sz="1"/>
              <w:right w:val="single" w:color="E5DFD5" w:sz="1"/>
            </w:tcBorders>
            <w:shd w:fill="FAF7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Vista explicativa del modelo para nuevos usuarios</w:t>
            </w:r>
          </w:p>
        </w:tc>
        <w:tc>
          <w:tcPr>
            <w:tcW w:type="dxa" w:w="2000"/>
            <w:tcBorders>
              <w:top w:val="single" w:color="E5DFD5" w:sz="1"/>
              <w:left w:val="single" w:color="E5DFD5" w:sz="1"/>
              <w:bottom w:val="single" w:color="E5DFD5" w:sz="1"/>
              <w:right w:val="single" w:color="E5DFD5" w:sz="1"/>
            </w:tcBorders>
            <w:shd w:fill="FAF7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Media</w:t>
            </w:r>
          </w:p>
        </w:tc>
      </w:tr>
      <w:tr>
        <w:tc>
          <w:tcPr>
            <w:tcW w:type="dxa" w:w="2800"/>
            <w:tcBorders>
              <w:top w:val="single" w:color="E5DFD5" w:sz="1"/>
              <w:left w:val="single" w:color="E5DFD5" w:sz="1"/>
              <w:bottom w:val="single" w:color="E5DFD5" w:sz="1"/>
              <w:right w:val="single" w:color="E5DFD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estado.html</w:t>
            </w:r>
          </w:p>
        </w:tc>
        <w:tc>
          <w:tcPr>
            <w:tcW w:type="dxa" w:w="4560"/>
            <w:tcBorders>
              <w:top w:val="single" w:color="E5DFD5" w:sz="1"/>
              <w:left w:val="single" w:color="E5DFD5" w:sz="1"/>
              <w:bottom w:val="single" w:color="E5DFD5" w:sz="1"/>
              <w:right w:val="single" w:color="E5DFD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Semáforo de estado del grupo — vencimientos próximos</w:t>
            </w:r>
          </w:p>
        </w:tc>
        <w:tc>
          <w:tcPr>
            <w:tcW w:type="dxa" w:w="2000"/>
            <w:tcBorders>
              <w:top w:val="single" w:color="E5DFD5" w:sz="1"/>
              <w:left w:val="single" w:color="E5DFD5" w:sz="1"/>
              <w:bottom w:val="single" w:color="E5DFD5" w:sz="1"/>
              <w:right w:val="single" w:color="E5DFD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Alta</w:t>
            </w:r>
          </w:p>
        </w:tc>
      </w:tr>
      <w:tr>
        <w:tc>
          <w:tcPr>
            <w:tcW w:type="dxa" w:w="2800"/>
            <w:tcBorders>
              <w:top w:val="single" w:color="E5DFD5" w:sz="1"/>
              <w:left w:val="single" w:color="E5DFD5" w:sz="1"/>
              <w:bottom w:val="single" w:color="E5DFD5" w:sz="1"/>
              <w:right w:val="single" w:color="E5DFD5" w:sz="1"/>
            </w:tcBorders>
            <w:shd w:fill="FAF7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Paginación en /feedback.html</w:t>
            </w:r>
          </w:p>
        </w:tc>
        <w:tc>
          <w:tcPr>
            <w:tcW w:type="dxa" w:w="4560"/>
            <w:tcBorders>
              <w:top w:val="single" w:color="E5DFD5" w:sz="1"/>
              <w:left w:val="single" w:color="E5DFD5" w:sz="1"/>
              <w:bottom w:val="single" w:color="E5DFD5" w:sz="1"/>
              <w:right w:val="single" w:color="E5DFD5" w:sz="1"/>
            </w:tcBorders>
            <w:shd w:fill="FAF7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KV list tiene máx 1000 keys sin cursor</w:t>
            </w:r>
          </w:p>
        </w:tc>
        <w:tc>
          <w:tcPr>
            <w:tcW w:type="dxa" w:w="2000"/>
            <w:tcBorders>
              <w:top w:val="single" w:color="E5DFD5" w:sz="1"/>
              <w:left w:val="single" w:color="E5DFD5" w:sz="1"/>
              <w:bottom w:val="single" w:color="E5DFD5" w:sz="1"/>
              <w:right w:val="single" w:color="E5DFD5" w:sz="1"/>
            </w:tcBorders>
            <w:shd w:fill="FAF7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Baja</w:t>
            </w:r>
          </w:p>
        </w:tc>
      </w:tr>
      <w:tr>
        <w:tc>
          <w:tcPr>
            <w:tcW w:type="dxa" w:w="2800"/>
            <w:tcBorders>
              <w:top w:val="single" w:color="E5DFD5" w:sz="1"/>
              <w:left w:val="single" w:color="E5DFD5" w:sz="1"/>
              <w:bottom w:val="single" w:color="E5DFD5" w:sz="1"/>
              <w:right w:val="single" w:color="E5DFD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Soporte mobile sidebar</w:t>
            </w:r>
          </w:p>
        </w:tc>
        <w:tc>
          <w:tcPr>
            <w:tcW w:type="dxa" w:w="4560"/>
            <w:tcBorders>
              <w:top w:val="single" w:color="E5DFD5" w:sz="1"/>
              <w:left w:val="single" w:color="E5DFD5" w:sz="1"/>
              <w:bottom w:val="single" w:color="E5DFD5" w:sz="1"/>
              <w:right w:val="single" w:color="E5DFD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Sidebar oculto en &lt;768px, sugeridas no disponibles en móvil</w:t>
            </w:r>
          </w:p>
        </w:tc>
        <w:tc>
          <w:tcPr>
            <w:tcW w:type="dxa" w:w="2000"/>
            <w:tcBorders>
              <w:top w:val="single" w:color="E5DFD5" w:sz="1"/>
              <w:left w:val="single" w:color="E5DFD5" w:sz="1"/>
              <w:bottom w:val="single" w:color="E5DFD5" w:sz="1"/>
              <w:right w:val="single" w:color="E5DFD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Media</w:t>
            </w:r>
          </w:p>
        </w:tc>
      </w:tr>
    </w:tbl>
    <w:p/>
    <w:p>
      <w:pPr>
        <w:pBdr>
          <w:bottom w:val="single" w:color="E5DFD5" w:sz="4"/>
        </w:pBdr>
        <w:spacing w:after="200" w:before="200"/>
      </w:pPr>
    </w:p>
    <w:p>
      <w:pPr>
        <w:spacing w:after="120"/>
      </w:pPr>
      <w:r>
        <w:rPr>
          <w:rFonts w:ascii="Arial" w:cs="Arial" w:eastAsia="Arial" w:hAnsi="Arial"/>
          <w:i/>
          <w:iCs/>
          <w:color w:val="999999"/>
          <w:sz w:val="22"/>
          <w:szCs w:val="22"/>
        </w:rPr>
        <w:t xml:space="preserve">Este documento refleja el estado del sistema al commit b014deb (16/06/2026). Se genera a partir del código fuente en rnestdvops/oc-adaptant-interno.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5DFD5" w:sz="4"/>
      </w:pBdr>
    </w:pPr>
    <w:r>
      <w:rPr>
        <w:rFonts w:ascii="Arial" w:cs="Arial" w:eastAsia="Arial" w:hAnsi="Arial"/>
        <w:color w:val="999999"/>
        <w:sz w:val="16"/>
        <w:szCs w:val="16"/>
      </w:rPr>
      <w:t xml:space="preserve">Confidencial · BHP SA · Adaptant SAS · d-Vops LLC</w:t>
    </w:r>
    <w:r>
      <w:rPr>
        <w:rFonts w:ascii="Arial" w:cs="Arial" w:eastAsia="Arial" w:hAnsi="Arial"/>
        <w:color w:val="999999"/>
        <w:sz w:val="16"/>
        <w:szCs w:val="16"/>
      </w:rPr>
      <w:t xml:space="preserve">    Pág.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94B1A" w:sz="4"/>
      </w:pBdr>
    </w:pPr>
    <w:r>
      <w:rPr>
        <w:rFonts w:ascii="Arial" w:cs="Arial" w:eastAsia="Arial" w:hAnsi="Arial"/>
        <w:b/>
        <w:bCs/>
        <w:color w:val="C94B1A"/>
        <w:sz w:val="18"/>
        <w:szCs w:val="18"/>
      </w:rPr>
      <w:t xml:space="preserve">OC Interno · Adaptant</w:t>
    </w:r>
    <w:r>
      <w:rPr>
        <w:rFonts w:ascii="Arial" w:cs="Arial" w:eastAsia="Arial" w:hAnsi="Arial"/>
        <w:color w:val="999999"/>
        <w:sz w:val="18"/>
        <w:szCs w:val="18"/>
      </w:rPr>
      <w:t xml:space="preserve">    Arquitectura del sistema · v1.0 · Junio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  <w:lvl w:ilvl="1" w15:tentative="1">
      <w:start w:val="1"/>
      <w:numFmt w:val="bullet"/>
      <w:lvlText w:val="◦"/>
      <w:lvlJc w:val="left"/>
      <w:pPr>
        <w:ind w:left="90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1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C94B1A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80"/>
      <w:outlineLvl w:val="1"/>
    </w:pPr>
    <w:rPr>
      <w:rFonts w:ascii="Arial" w:cs="Arial" w:eastAsia="Arial" w:hAnsi="Arial"/>
      <w:b/>
      <w:bCs/>
      <w:color w:val="1A1A1A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2026-06-16T21:19:36.640Z</dcterms:created>
  <dcterms:modified xsi:type="dcterms:W3CDTF">2026-06-16T21:19:36.641Z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