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14</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15</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17</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18</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19</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20</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20</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20</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21</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 SIEM</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SIEM: analysts, viewers and administrators of the vehicle cybersecurity team. The tool runs on the user’s own computer (</w:t>
      </w:r>
      <w:r>
        <w:rPr>
          <w:b/>
        </w:rPr>
        <w:t xml:space="preserve">http://localhost:8765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http://localhost:8765.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under another address, so the browser has no host name for the passkey.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http://localhost:8765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 set a status, </w:t>
      </w:r>
      <w:r>
        <w:rPr>
          <w:b/>
        </w:rPr>
        <w:t xml:space="preserve">Create case</w:t>
      </w:r>
      <w:r>
        <w:t xml:space="preserve"> (one new case for all of them) or </w:t>
      </w:r>
      <w:r>
        <w:rPr>
          <w:b/>
        </w:rPr>
        <w:t xml:space="preserve">Add to case</w:t>
      </w:r>
      <w:r>
        <w:t xml:space="preserve"> (all of them into an existing case). An alert can be in one case only.</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Write the result of each step into the box under the task, for example what you found or decided. It is saved when you leave the box and appears in the activity log and in the case report.</w:t>
      </w:r>
    </w:p>
    <w:p>
      <w:pPr>
        <w:spacing w:before="0" w:after="60" w:line="276" w:lineRule="auto"/>
        <w:ind w:left="-37" w:right="-680" w:hanging="360"/>
      </w:pPr>
      <w:r>
        <w:t xml:space="preserve">5.</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6.</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7.</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8.</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3"/>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9: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4"/>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10: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5"/>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11: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6"/>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12: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7"/>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13: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8"/>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14: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an IP address (127.0.0.1 is redirected to localhost).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29"/>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15: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0"/>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16: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SIEM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Initial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Matthias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Pr>
        <w:noProof/>
        <w:color w:val="808080" w:themeColor="background1" w:themeShade="80"/>
        <w:sz w:val="18"/>
        <w:szCs w:val="18"/>
        <w:caps w:val="0"/>
      </w:rPr>
      <w:t>CORP-P2-ENG-0164-Fleet IDS SIEM - User Manual</w:t>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001</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Matthias Wachs</dc:creator>
  <cp:keywords/>
  <dc:description/>
  <cp:lastModifiedBy>Matthias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