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004</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automatic sync schedule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005</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document number CORP-P2-ENG-0164. Added backend event details, alert and case coverage of events, suggested cases, step results in the case checklist and links that open in a new tab</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005</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