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inline distB="0" distL="0" distR="0" distT="0">
            <wp:extent cx="5609590" cy="52292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t>As code does not work, no proper test case can be done.</w:t>
      </w:r>
    </w:p>
    <w:p>
      <w:pPr>
        <w:pStyle w:val="style0"/>
      </w:pPr>
      <w:r>
        <w:rPr/>
        <w:t>Depicted image demonstrates that when creating with preset strings, an extent type is made. However, allocation is improper, noted by the invalid addresses and size.</w:t>
      </w:r>
    </w:p>
    <w:p>
      <w:pPr>
        <w:pStyle w:val="style0"/>
      </w:pPr>
      <w:r>
        <w:rPr/>
        <w:t>This test data is, though, of good quality because it shows how other data is accurate in both lseek and create cases such as name, device, and inode.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Times New Roman" w:cs="Times New Roman" w:eastAsia="WenQuanYi Micro Hei" w:hAnsi="Times New Roman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Balloon Text"/>
    <w:basedOn w:val="style0"/>
    <w:next w:val="style22"/>
    <w:pPr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2017-11-29T07:14:00.00Z</dcterms:created>
  <dc:creator>Ricky Nguyen</dc:creator>
  <cp:lastModifiedBy>Ricky Nguyen</cp:lastModifiedBy>
  <dcterms:modified xsi:type="dcterms:W3CDTF">2017-11-29T07:16:00.00Z</dcterms:modified>
  <cp:revision>1</cp:revision>
</cp:coreProperties>
</file>