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CD" w:rsidRPr="001508CD" w:rsidRDefault="001508CD" w:rsidP="001508CD">
      <w:pPr>
        <w:pStyle w:val="NormalWeb"/>
        <w:rPr>
          <w:b/>
          <w:u w:val="single"/>
        </w:rPr>
      </w:pPr>
      <w:r w:rsidRPr="001508CD">
        <w:rPr>
          <w:rFonts w:ascii="CMSSBX10" w:hAnsi="CMSSBX10"/>
          <w:b/>
          <w:sz w:val="34"/>
          <w:szCs w:val="34"/>
          <w:u w:val="single"/>
        </w:rPr>
        <w:t>Aufgabe 5.1: Betriebsmittelverwaltung mit Fremdbelegung (1,2 Punkt</w:t>
      </w:r>
      <w:r w:rsidRPr="001508CD">
        <w:rPr>
          <w:rFonts w:ascii="CMSSBX10" w:hAnsi="CMSSBX10"/>
          <w:b/>
          <w:sz w:val="34"/>
          <w:szCs w:val="34"/>
          <w:u w:val="single"/>
        </w:rPr>
        <w:t>e</w:t>
      </w:r>
      <w:r w:rsidRPr="001508CD">
        <w:rPr>
          <w:rFonts w:ascii="CMSSBX10" w:hAnsi="CMSSBX10"/>
          <w:b/>
          <w:sz w:val="34"/>
          <w:szCs w:val="34"/>
          <w:u w:val="single"/>
        </w:rPr>
        <w:t>) (Theorie</w:t>
      </w:r>
      <w:r w:rsidRPr="001508CD">
        <w:rPr>
          <w:rFonts w:ascii="CMR12" w:hAnsi="CMR12"/>
          <w:b/>
          <w:position w:val="12"/>
          <w:u w:val="single"/>
        </w:rPr>
        <w:t>1</w:t>
      </w:r>
      <w:r w:rsidRPr="001508CD">
        <w:rPr>
          <w:rFonts w:ascii="CMSSBX10" w:hAnsi="CMSSBX10"/>
          <w:b/>
          <w:sz w:val="34"/>
          <w:szCs w:val="34"/>
          <w:u w:val="single"/>
        </w:rPr>
        <w:t>)</w:t>
      </w:r>
      <w:r>
        <w:rPr>
          <w:rFonts w:ascii="CMSSBX10" w:hAnsi="CMSSBX10"/>
          <w:b/>
          <w:sz w:val="34"/>
          <w:szCs w:val="34"/>
          <w:u w:val="single"/>
        </w:rPr>
        <w:t>:</w:t>
      </w:r>
    </w:p>
    <w:p w:rsidR="001508CD" w:rsidRDefault="001508CD" w:rsidP="001508CD">
      <w:pPr>
        <w:pStyle w:val="NormalWeb"/>
      </w:pPr>
      <w:r>
        <w:rPr>
          <w:rFonts w:ascii="NimbusRomNo9L" w:hAnsi="NimbusRomNo9L"/>
        </w:rPr>
        <w:t xml:space="preserve">Ein teilbares Betriebsmittel soll mit Fremdbelegung verwaltet werden. Wir nehmen an, dass zum Zeitpunkt </w:t>
      </w:r>
      <w:r>
        <w:rPr>
          <w:rFonts w:ascii="CMMI12" w:hAnsi="CMMI12"/>
        </w:rPr>
        <w:t>t</w:t>
      </w:r>
      <w:r>
        <w:rPr>
          <w:rFonts w:ascii="CMR8" w:hAnsi="CMR8"/>
          <w:position w:val="-4"/>
          <w:sz w:val="16"/>
          <w:szCs w:val="16"/>
        </w:rPr>
        <w:t xml:space="preserve">0 </w:t>
      </w:r>
      <w:r>
        <w:rPr>
          <w:rFonts w:ascii="CMR12" w:hAnsi="CMR12"/>
        </w:rPr>
        <w:t>= 0</w:t>
      </w:r>
      <w:r>
        <w:rPr>
          <w:rFonts w:ascii="NimbusRomNo9L" w:hAnsi="NimbusRomNo9L"/>
        </w:rPr>
        <w:t xml:space="preserve">s alle Einheiten belegt sind und die folgenden Anforderungen in der Warteschlange stehen: </w:t>
      </w:r>
    </w:p>
    <w:p w:rsidR="001508CD" w:rsidRDefault="001508CD" w:rsidP="001508CD">
      <w:pPr>
        <w:pStyle w:val="NormalWeb"/>
      </w:pP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 xml:space="preserve">= 10 </w:t>
      </w:r>
      <w:r>
        <w:rPr>
          <w:rFonts w:ascii="NimbusRomNo9L" w:hAnsi="NimbusRomNo9L"/>
        </w:rPr>
        <w:t>Einheiten</w:t>
      </w:r>
      <w:r>
        <w:rPr>
          <w:rFonts w:ascii="CMMI12" w:hAnsi="CMMI12"/>
        </w:rPr>
        <w:t>, A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 xml:space="preserve">= 6 </w:t>
      </w:r>
      <w:r>
        <w:rPr>
          <w:rFonts w:ascii="NimbusRomNo9L" w:hAnsi="NimbusRomNo9L"/>
        </w:rPr>
        <w:t>Einheiten</w:t>
      </w:r>
      <w:r>
        <w:rPr>
          <w:rFonts w:ascii="CMMI12" w:hAnsi="CMMI12"/>
        </w:rPr>
        <w:t>, A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 xml:space="preserve">= 7 </w:t>
      </w:r>
      <w:r>
        <w:rPr>
          <w:rFonts w:ascii="NimbusRomNo9L" w:hAnsi="NimbusRomNo9L"/>
        </w:rPr>
        <w:t>Einheiten</w:t>
      </w:r>
      <w:r>
        <w:rPr>
          <w:rFonts w:ascii="CMMI12" w:hAnsi="CMMI12"/>
        </w:rPr>
        <w:t>, A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 xml:space="preserve">= 1 </w:t>
      </w:r>
      <w:r>
        <w:rPr>
          <w:rFonts w:ascii="NimbusRomNo9L" w:hAnsi="NimbusRomNo9L"/>
        </w:rPr>
        <w:t>Einheiten</w:t>
      </w:r>
      <w:r>
        <w:rPr>
          <w:rFonts w:ascii="CMMI12" w:hAnsi="CMMI12"/>
        </w:rPr>
        <w:t>, A</w:t>
      </w:r>
      <w:r>
        <w:rPr>
          <w:rFonts w:ascii="CMR8" w:hAnsi="CMR8"/>
          <w:position w:val="-4"/>
          <w:sz w:val="16"/>
          <w:szCs w:val="16"/>
        </w:rPr>
        <w:t xml:space="preserve">5 </w:t>
      </w:r>
      <w:r>
        <w:rPr>
          <w:rFonts w:ascii="CMR12" w:hAnsi="CMR12"/>
        </w:rPr>
        <w:t xml:space="preserve">= 5 </w:t>
      </w:r>
      <w:r>
        <w:rPr>
          <w:rFonts w:ascii="NimbusRomNo9L" w:hAnsi="NimbusRomNo9L"/>
        </w:rPr>
        <w:t xml:space="preserve">Einheiten (Anmerkung: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NimbusRomNo9L" w:hAnsi="NimbusRomNo9L"/>
        </w:rPr>
        <w:t xml:space="preserve">steht ganz vorn und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5 </w:t>
      </w:r>
      <w:r>
        <w:rPr>
          <w:rFonts w:ascii="NimbusRomNo9L" w:hAnsi="NimbusRomNo9L"/>
        </w:rPr>
        <w:t xml:space="preserve">ganz hinten in der Warteschlange) </w:t>
      </w:r>
    </w:p>
    <w:p w:rsidR="001508CD" w:rsidRDefault="001508CD" w:rsidP="001508CD">
      <w:pPr>
        <w:pStyle w:val="NormalWeb"/>
      </w:pPr>
      <w:r>
        <w:rPr>
          <w:rFonts w:ascii="NimbusRomNo9L" w:hAnsi="NimbusRomNo9L"/>
        </w:rPr>
        <w:t>Die Anforderungen m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>ssen dabei jeweils im Ganzen erf</w:t>
      </w:r>
      <w:r>
        <w:rPr>
          <w:rFonts w:ascii="NimbusRomNo9L" w:hAnsi="NimbusRomNo9L"/>
        </w:rPr>
        <w:t>ül</w:t>
      </w:r>
      <w:r>
        <w:rPr>
          <w:rFonts w:ascii="NimbusRomNo9L" w:hAnsi="NimbusRomNo9L"/>
        </w:rPr>
        <w:t>lt werden, d.h. eine Anforderung kann nur erf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 xml:space="preserve">llt werden, wenn zum jeweiligen Zeitpunkt mindestens so viele Einheiten frei sind, wie angefordert werden. Angenommen zu den gegebenen Zeitpunkten werden nun folgende Belegungen freigegeben: </w:t>
      </w:r>
    </w:p>
    <w:p w:rsidR="004612D9" w:rsidRDefault="004612D9"/>
    <w:p w:rsidR="001508CD" w:rsidRDefault="001508CD">
      <w:r>
        <w:rPr>
          <w:noProof/>
        </w:rPr>
        <w:drawing>
          <wp:inline distT="0" distB="0" distL="0" distR="0">
            <wp:extent cx="5756910" cy="573405"/>
            <wp:effectExtent l="0" t="0" r="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24 19.01.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D" w:rsidRDefault="001508CD" w:rsidP="001508CD"/>
    <w:p w:rsidR="001508CD" w:rsidRDefault="001508CD" w:rsidP="001508CD">
      <w:pPr>
        <w:pStyle w:val="NormalWeb"/>
      </w:pPr>
      <w:r>
        <w:rPr>
          <w:rFonts w:ascii="NimbusRomNo9L" w:hAnsi="NimbusRomNo9L"/>
        </w:rPr>
        <w:t xml:space="preserve">In welcher Reihenfolge werden die gegebenen Anforderungen bei Abarbeitung nach </w:t>
      </w:r>
    </w:p>
    <w:p w:rsidR="001508CD" w:rsidRDefault="001508CD" w:rsidP="001508CD">
      <w:pPr>
        <w:pStyle w:val="NormalWeb"/>
      </w:pPr>
      <w:r>
        <w:rPr>
          <w:rFonts w:ascii="NimbusRomNo9L" w:hAnsi="NimbusRomNo9L"/>
        </w:rPr>
        <w:t>a) FCFS,</w:t>
      </w:r>
      <w:r>
        <w:rPr>
          <w:rFonts w:ascii="NimbusRomNo9L" w:hAnsi="NimbusRomNo9L"/>
        </w:rPr>
        <w:br/>
        <w:t>b) First Fit,</w:t>
      </w:r>
      <w:r>
        <w:rPr>
          <w:rFonts w:ascii="NimbusRomNo9L" w:hAnsi="NimbusRomNo9L"/>
        </w:rPr>
        <w:br/>
        <w:t>c) Best Fit und</w:t>
      </w:r>
      <w:r>
        <w:rPr>
          <w:rFonts w:ascii="NimbusRomNo9L" w:hAnsi="NimbusRomNo9L"/>
        </w:rPr>
        <w:br/>
        <w:t xml:space="preserve">d) Best Fit mit dynamischem Fenster von </w:t>
      </w:r>
      <w:r>
        <w:rPr>
          <w:rFonts w:ascii="CMMI12" w:hAnsi="CMMI12"/>
        </w:rPr>
        <w:t>L</w:t>
      </w:r>
      <w:proofErr w:type="spellStart"/>
      <w:r>
        <w:rPr>
          <w:rFonts w:ascii="CMMI8" w:hAnsi="CMMI8"/>
          <w:position w:val="-4"/>
          <w:sz w:val="16"/>
          <w:szCs w:val="16"/>
        </w:rPr>
        <w:t>max</w:t>
      </w:r>
      <w:proofErr w:type="spellEnd"/>
      <w:r>
        <w:rPr>
          <w:rFonts w:ascii="CMMI8" w:hAnsi="CMMI8"/>
          <w:position w:val="-4"/>
          <w:sz w:val="16"/>
          <w:szCs w:val="16"/>
        </w:rPr>
        <w:t xml:space="preserve"> </w:t>
      </w:r>
      <w:r>
        <w:rPr>
          <w:rFonts w:ascii="CMR12" w:hAnsi="CMR12"/>
        </w:rPr>
        <w:t xml:space="preserve">= 3 </w:t>
      </w:r>
    </w:p>
    <w:p w:rsidR="001508CD" w:rsidRDefault="001508CD" w:rsidP="001508CD">
      <w:pPr>
        <w:pStyle w:val="NormalWeb"/>
      </w:pPr>
      <w:r>
        <w:rPr>
          <w:rFonts w:ascii="NimbusRomNo9L" w:hAnsi="NimbusRomNo9L"/>
        </w:rPr>
        <w:t>erf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>llt? Geben Sie f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 xml:space="preserve">r jedes Verfahren außerdem die durchschnittliche Wartezeit an. </w:t>
      </w:r>
    </w:p>
    <w:p w:rsidR="001508CD" w:rsidRDefault="001508CD" w:rsidP="001508CD">
      <w:pPr>
        <w:pStyle w:val="NormalWeb"/>
        <w:rPr>
          <w:rFonts w:ascii="NimbusRomNo9L" w:hAnsi="NimbusRomNo9L"/>
        </w:rPr>
      </w:pPr>
      <w:r>
        <w:rPr>
          <w:rFonts w:ascii="NimbusRomNo9L" w:hAnsi="NimbusRomNo9L"/>
        </w:rPr>
        <w:t>Reichen Sie f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>r jedes Verfahren eine L</w:t>
      </w:r>
      <w:r>
        <w:rPr>
          <w:rFonts w:ascii="NimbusRomNo9L" w:hAnsi="NimbusRomNo9L"/>
        </w:rPr>
        <w:t>ö</w:t>
      </w:r>
      <w:r>
        <w:rPr>
          <w:rFonts w:ascii="NimbusRomNo9L" w:hAnsi="NimbusRomNo9L"/>
        </w:rPr>
        <w:t xml:space="preserve">sung in Form der unten dargestellten Tabelle ein. Falls mehrere Aktionen zum selben Zeitpunkt stattfinden, notieren Sie bitte jede in einer eigenen Spalte. </w:t>
      </w:r>
    </w:p>
    <w:p w:rsidR="001508CD" w:rsidRDefault="001508CD" w:rsidP="001508CD">
      <w:pPr>
        <w:pStyle w:val="NormalWeb"/>
        <w:rPr>
          <w:rFonts w:ascii="NimbusRomNo9L" w:hAnsi="NimbusRomNo9L"/>
        </w:rPr>
      </w:pPr>
      <w:r>
        <w:rPr>
          <w:rFonts w:ascii="NimbusRomNo9L" w:hAnsi="NimbusRomNo9L"/>
          <w:noProof/>
        </w:rPr>
        <w:drawing>
          <wp:inline distT="0" distB="0" distL="0" distR="0">
            <wp:extent cx="4261449" cy="1334464"/>
            <wp:effectExtent l="0" t="0" r="0" b="0"/>
            <wp:docPr id="18" name="Picture 1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6-24 19.04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84" cy="13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D" w:rsidRDefault="001508CD" w:rsidP="001508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8CD">
        <w:rPr>
          <w:rFonts w:ascii="NimbusRomNo9L" w:eastAsia="Times New Roman" w:hAnsi="NimbusRomNo9L" w:cs="Times New Roman"/>
        </w:rPr>
        <w:t>Geben Sie f</w:t>
      </w:r>
      <w:r>
        <w:rPr>
          <w:rFonts w:ascii="NimbusRomNo9L" w:eastAsia="Times New Roman" w:hAnsi="NimbusRomNo9L" w:cs="Times New Roman"/>
        </w:rPr>
        <w:t>ü</w:t>
      </w:r>
      <w:r w:rsidRPr="001508CD">
        <w:rPr>
          <w:rFonts w:ascii="NimbusRomNo9L" w:eastAsia="Times New Roman" w:hAnsi="NimbusRomNo9L" w:cs="Times New Roman"/>
        </w:rPr>
        <w:t>r Best Fit mit dynamischem Fenster außerdem in jeder Spalte die aktuelle Fenstergr</w:t>
      </w:r>
      <w:r>
        <w:rPr>
          <w:rFonts w:ascii="NimbusRomNo9L" w:eastAsia="Times New Roman" w:hAnsi="NimbusRomNo9L" w:cs="Times New Roman"/>
        </w:rPr>
        <w:t>ö</w:t>
      </w:r>
      <w:r w:rsidRPr="001508CD">
        <w:rPr>
          <w:rFonts w:ascii="NimbusRomNo9L" w:eastAsia="Times New Roman" w:hAnsi="NimbusRomNo9L" w:cs="Times New Roman"/>
        </w:rPr>
        <w:t xml:space="preserve">ße mit an. </w:t>
      </w:r>
    </w:p>
    <w:p w:rsidR="001508CD" w:rsidRDefault="001508CD" w:rsidP="001508CD">
      <w:pPr>
        <w:rPr>
          <w:rFonts w:ascii="Times New Roman" w:eastAsia="Times New Roman" w:hAnsi="Times New Roman" w:cs="Times New Roman"/>
        </w:rPr>
      </w:pPr>
    </w:p>
    <w:p w:rsidR="001508CD" w:rsidRDefault="001508CD" w:rsidP="001508CD">
      <w:pPr>
        <w:rPr>
          <w:rFonts w:ascii="Times New Roman" w:eastAsia="Times New Roman" w:hAnsi="Times New Roman" w:cs="Times New Roman"/>
        </w:rPr>
      </w:pPr>
    </w:p>
    <w:p w:rsidR="001508CD" w:rsidRPr="001508CD" w:rsidRDefault="001508CD" w:rsidP="001508C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u w:val="single"/>
        </w:rPr>
      </w:pPr>
      <w:r w:rsidRPr="001508CD">
        <w:rPr>
          <w:rFonts w:ascii="CMSSBX10" w:eastAsia="Times New Roman" w:hAnsi="CMSSBX10" w:cs="Times New Roman"/>
          <w:b/>
          <w:sz w:val="34"/>
          <w:szCs w:val="34"/>
          <w:u w:val="single"/>
        </w:rPr>
        <w:lastRenderedPageBreak/>
        <w:t>Aufgabe 5.2: Handsimulation des Bankier</w:t>
      </w:r>
      <w:r>
        <w:rPr>
          <w:rFonts w:ascii="CMSSBX10" w:eastAsia="Times New Roman" w:hAnsi="CMSSBX10" w:cs="Times New Roman"/>
          <w:b/>
          <w:sz w:val="34"/>
          <w:szCs w:val="34"/>
          <w:u w:val="single"/>
        </w:rPr>
        <w:t>-</w:t>
      </w:r>
      <w:r w:rsidRPr="001508CD">
        <w:rPr>
          <w:rFonts w:ascii="CMSSBX10" w:eastAsia="Times New Roman" w:hAnsi="CMSSBX10" w:cs="Times New Roman"/>
          <w:b/>
          <w:sz w:val="34"/>
          <w:szCs w:val="34"/>
          <w:u w:val="single"/>
        </w:rPr>
        <w:t xml:space="preserve">algorithmus (1,8 Punk- </w:t>
      </w:r>
      <w:proofErr w:type="spellStart"/>
      <w:r w:rsidRPr="001508CD">
        <w:rPr>
          <w:rFonts w:ascii="CMSSBX10" w:eastAsia="Times New Roman" w:hAnsi="CMSSBX10" w:cs="Times New Roman"/>
          <w:b/>
          <w:sz w:val="34"/>
          <w:szCs w:val="34"/>
          <w:u w:val="single"/>
        </w:rPr>
        <w:t>te</w:t>
      </w:r>
      <w:proofErr w:type="spellEnd"/>
      <w:r w:rsidRPr="001508CD">
        <w:rPr>
          <w:rFonts w:ascii="CMSSBX10" w:eastAsia="Times New Roman" w:hAnsi="CMSSBX10" w:cs="Times New Roman"/>
          <w:b/>
          <w:sz w:val="34"/>
          <w:szCs w:val="34"/>
          <w:u w:val="single"/>
        </w:rPr>
        <w:t>) (Theorie</w:t>
      </w:r>
      <w:r w:rsidRPr="001508CD">
        <w:rPr>
          <w:rFonts w:ascii="CMR12" w:eastAsia="Times New Roman" w:hAnsi="CMR12" w:cs="Times New Roman"/>
          <w:b/>
          <w:position w:val="12"/>
          <w:u w:val="single"/>
        </w:rPr>
        <w:t>1</w:t>
      </w:r>
      <w:r w:rsidRPr="001508CD">
        <w:rPr>
          <w:rFonts w:ascii="CMSSBX10" w:eastAsia="Times New Roman" w:hAnsi="CMSSBX10" w:cs="Times New Roman"/>
          <w:b/>
          <w:sz w:val="34"/>
          <w:szCs w:val="34"/>
          <w:u w:val="single"/>
        </w:rPr>
        <w:t>)</w:t>
      </w:r>
      <w:r>
        <w:rPr>
          <w:rFonts w:ascii="CMSSBX10" w:eastAsia="Times New Roman" w:hAnsi="CMSSBX10" w:cs="Times New Roman"/>
          <w:b/>
          <w:sz w:val="34"/>
          <w:szCs w:val="34"/>
          <w:u w:val="single"/>
        </w:rPr>
        <w:t>:</w:t>
      </w:r>
    </w:p>
    <w:p w:rsidR="001508CD" w:rsidRPr="001508CD" w:rsidRDefault="001508CD" w:rsidP="001508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8CD">
        <w:rPr>
          <w:rFonts w:ascii="NimbusRomNo9L" w:eastAsia="Times New Roman" w:hAnsi="NimbusRomNo9L" w:cs="Times New Roman"/>
        </w:rPr>
        <w:t>Der Bankier</w:t>
      </w:r>
      <w:r>
        <w:rPr>
          <w:rFonts w:ascii="NimbusRomNo9L" w:eastAsia="Times New Roman" w:hAnsi="NimbusRomNo9L" w:cs="Times New Roman"/>
        </w:rPr>
        <w:t>-</w:t>
      </w:r>
      <w:r w:rsidRPr="001508CD">
        <w:rPr>
          <w:rFonts w:ascii="NimbusRomNo9L" w:eastAsia="Times New Roman" w:hAnsi="NimbusRomNo9L" w:cs="Times New Roman"/>
        </w:rPr>
        <w:t>algorithmus kontrolliert Ressourcenallokationen, damit keine unsicheren Zust</w:t>
      </w:r>
      <w:r>
        <w:rPr>
          <w:rFonts w:ascii="NimbusRomNo9L" w:eastAsia="Times New Roman" w:hAnsi="NimbusRomNo9L" w:cs="Times New Roman"/>
        </w:rPr>
        <w:t>ä</w:t>
      </w:r>
      <w:r w:rsidRPr="001508CD">
        <w:rPr>
          <w:rFonts w:ascii="NimbusRomNo9L" w:eastAsia="Times New Roman" w:hAnsi="NimbusRomNo9L" w:cs="Times New Roman"/>
        </w:rPr>
        <w:t>nde auftreten.</w:t>
      </w:r>
      <w:r w:rsidRPr="001508CD">
        <w:rPr>
          <w:rFonts w:ascii="NimbusRomNo9L" w:eastAsia="Times New Roman" w:hAnsi="NimbusRomNo9L" w:cs="Times New Roman"/>
          <w:position w:val="8"/>
          <w:sz w:val="16"/>
          <w:szCs w:val="16"/>
        </w:rPr>
        <w:t xml:space="preserve">1 </w:t>
      </w:r>
      <w:r w:rsidRPr="001508CD">
        <w:rPr>
          <w:rFonts w:ascii="NimbusRomNo9L" w:eastAsia="Times New Roman" w:hAnsi="NimbusRomNo9L" w:cs="Times New Roman"/>
        </w:rPr>
        <w:t>Gegeben ist die folgende verzahnte Ausf</w:t>
      </w:r>
      <w:r>
        <w:rPr>
          <w:rFonts w:ascii="NimbusRomNo9L" w:eastAsia="Times New Roman" w:hAnsi="NimbusRomNo9L" w:cs="Times New Roman"/>
        </w:rPr>
        <w:t>ü</w:t>
      </w:r>
      <w:r w:rsidRPr="001508CD">
        <w:rPr>
          <w:rFonts w:ascii="NimbusRomNo9L" w:eastAsia="Times New Roman" w:hAnsi="NimbusRomNo9L" w:cs="Times New Roman"/>
        </w:rPr>
        <w:t xml:space="preserve">hrung der vier Prozesse </w:t>
      </w:r>
      <w:r w:rsidRPr="001508CD">
        <w:rPr>
          <w:rFonts w:ascii="CMMI12" w:eastAsia="Times New Roman" w:hAnsi="CMMI12" w:cs="Times New Roman"/>
        </w:rPr>
        <w:t>P</w:t>
      </w:r>
      <w:r w:rsidRPr="001508CD">
        <w:rPr>
          <w:rFonts w:ascii="CMR8" w:eastAsia="Times New Roman" w:hAnsi="CMR8" w:cs="Times New Roman"/>
          <w:position w:val="-4"/>
          <w:sz w:val="16"/>
          <w:szCs w:val="16"/>
        </w:rPr>
        <w:t>1</w:t>
      </w:r>
      <w:r w:rsidRPr="001508CD">
        <w:rPr>
          <w:rFonts w:ascii="NimbusRomNo9L" w:eastAsia="Times New Roman" w:hAnsi="NimbusRomNo9L" w:cs="Times New Roman"/>
        </w:rPr>
        <w:t xml:space="preserve">, </w:t>
      </w:r>
      <w:r w:rsidRPr="001508CD">
        <w:rPr>
          <w:rFonts w:ascii="CMMI12" w:eastAsia="Times New Roman" w:hAnsi="CMMI12" w:cs="Times New Roman"/>
        </w:rPr>
        <w:t>P</w:t>
      </w:r>
      <w:r w:rsidRPr="001508CD">
        <w:rPr>
          <w:rFonts w:ascii="CMR8" w:eastAsia="Times New Roman" w:hAnsi="CMR8" w:cs="Times New Roman"/>
          <w:position w:val="-4"/>
          <w:sz w:val="16"/>
          <w:szCs w:val="16"/>
        </w:rPr>
        <w:t>2</w:t>
      </w:r>
      <w:r w:rsidRPr="001508CD">
        <w:rPr>
          <w:rFonts w:ascii="NimbusRomNo9L" w:eastAsia="Times New Roman" w:hAnsi="NimbusRomNo9L" w:cs="Times New Roman"/>
        </w:rPr>
        <w:t xml:space="preserve">, </w:t>
      </w:r>
      <w:r w:rsidRPr="001508CD">
        <w:rPr>
          <w:rFonts w:ascii="CMMI12" w:eastAsia="Times New Roman" w:hAnsi="CMMI12" w:cs="Times New Roman"/>
        </w:rPr>
        <w:t>P</w:t>
      </w:r>
      <w:r w:rsidRPr="001508CD">
        <w:rPr>
          <w:rFonts w:ascii="CMR8" w:eastAsia="Times New Roman" w:hAnsi="CMR8" w:cs="Times New Roman"/>
          <w:position w:val="-4"/>
          <w:sz w:val="16"/>
          <w:szCs w:val="16"/>
        </w:rPr>
        <w:t xml:space="preserve">3 </w:t>
      </w:r>
      <w:r w:rsidRPr="001508CD">
        <w:rPr>
          <w:rFonts w:ascii="NimbusRomNo9L" w:eastAsia="Times New Roman" w:hAnsi="NimbusRomNo9L" w:cs="Times New Roman"/>
        </w:rPr>
        <w:t xml:space="preserve">und </w:t>
      </w:r>
      <w:r w:rsidRPr="001508CD">
        <w:rPr>
          <w:rFonts w:ascii="CMMI12" w:eastAsia="Times New Roman" w:hAnsi="CMMI12" w:cs="Times New Roman"/>
        </w:rPr>
        <w:t>P</w:t>
      </w:r>
      <w:r w:rsidRPr="001508CD">
        <w:rPr>
          <w:rFonts w:ascii="CMR8" w:eastAsia="Times New Roman" w:hAnsi="CMR8" w:cs="Times New Roman"/>
          <w:position w:val="-4"/>
          <w:sz w:val="16"/>
          <w:szCs w:val="16"/>
        </w:rPr>
        <w:t>4</w:t>
      </w:r>
      <w:r w:rsidRPr="001508CD">
        <w:rPr>
          <w:rFonts w:ascii="NimbusRomNo9L" w:eastAsia="Times New Roman" w:hAnsi="NimbusRomNo9L" w:cs="Times New Roman"/>
        </w:rPr>
        <w:t xml:space="preserve">: </w:t>
      </w:r>
    </w:p>
    <w:p w:rsidR="001508CD" w:rsidRDefault="001508CD" w:rsidP="001508CD">
      <w:pPr>
        <w:pStyle w:val="NormalWeb"/>
      </w:pPr>
      <w:r>
        <w:rPr>
          <w:noProof/>
        </w:rPr>
        <w:drawing>
          <wp:inline distT="0" distB="0" distL="0" distR="0">
            <wp:extent cx="5756910" cy="4551680"/>
            <wp:effectExtent l="0" t="0" r="0" b="0"/>
            <wp:docPr id="19" name="Picture 1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6-24 19.05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D" w:rsidRDefault="001508CD" w:rsidP="001508CD">
      <w:pPr>
        <w:pStyle w:val="NormalWeb"/>
      </w:pPr>
      <w:r>
        <w:rPr>
          <w:rFonts w:ascii="NimbusRomNo9L" w:hAnsi="NimbusRomNo9L"/>
        </w:rPr>
        <w:t xml:space="preserve">Die Funktionen </w:t>
      </w:r>
      <w:proofErr w:type="spellStart"/>
      <w:r>
        <w:rPr>
          <w:rFonts w:ascii="NimbusMonL" w:hAnsi="NimbusMonL"/>
        </w:rPr>
        <w:t>allocate</w:t>
      </w:r>
      <w:r>
        <w:rPr>
          <w:rFonts w:ascii="NimbusMonL" w:hAnsi="NimbusMonL"/>
        </w:rPr>
        <w:t>_</w:t>
      </w:r>
      <w:r>
        <w:rPr>
          <w:rFonts w:ascii="NimbusMonL" w:hAnsi="NimbusMonL"/>
        </w:rPr>
        <w:t>r</w:t>
      </w:r>
      <w:proofErr w:type="spellEnd"/>
      <w:r>
        <w:rPr>
          <w:rFonts w:ascii="NimbusMonL" w:hAnsi="NimbusMonL"/>
        </w:rPr>
        <w:t xml:space="preserve"> </w:t>
      </w:r>
      <w:r>
        <w:rPr>
          <w:rFonts w:ascii="NimbusRomNo9L" w:hAnsi="NimbusRomNo9L"/>
        </w:rPr>
        <w:t xml:space="preserve">und </w:t>
      </w:r>
      <w:proofErr w:type="spellStart"/>
      <w:r>
        <w:rPr>
          <w:rFonts w:ascii="NimbusMonL" w:hAnsi="NimbusMonL"/>
        </w:rPr>
        <w:t>release</w:t>
      </w:r>
      <w:r>
        <w:rPr>
          <w:rFonts w:ascii="NimbusMonL" w:hAnsi="NimbusMonL"/>
        </w:rPr>
        <w:t>_</w:t>
      </w:r>
      <w:r>
        <w:rPr>
          <w:rFonts w:ascii="NimbusMonL" w:hAnsi="NimbusMonL"/>
        </w:rPr>
        <w:t>r</w:t>
      </w:r>
      <w:proofErr w:type="spellEnd"/>
      <w:r>
        <w:rPr>
          <w:rFonts w:ascii="NimbusMonL" w:hAnsi="NimbusMonL"/>
        </w:rPr>
        <w:t xml:space="preserve"> </w:t>
      </w:r>
      <w:r>
        <w:rPr>
          <w:rFonts w:ascii="NimbusRomNo9L" w:hAnsi="NimbusRomNo9L"/>
        </w:rPr>
        <w:t xml:space="preserve">erhalten hierbei jeweils die Kennung </w:t>
      </w:r>
      <w:proofErr w:type="spellStart"/>
      <w:r>
        <w:rPr>
          <w:rFonts w:ascii="NimbusRomNo9L" w:hAnsi="NimbusRomNo9L"/>
        </w:rPr>
        <w:t>fu</w:t>
      </w:r>
      <w:proofErr w:type="spellEnd"/>
      <w:r>
        <w:rPr>
          <w:rFonts w:ascii="NimbusRomNo9L" w:hAnsi="NimbusRomNo9L"/>
        </w:rPr>
        <w:t xml:space="preserve"> ̈r eines der Betriebsmittel A, B, C oder D und die angeforderte bzw. freizugebende Anzahl als Parameter.</w:t>
      </w:r>
      <w:r>
        <w:rPr>
          <w:rFonts w:ascii="NimbusRomNo9L" w:hAnsi="NimbusRomNo9L"/>
        </w:rPr>
        <w:br/>
        <w:t xml:space="preserve">Von jedem Betriebsmittel sind zu Beginn 4 Einheiten vorhanden und nicht belegt. </w:t>
      </w:r>
    </w:p>
    <w:p w:rsidR="001508CD" w:rsidRDefault="001508CD" w:rsidP="001508CD">
      <w:pPr>
        <w:pStyle w:val="NormalWeb"/>
      </w:pPr>
      <w:r>
        <w:rPr>
          <w:rFonts w:ascii="NimbusRomNo9L" w:hAnsi="NimbusRomNo9L"/>
        </w:rPr>
        <w:t>F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>hren Sie eine Handsimulation f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>r den gegebenen Ablauf durch. Geben Sie dabei zu jedem Zeitpunkt die aktuellen Belegungen, die Restanforderungen und die freien Betriebsmittel in der aus der Vorlesung bekannten Matrixschreibweise an, pr</w:t>
      </w:r>
      <w:r>
        <w:rPr>
          <w:rFonts w:ascii="NimbusRomNo9L" w:hAnsi="NimbusRomNo9L"/>
        </w:rPr>
        <w:t>ü</w:t>
      </w:r>
      <w:r>
        <w:rPr>
          <w:rFonts w:ascii="NimbusRomNo9L" w:hAnsi="NimbusRomNo9L"/>
        </w:rPr>
        <w:t>fen Sie mit dem Bankier</w:t>
      </w:r>
      <w:r>
        <w:rPr>
          <w:rFonts w:ascii="NimbusRomNo9L" w:hAnsi="NimbusRomNo9L"/>
        </w:rPr>
        <w:t>-</w:t>
      </w:r>
      <w:r>
        <w:rPr>
          <w:rFonts w:ascii="NimbusRomNo9L" w:hAnsi="NimbusRomNo9L"/>
        </w:rPr>
        <w:t>algorithmus, ob die Allokation zu einem unsicheren Zustand f</w:t>
      </w:r>
      <w:r>
        <w:rPr>
          <w:rFonts w:ascii="NimbusRomNo9L" w:hAnsi="NimbusRomNo9L"/>
        </w:rPr>
        <w:t>ü</w:t>
      </w:r>
      <w:bookmarkStart w:id="0" w:name="_GoBack"/>
      <w:bookmarkEnd w:id="0"/>
      <w:r>
        <w:rPr>
          <w:rFonts w:ascii="NimbusRomNo9L" w:hAnsi="NimbusRomNo9L"/>
        </w:rPr>
        <w:t>hrt oder nicht. Tritt ein unsicherer Zustand auf oder sind zum Zeitpunkt der Anfrage nicht genug Betriebsmittel vorhanden, wird der dazugeh</w:t>
      </w:r>
      <w:r>
        <w:rPr>
          <w:rFonts w:ascii="NimbusRomNo9L" w:hAnsi="NimbusRomNo9L"/>
        </w:rPr>
        <w:t>ö</w:t>
      </w:r>
      <w:r>
        <w:rPr>
          <w:rFonts w:ascii="NimbusRomNo9L" w:hAnsi="NimbusRomNo9L"/>
        </w:rPr>
        <w:t xml:space="preserve">rige Prozess bis zum Ende der Handsimulation blockiert. Blockierte Prozesse geben ihre Betriebsmittel </w:t>
      </w:r>
      <w:r>
        <w:rPr>
          <w:rFonts w:ascii="NimbusRomNo9L" w:hAnsi="NimbusRomNo9L"/>
          <w:i/>
          <w:iCs/>
        </w:rPr>
        <w:t xml:space="preserve">nicht </w:t>
      </w:r>
      <w:r>
        <w:rPr>
          <w:rFonts w:ascii="NimbusRomNo9L" w:hAnsi="NimbusRomNo9L"/>
        </w:rPr>
        <w:t xml:space="preserve">frei. </w:t>
      </w:r>
    </w:p>
    <w:p w:rsidR="001508CD" w:rsidRPr="001508CD" w:rsidRDefault="001508CD" w:rsidP="001508CD"/>
    <w:sectPr w:rsidR="001508CD" w:rsidRPr="001508CD" w:rsidSect="00777F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CD"/>
    <w:rsid w:val="001508CD"/>
    <w:rsid w:val="004612D9"/>
    <w:rsid w:val="00777F9B"/>
    <w:rsid w:val="00B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881E60"/>
  <w15:chartTrackingRefBased/>
  <w15:docId w15:val="{2A1A5D24-ECDB-3943-B018-ABA52CEC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8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8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Bronowsky</dc:creator>
  <cp:keywords/>
  <dc:description/>
  <cp:lastModifiedBy>Lisa Bronowsky</cp:lastModifiedBy>
  <cp:revision>1</cp:revision>
  <dcterms:created xsi:type="dcterms:W3CDTF">2019-06-24T17:00:00Z</dcterms:created>
  <dcterms:modified xsi:type="dcterms:W3CDTF">2019-06-24T17:06:00Z</dcterms:modified>
</cp:coreProperties>
</file>