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7CF9046B" w:rsidR="000737FE" w:rsidRPr="0008007D" w:rsidRDefault="000737FE" w:rsidP="0008007D">
      <w:pPr>
        <w:jc w:val="center"/>
        <w:rPr>
          <w:b/>
          <w:bCs/>
          <w:sz w:val="24"/>
          <w:szCs w:val="24"/>
        </w:rPr>
      </w:pPr>
      <w:r w:rsidRPr="00EF4B6C">
        <w:rPr>
          <w:sz w:val="24"/>
          <w:szCs w:val="24"/>
        </w:rPr>
        <w:t xml:space="preserve">Last updated: </w:t>
      </w:r>
      <w:r w:rsidR="005D2CBB">
        <w:rPr>
          <w:sz w:val="24"/>
          <w:szCs w:val="24"/>
        </w:rPr>
        <w:t>February</w:t>
      </w:r>
      <w:r w:rsidR="00D0326C" w:rsidRPr="00EF4B6C">
        <w:rPr>
          <w:sz w:val="24"/>
          <w:szCs w:val="24"/>
        </w:rPr>
        <w:t xml:space="preserve"> </w:t>
      </w:r>
      <w:r w:rsidR="001E78A7">
        <w:rPr>
          <w:sz w:val="24"/>
          <w:szCs w:val="24"/>
        </w:rPr>
        <w:t>07</w:t>
      </w:r>
      <w:r w:rsidRPr="00EF4B6C">
        <w:rPr>
          <w:sz w:val="24"/>
          <w:szCs w:val="24"/>
        </w:rPr>
        <w:t>, 201</w:t>
      </w:r>
      <w:r w:rsidR="000E62FA">
        <w:rPr>
          <w:sz w:val="24"/>
          <w:szCs w:val="24"/>
        </w:rPr>
        <w:t>8</w:t>
      </w:r>
      <w:r w:rsidR="00A87126">
        <w:rPr>
          <w:sz w:val="24"/>
          <w:szCs w:val="24"/>
        </w:rPr>
        <w:t>,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58C29F48"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sidR="00D0326C">
        <w:rPr>
          <w:rStyle w:val="Strong"/>
          <w:b w:val="0"/>
          <w:sz w:val="24"/>
        </w:rPr>
        <w:t>3</w:t>
      </w:r>
      <w:r>
        <w:rPr>
          <w:rStyle w:val="Strong"/>
          <w:b w:val="0"/>
          <w:sz w:val="24"/>
        </w:rPr>
        <w:t xml:space="preserve">.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 xml:space="preserve">affect </w:t>
      </w:r>
      <w:r w:rsidR="002023C0">
        <w:rPr>
          <w:rStyle w:val="Strong"/>
          <w:b w:val="0"/>
          <w:sz w:val="24"/>
          <w:szCs w:val="24"/>
        </w:rPr>
        <w:t>simulatio</w:t>
      </w:r>
      <w:r w:rsidR="001C70F6" w:rsidRPr="003339EB">
        <w:rPr>
          <w:rStyle w:val="Strong"/>
          <w:b w:val="0"/>
          <w:sz w:val="24"/>
          <w:szCs w:val="24"/>
        </w:rPr>
        <w:t>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630C5463" w14:textId="0CE33E6C" w:rsidR="00FE035E" w:rsidRPr="0008007D" w:rsidRDefault="0001391C" w:rsidP="0008007D">
      <w:pPr>
        <w:pStyle w:val="ListParagraph"/>
        <w:ind w:left="0"/>
        <w:rPr>
          <w:rStyle w:val="Strong"/>
          <w:b w:val="0"/>
          <w:bCs w:val="0"/>
          <w:sz w:val="24"/>
          <w:szCs w:val="24"/>
        </w:rPr>
      </w:pPr>
      <w:r w:rsidRPr="00907EDD">
        <w:rPr>
          <w:b/>
        </w:rPr>
        <w:t>NOTE</w:t>
      </w:r>
      <w:r w:rsidRPr="00B013A3">
        <w:rPr>
          <w:sz w:val="24"/>
          <w:szCs w:val="24"/>
        </w:rPr>
        <w:t xml:space="preserve">: 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375E942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1E78A7">
        <w:rPr>
          <w:sz w:val="24"/>
          <w:szCs w:val="24"/>
        </w:rPr>
        <w:t>1</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3F44C8C2"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1E78A7">
        <w:rPr>
          <w:sz w:val="24"/>
          <w:szCs w:val="24"/>
        </w:rPr>
        <w:t>9</w:t>
      </w:r>
    </w:p>
    <w:p w14:paraId="7E288F63" w14:textId="14B2E3D4"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3D77C7">
        <w:rPr>
          <w:sz w:val="24"/>
          <w:szCs w:val="24"/>
        </w:rPr>
        <w:t>2</w:t>
      </w:r>
    </w:p>
    <w:p w14:paraId="44E9992E" w14:textId="7545A749" w:rsidR="0027306E" w:rsidRDefault="001E78A7" w:rsidP="002D688B">
      <w:pPr>
        <w:tabs>
          <w:tab w:val="left" w:pos="720"/>
          <w:tab w:val="right" w:leader="dot" w:pos="8208"/>
        </w:tabs>
        <w:rPr>
          <w:sz w:val="24"/>
          <w:szCs w:val="24"/>
        </w:rPr>
      </w:pPr>
      <w:r>
        <w:rPr>
          <w:sz w:val="24"/>
          <w:szCs w:val="24"/>
        </w:rPr>
        <w:t xml:space="preserve">   </w:t>
      </w:r>
      <w:r w:rsidR="003D77C7">
        <w:rPr>
          <w:sz w:val="24"/>
          <w:szCs w:val="24"/>
        </w:rPr>
        <w:t>Previous Versions</w:t>
      </w:r>
      <w:r w:rsidR="003D77C7">
        <w:rPr>
          <w:sz w:val="24"/>
          <w:szCs w:val="24"/>
        </w:rPr>
        <w:tab/>
        <w:t>14</w:t>
      </w:r>
      <w:bookmarkStart w:id="0" w:name="_GoBack"/>
      <w:bookmarkEnd w:id="0"/>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lastRenderedPageBreak/>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lastRenderedPageBreak/>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E3900F"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w:t>
      </w:r>
      <w:r w:rsidR="00D17AD9">
        <w:rPr>
          <w:sz w:val="24"/>
          <w:szCs w:val="24"/>
        </w:rPr>
        <w:t>Additionally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603CBCB0"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EF4B6C">
        <w:rPr>
          <w:sz w:val="24"/>
          <w:szCs w:val="24"/>
        </w:rPr>
        <w:t xml:space="preserve">PRMS-IV is documented in Markstrom and others (2015; </w:t>
      </w:r>
      <w:hyperlink r:id="rId9"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w:t>
      </w:r>
      <w:r w:rsidR="006973DD" w:rsidRPr="001C7365">
        <w:rPr>
          <w:sz w:val="24"/>
          <w:szCs w:val="24"/>
        </w:rPr>
        <w:t xml:space="preserve">for </w:t>
      </w:r>
      <w:r w:rsidR="006973DD" w:rsidRPr="001C7365">
        <w:rPr>
          <w:rFonts w:cs="Courier New"/>
          <w:sz w:val="24"/>
          <w:szCs w:val="24"/>
        </w:rPr>
        <w:t xml:space="preserve">the </w:t>
      </w:r>
      <w:r w:rsidR="006973DD" w:rsidRPr="009D21C3">
        <w:rPr>
          <w:rFonts w:ascii="Courier New" w:hAnsi="Courier New" w:cs="Courier New"/>
          <w:sz w:val="24"/>
          <w:szCs w:val="24"/>
        </w:rPr>
        <w:t>nhru_summary</w:t>
      </w:r>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w:t>
      </w:r>
      <w:r w:rsidR="00BE0264">
        <w:rPr>
          <w:sz w:val="24"/>
          <w:szCs w:val="24"/>
        </w:rPr>
        <w:t xml:space="preserve"> in the file tm6b8_PRMS_enhancements.pdf</w:t>
      </w:r>
      <w:r w:rsidR="006973DD">
        <w:rPr>
          <w:sz w:val="24"/>
          <w:szCs w:val="24"/>
        </w:rPr>
        <w:t xml:space="preserve">.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3"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w:t>
      </w:r>
      <w:r w:rsidRPr="0076511E">
        <w:rPr>
          <w:sz w:val="24"/>
          <w:szCs w:val="24"/>
          <w:shd w:val="clear" w:color="auto" w:fill="FFFFFF"/>
        </w:rPr>
        <w:lastRenderedPageBreak/>
        <w:t>(GSFLOW) model: U.S. Geological Survey Techniques and Methods, book 6, chap. D3, 19 p., http://dx.doi.org/10.3133/tm6D3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4" w:history="1">
        <w:r w:rsidR="00D92E52" w:rsidRPr="003D13CB">
          <w:rPr>
            <w:rStyle w:val="Hyperlink"/>
            <w:sz w:val="24"/>
            <w:szCs w:val="24"/>
          </w:rPr>
          <w:t>http://wwwbrr.cr.usgs.gov/projects/SW_MoWS/PRMS.html</w:t>
        </w:r>
      </w:hyperlink>
      <w:r w:rsidR="00D92E52">
        <w:rPr>
          <w:sz w:val="24"/>
          <w:szCs w:val="24"/>
        </w:rPr>
        <w:t xml:space="preserve"> and </w:t>
      </w:r>
      <w:hyperlink r:id="rId15"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CRT)’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p>
    <w:p w14:paraId="59E5E10F" w14:textId="77777777" w:rsidR="00BC049F" w:rsidRDefault="00BC049F" w:rsidP="00AC7E56">
      <w:pPr>
        <w:pStyle w:val="ListParagraph"/>
        <w:ind w:left="0"/>
        <w:rPr>
          <w:sz w:val="24"/>
          <w:szCs w:val="24"/>
        </w:rPr>
      </w:pPr>
    </w:p>
    <w:p w14:paraId="62F7E6C5" w14:textId="02904DEF" w:rsidR="00BC049F" w:rsidRDefault="00BC049F" w:rsidP="00AC7E56">
      <w:pPr>
        <w:pStyle w:val="ListParagraph"/>
        <w:ind w:left="0"/>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p>
    <w:p w14:paraId="01340CF7" w14:textId="77777777" w:rsidR="002E5F96" w:rsidRDefault="002E5F96" w:rsidP="00AC7E56">
      <w:pPr>
        <w:pStyle w:val="ListParagraph"/>
        <w:ind w:left="0"/>
        <w:rPr>
          <w:sz w:val="24"/>
          <w:szCs w:val="24"/>
        </w:rPr>
      </w:pPr>
    </w:p>
    <w:p w14:paraId="6B068A2B" w14:textId="62AAB3A9" w:rsidR="00314C83" w:rsidRDefault="002E5F96" w:rsidP="002E5F96">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18" w:history="1">
        <w:r w:rsidRPr="00C649C3">
          <w:rPr>
            <w:rStyle w:val="Hyperlink"/>
            <w:sz w:val="24"/>
            <w:szCs w:val="24"/>
          </w:rPr>
          <w:t>https://doi.org/10.3133/tm6B9</w:t>
        </w:r>
      </w:hyperlink>
      <w:r w:rsidRPr="002E5F96">
        <w:rPr>
          <w:sz w:val="24"/>
          <w:szCs w:val="24"/>
        </w:rPr>
        <w:t>.</w:t>
      </w:r>
    </w:p>
    <w:p w14:paraId="079B9C4D" w14:textId="77777777" w:rsidR="002E5F96" w:rsidRPr="00AC7E56" w:rsidRDefault="002E5F96" w:rsidP="002E5F9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77777777" w:rsidR="005512F5" w:rsidRDefault="005512F5" w:rsidP="00DE0BFE">
      <w:pPr>
        <w:pStyle w:val="ListParagraph"/>
        <w:ind w:left="0"/>
        <w:rPr>
          <w:sz w:val="24"/>
          <w:szCs w:val="24"/>
        </w:rPr>
      </w:pPr>
    </w:p>
    <w:p w14:paraId="19CD6467" w14:textId="22B019E7" w:rsidR="00B45BDD" w:rsidRPr="00B45BDD" w:rsidRDefault="00B45BDD" w:rsidP="00DE0BFE">
      <w:pPr>
        <w:pStyle w:val="ListParagraph"/>
        <w:ind w:left="0"/>
        <w:rPr>
          <w:rStyle w:val="Strong"/>
          <w:sz w:val="24"/>
        </w:rPr>
      </w:pPr>
      <w:r w:rsidRPr="00B45BDD">
        <w:rPr>
          <w:rStyle w:val="Strong"/>
          <w:sz w:val="24"/>
        </w:rPr>
        <w:t>F</w:t>
      </w:r>
      <w:r>
        <w:rPr>
          <w:rStyle w:val="Strong"/>
          <w:sz w:val="24"/>
        </w:rPr>
        <w:t>ONT STYLES</w:t>
      </w:r>
    </w:p>
    <w:p w14:paraId="5153AD68" w14:textId="77777777" w:rsidR="00B45BDD" w:rsidRPr="00C759E3" w:rsidRDefault="00B45BDD" w:rsidP="00B45BDD">
      <w:pPr>
        <w:pStyle w:val="BodyText"/>
        <w:spacing w:line="240" w:lineRule="auto"/>
        <w:ind w:left="720" w:firstLine="0"/>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p>
    <w:p w14:paraId="123050A4" w14:textId="2F85C05F"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Input parameters and dimensions are identified by using </w:t>
      </w:r>
      <w:r w:rsidRPr="00B45BDD">
        <w:rPr>
          <w:rFonts w:ascii="Calibri" w:hAnsi="Calibri"/>
          <w:b/>
        </w:rPr>
        <w:t>bold</w:t>
      </w:r>
      <w:r w:rsidRPr="00B45BDD">
        <w:rPr>
          <w:rFonts w:ascii="Calibri" w:hAnsi="Calibri"/>
        </w:rPr>
        <w:t xml:space="preserve"> font.</w:t>
      </w:r>
    </w:p>
    <w:p w14:paraId="62925F98" w14:textId="4550C37E"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20F391DB" w14:textId="77777777" w:rsidR="002F4EF7" w:rsidRDefault="002F4EF7" w:rsidP="00AC7E56">
      <w:pPr>
        <w:pStyle w:val="ListParagraph"/>
        <w:ind w:left="0"/>
        <w:rPr>
          <w:sz w:val="24"/>
          <w:szCs w:val="24"/>
        </w:rPr>
      </w:pPr>
    </w:p>
    <w:p w14:paraId="3B2F4DE9" w14:textId="37BAB6FC"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1E78A7">
        <w:rPr>
          <w:rStyle w:val="Strong"/>
          <w:sz w:val="24"/>
        </w:rPr>
        <w:t>2</w:t>
      </w:r>
    </w:p>
    <w:p w14:paraId="20CCA4D6" w14:textId="45F3E3FC"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r w:rsidR="005130C2">
        <w:rPr>
          <w:sz w:val="24"/>
          <w:szCs w:val="24"/>
        </w:rPr>
        <w:t xml:space="preserve"> and</w:t>
      </w:r>
      <w:r w:rsidR="006973DD" w:rsidRPr="003339EB">
        <w:rPr>
          <w:sz w:val="24"/>
          <w:szCs w:val="24"/>
        </w:rPr>
        <w:t xml:space="preserve"> </w:t>
      </w:r>
      <w:r w:rsidR="005130C2">
        <w:rPr>
          <w:rFonts w:ascii="Courier New" w:hAnsi="Courier New" w:cs="Courier New"/>
          <w:sz w:val="24"/>
          <w:szCs w:val="24"/>
        </w:rPr>
        <w:t>prms_summary</w:t>
      </w:r>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r w:rsidR="00207965" w:rsidRPr="00207965">
        <w:rPr>
          <w:rFonts w:ascii="Courier New" w:hAnsi="Courier New" w:cs="Courier New"/>
          <w:sz w:val="24"/>
          <w:szCs w:val="24"/>
        </w:rPr>
        <w:t>nsub_summary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nsegment_summary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r w:rsidR="00207965" w:rsidRPr="00207965">
        <w:rPr>
          <w:rFonts w:ascii="Courier New" w:hAnsi="Courier New" w:cs="Courier New"/>
          <w:sz w:val="24"/>
          <w:szCs w:val="24"/>
        </w:rPr>
        <w:t>basin_summary</w:t>
      </w:r>
      <w:r w:rsidR="00D457D6">
        <w:rPr>
          <w:sz w:val="24"/>
          <w:szCs w:val="24"/>
        </w:rPr>
        <w:t>, and</w:t>
      </w:r>
      <w:r w:rsidR="00D457D6">
        <w:t xml:space="preserve"> </w:t>
      </w:r>
      <w:r w:rsidR="00D457D6" w:rsidRPr="00D457D6">
        <w:rPr>
          <w:rFonts w:ascii="Courier New" w:hAnsi="Courier New" w:cs="Courier New"/>
          <w:sz w:val="24"/>
        </w:rPr>
        <w:t>potet_pm_sta</w:t>
      </w:r>
      <w:r w:rsidR="00D457D6" w:rsidRPr="00D457D6">
        <w:rPr>
          <w:sz w:val="24"/>
        </w:rPr>
        <w:t xml:space="preserve"> </w:t>
      </w:r>
      <w:r w:rsidR="00207965">
        <w:rPr>
          <w:sz w:val="24"/>
          <w:szCs w:val="24"/>
        </w:rPr>
        <w:t xml:space="preserve">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5E388124" w:rsidR="008C0B75" w:rsidRPr="0076511E"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07011DF1" w:rsidR="009D5813" w:rsidRPr="0076511E"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F07B72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lastRenderedPageBreak/>
        <w:t>ide_dist</w:t>
      </w:r>
      <w:r w:rsidR="004E4A46">
        <w:rPr>
          <w:rFonts w:ascii="Courier New" w:hAnsi="Courier New" w:cs="Courier New"/>
          <w:sz w:val="24"/>
          <w:szCs w:val="24"/>
        </w:rPr>
        <w:tab/>
      </w:r>
      <w:r w:rsidRPr="0076511E">
        <w:rPr>
          <w:rFonts w:ascii="Calibri" w:hAnsi="Calibri"/>
          <w:sz w:val="24"/>
          <w:szCs w:val="24"/>
        </w:rPr>
        <w:t xml:space="preserve">Inverse distance and elevation Precipitation and Temperature-Distribution  Module </w:t>
      </w:r>
    </w:p>
    <w:p w14:paraId="705BAE80" w14:textId="68D54452"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Pre-computed and Distributed climate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FCFAAEF" w:rsidR="009D5813"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009D5813" w:rsidRPr="00C77C6E">
        <w:rPr>
          <w:rFonts w:ascii="Calibri" w:hAnsi="Calibri"/>
          <w:b/>
          <w:sz w:val="24"/>
          <w:szCs w:val="24"/>
        </w:rPr>
        <w:t>hru</w:t>
      </w:r>
      <w:r w:rsidR="009D5813" w:rsidRPr="0076511E">
        <w:rPr>
          <w:rFonts w:ascii="Calibri" w:hAnsi="Calibri"/>
          <w:sz w:val="24"/>
          <w:szCs w:val="24"/>
        </w:rPr>
        <w:t xml:space="preserve"> Based Summary Output Module</w:t>
      </w:r>
    </w:p>
    <w:p w14:paraId="05171272" w14:textId="4BADA63F" w:rsidR="001968C1" w:rsidRDefault="001968C1" w:rsidP="001968C1">
      <w:pPr>
        <w:rPr>
          <w:rFonts w:ascii="Calibri" w:hAnsi="Calibri"/>
          <w:sz w:val="24"/>
          <w:szCs w:val="24"/>
        </w:rPr>
      </w:pPr>
      <w:r w:rsidRPr="00B45BDD">
        <w:rPr>
          <w:rFonts w:ascii="Courier New" w:hAnsi="Courier New" w:cs="Courier New"/>
          <w:sz w:val="24"/>
          <w:szCs w:val="24"/>
        </w:rPr>
        <w:t>nsub_summary</w:t>
      </w:r>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Pr="00C77C6E">
        <w:rPr>
          <w:rFonts w:ascii="Calibri" w:hAnsi="Calibri"/>
          <w:b/>
          <w:sz w:val="24"/>
          <w:szCs w:val="24"/>
        </w:rPr>
        <w:t>sub</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7A7A443A" w14:textId="77777777" w:rsidR="004F32A7" w:rsidRDefault="001A2852" w:rsidP="001968C1">
      <w:pPr>
        <w:rPr>
          <w:rFonts w:ascii="Calibri" w:hAnsi="Calibri"/>
          <w:sz w:val="24"/>
          <w:szCs w:val="24"/>
        </w:rPr>
      </w:pPr>
      <w:r w:rsidRPr="00B45BDD">
        <w:rPr>
          <w:rFonts w:ascii="Courier New" w:hAnsi="Courier New" w:cs="Courier New"/>
          <w:sz w:val="24"/>
          <w:szCs w:val="24"/>
        </w:rPr>
        <w:t>nsegment_summary</w:t>
      </w:r>
      <w:r>
        <w:rPr>
          <w:rFonts w:ascii="Calibri" w:hAnsi="Calibri"/>
          <w:sz w:val="24"/>
          <w:szCs w:val="24"/>
        </w:rPr>
        <w:tab/>
      </w:r>
      <w:r w:rsidR="00890F11">
        <w:rPr>
          <w:rFonts w:ascii="Calibri" w:hAnsi="Calibri"/>
          <w:b/>
          <w:sz w:val="24"/>
          <w:szCs w:val="24"/>
        </w:rPr>
        <w:t>n</w:t>
      </w:r>
      <w:r w:rsidRPr="00C77C6E">
        <w:rPr>
          <w:rFonts w:ascii="Calibri" w:hAnsi="Calibri"/>
          <w:b/>
          <w:sz w:val="24"/>
          <w:szCs w:val="24"/>
        </w:rPr>
        <w:t>segment</w:t>
      </w:r>
      <w:r w:rsidRPr="0076511E">
        <w:rPr>
          <w:rFonts w:ascii="Calibri" w:hAnsi="Calibri"/>
          <w:sz w:val="24"/>
          <w:szCs w:val="24"/>
        </w:rPr>
        <w:t xml:space="preserve"> Based Summary Output Module</w:t>
      </w:r>
      <w:r>
        <w:rPr>
          <w:rFonts w:ascii="Calibri" w:hAnsi="Calibri"/>
          <w:sz w:val="24"/>
          <w:szCs w:val="24"/>
        </w:rPr>
        <w:t xml:space="preserve"> (new)</w:t>
      </w:r>
    </w:p>
    <w:p w14:paraId="612B55E3" w14:textId="2E6C7FB9" w:rsidR="001968C1" w:rsidRPr="0076511E" w:rsidRDefault="001968C1" w:rsidP="001968C1">
      <w:pPr>
        <w:rPr>
          <w:rFonts w:ascii="Calibri" w:hAnsi="Calibri"/>
          <w:sz w:val="24"/>
          <w:szCs w:val="24"/>
        </w:rPr>
      </w:pPr>
      <w:r w:rsidRPr="00B45BDD">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Pr>
          <w:rFonts w:ascii="Calibri" w:hAnsi="Calibri"/>
          <w:sz w:val="24"/>
          <w:szCs w:val="24"/>
        </w:rPr>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lastRenderedPageBreak/>
        <w:t>MODFLOW Packages</w:t>
      </w:r>
    </w:p>
    <w:p w14:paraId="4CDE2F9C" w14:textId="605C9DD2"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w:t>
      </w:r>
      <w:r w:rsidR="001E78A7">
        <w:rPr>
          <w:rStyle w:val="Strong"/>
          <w:b w:val="0"/>
          <w:sz w:val="24"/>
          <w:szCs w:val="24"/>
        </w:rPr>
        <w:t xml:space="preserve"> (SWT)</w:t>
      </w:r>
      <w:r w:rsidR="00BA7B0B">
        <w:rPr>
          <w:rStyle w:val="Strong"/>
          <w:b w:val="0"/>
          <w:sz w:val="24"/>
          <w:szCs w:val="24"/>
        </w:rPr>
        <w:t xml:space="preserve"> Package,</w:t>
      </w:r>
      <w:r w:rsidR="00BA7B0B">
        <w:rPr>
          <w:bCs/>
          <w:sz w:val="24"/>
        </w:rPr>
        <w:t xml:space="preserve"> </w:t>
      </w:r>
      <w:r w:rsidR="008D06FD">
        <w:rPr>
          <w:bCs/>
          <w:sz w:val="24"/>
        </w:rPr>
        <w:t xml:space="preserve">and the Link MT3DMS </w:t>
      </w:r>
      <w:r w:rsidR="001E78A7">
        <w:rPr>
          <w:bCs/>
          <w:sz w:val="24"/>
        </w:rPr>
        <w:t xml:space="preserve">(LMT) </w:t>
      </w:r>
      <w:r w:rsidR="008D06FD">
        <w:rPr>
          <w:bCs/>
          <w:sz w:val="24"/>
        </w:rPr>
        <w:t>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commentRangeStart w:id="1"/>
      <w:r>
        <w:rPr>
          <w:rStyle w:val="Strong"/>
          <w:b w:val="0"/>
          <w:sz w:val="24"/>
          <w:szCs w:val="24"/>
        </w:rPr>
        <w:t>B</w:t>
      </w:r>
      <w:commentRangeEnd w:id="1"/>
      <w:r w:rsidR="001E78A7">
        <w:rPr>
          <w:rStyle w:val="CommentReference"/>
        </w:rPr>
        <w:commentReference w:id="1"/>
      </w:r>
      <w:r>
        <w:rPr>
          <w:rStyle w:val="Strong"/>
          <w:b w:val="0"/>
          <w:sz w:val="24"/>
          <w:szCs w:val="24"/>
        </w:rPr>
        <w:t>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lastRenderedPageBreak/>
        <w:t>RELEASE HISTORY</w:t>
      </w:r>
    </w:p>
    <w:p w14:paraId="1A3548E6" w14:textId="54ADE497"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5D2CBB">
        <w:rPr>
          <w:rStyle w:val="Strong"/>
          <w:sz w:val="24"/>
        </w:rPr>
        <w:t>February 08</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the minimum number of soilzone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steps, this was corrected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lastRenderedPageBreak/>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lastRenderedPageBreak/>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1F82C8C3"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nsegment_summary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3EB47646" w:rsidR="00FC2C4C" w:rsidRDefault="00F938A7" w:rsidP="007A538B">
      <w:pPr>
        <w:pStyle w:val="ListParagraph"/>
        <w:numPr>
          <w:ilvl w:val="0"/>
          <w:numId w:val="18"/>
        </w:numPr>
        <w:rPr>
          <w:sz w:val="24"/>
          <w:szCs w:val="24"/>
        </w:rPr>
      </w:pPr>
      <w:r w:rsidRPr="00243183">
        <w:rPr>
          <w:sz w:val="24"/>
          <w:szCs w:val="24"/>
        </w:rPr>
        <w:t xml:space="preserve">Allows humidity data to be specified using 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lastRenderedPageBreak/>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lastRenderedPageBreak/>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4A2F1938" w14:textId="77777777" w:rsidR="009173AD" w:rsidRPr="003D77C7" w:rsidRDefault="009173AD" w:rsidP="009173AD">
      <w:pPr>
        <w:spacing w:line="360" w:lineRule="auto"/>
        <w:rPr>
          <w:rStyle w:val="Strong"/>
          <w:sz w:val="28"/>
        </w:rPr>
      </w:pPr>
      <w:r w:rsidRPr="003D77C7">
        <w:rPr>
          <w:rStyle w:val="Strong"/>
          <w:sz w:val="28"/>
        </w:rPr>
        <w:lastRenderedPageBreak/>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1"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2"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lastRenderedPageBreak/>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3"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w:t>
      </w:r>
      <w:r w:rsidRPr="008024AE">
        <w:rPr>
          <w:rFonts w:cs="Courier New"/>
          <w:sz w:val="24"/>
          <w:szCs w:val="20"/>
        </w:rPr>
        <w:lastRenderedPageBreak/>
        <w:t xml:space="preserve">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lastRenderedPageBreak/>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lastRenderedPageBreak/>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lastRenderedPageBreak/>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lastRenderedPageBreak/>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lastRenderedPageBreak/>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lastRenderedPageBreak/>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lastRenderedPageBreak/>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lastRenderedPageBreak/>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4"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w:t>
      </w:r>
      <w:r w:rsidRPr="000D3B5A">
        <w:rPr>
          <w:rFonts w:cs="Courier New"/>
          <w:sz w:val="24"/>
          <w:szCs w:val="24"/>
        </w:rPr>
        <w:lastRenderedPageBreak/>
        <w:t xml:space="preserve">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lastRenderedPageBreak/>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5"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6"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lastRenderedPageBreak/>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7"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lastRenderedPageBreak/>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lastRenderedPageBreak/>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w:t>
      </w:r>
      <w:r w:rsidRPr="00EC0091">
        <w:rPr>
          <w:rFonts w:ascii="Calibri" w:hAnsi="Calibri"/>
          <w:sz w:val="24"/>
        </w:rPr>
        <w:lastRenderedPageBreak/>
        <w:t>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lastRenderedPageBreak/>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lastRenderedPageBreak/>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lastRenderedPageBreak/>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lastRenderedPageBreak/>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lastRenderedPageBreak/>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lastRenderedPageBreak/>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 xml:space="preserve">If the MODFLOW convergence </w:t>
      </w:r>
      <w:r w:rsidRPr="0001391C">
        <w:rPr>
          <w:rStyle w:val="Strong"/>
          <w:b w:val="0"/>
          <w:sz w:val="24"/>
        </w:rPr>
        <w:lastRenderedPageBreak/>
        <w:t>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w:t>
      </w:r>
      <w:r w:rsidR="007643A1">
        <w:rPr>
          <w:rStyle w:val="Strong"/>
          <w:b w:val="0"/>
          <w:sz w:val="24"/>
        </w:rPr>
        <w:lastRenderedPageBreak/>
        <w:t xml:space="preserve">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gan, Robert S." w:date="2018-02-07T10:25:00Z" w:initials="RRS">
    <w:p w14:paraId="5528F301" w14:textId="44976DD4" w:rsidR="001E78A7" w:rsidRDefault="001E78A7">
      <w:pPr>
        <w:pStyle w:val="CommentText"/>
      </w:pPr>
      <w:r>
        <w:rPr>
          <w:rStyle w:val="CommentReference"/>
        </w:rPr>
        <w:annotationRef/>
      </w:r>
      <w:r>
        <w:t>We have not used a different font for MF Packages in the past, so I think this is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28F3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966FB" w14:textId="77777777" w:rsidR="0097235B" w:rsidRDefault="0097235B" w:rsidP="00B013A3">
      <w:r>
        <w:separator/>
      </w:r>
    </w:p>
  </w:endnote>
  <w:endnote w:type="continuationSeparator" w:id="0">
    <w:p w14:paraId="3FC05375" w14:textId="77777777" w:rsidR="0097235B" w:rsidRDefault="0097235B"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1E78A7" w:rsidRDefault="001E78A7">
        <w:pPr>
          <w:pStyle w:val="Footer"/>
          <w:jc w:val="center"/>
        </w:pPr>
        <w:r>
          <w:fldChar w:fldCharType="begin"/>
        </w:r>
        <w:r>
          <w:instrText xml:space="preserve"> PAGE   \* MERGEFORMAT </w:instrText>
        </w:r>
        <w:r>
          <w:fldChar w:fldCharType="separate"/>
        </w:r>
        <w:r w:rsidR="003D77C7">
          <w:rPr>
            <w:noProof/>
          </w:rPr>
          <w:t>21</w:t>
        </w:r>
        <w:r>
          <w:rPr>
            <w:noProof/>
          </w:rPr>
          <w:fldChar w:fldCharType="end"/>
        </w:r>
      </w:p>
    </w:sdtContent>
  </w:sdt>
  <w:p w14:paraId="0CF00F6C" w14:textId="77777777" w:rsidR="001E78A7" w:rsidRDefault="001E7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4989E" w14:textId="77777777" w:rsidR="0097235B" w:rsidRDefault="0097235B" w:rsidP="00B013A3">
      <w:r>
        <w:separator/>
      </w:r>
    </w:p>
  </w:footnote>
  <w:footnote w:type="continuationSeparator" w:id="0">
    <w:p w14:paraId="561D517A" w14:textId="77777777" w:rsidR="0097235B" w:rsidRDefault="0097235B"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9"/>
  </w:num>
  <w:num w:numId="5">
    <w:abstractNumId w:val="13"/>
  </w:num>
  <w:num w:numId="6">
    <w:abstractNumId w:val="6"/>
  </w:num>
  <w:num w:numId="7">
    <w:abstractNumId w:val="17"/>
  </w:num>
  <w:num w:numId="8">
    <w:abstractNumId w:val="2"/>
  </w:num>
  <w:num w:numId="9">
    <w:abstractNumId w:val="1"/>
  </w:num>
  <w:num w:numId="10">
    <w:abstractNumId w:val="7"/>
  </w:num>
  <w:num w:numId="11">
    <w:abstractNumId w:val="0"/>
  </w:num>
  <w:num w:numId="12">
    <w:abstractNumId w:val="8"/>
  </w:num>
  <w:num w:numId="13">
    <w:abstractNumId w:val="14"/>
  </w:num>
  <w:num w:numId="14">
    <w:abstractNumId w:val="13"/>
  </w:num>
  <w:num w:numId="15">
    <w:abstractNumId w:val="11"/>
  </w:num>
  <w:num w:numId="16">
    <w:abstractNumId w:val="12"/>
  </w:num>
  <w:num w:numId="17">
    <w:abstractNumId w:val="4"/>
  </w:num>
  <w:num w:numId="18">
    <w:abstractNumId w:val="16"/>
  </w:num>
  <w:num w:numId="19">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gan, Robert S.">
    <w15:presenceInfo w15:providerId="AD" w15:userId="S-1-5-21-3697291689-1161744426-439199626-46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ABE"/>
    <w:rsid w:val="00073FD8"/>
    <w:rsid w:val="0008007D"/>
    <w:rsid w:val="00080BFD"/>
    <w:rsid w:val="0008233A"/>
    <w:rsid w:val="0008353C"/>
    <w:rsid w:val="00085E64"/>
    <w:rsid w:val="000870D7"/>
    <w:rsid w:val="00094B9C"/>
    <w:rsid w:val="000960F8"/>
    <w:rsid w:val="000A5510"/>
    <w:rsid w:val="000B0381"/>
    <w:rsid w:val="000B0660"/>
    <w:rsid w:val="000B0855"/>
    <w:rsid w:val="000B21FC"/>
    <w:rsid w:val="000B3920"/>
    <w:rsid w:val="000B43AC"/>
    <w:rsid w:val="000B7C0C"/>
    <w:rsid w:val="000C5476"/>
    <w:rsid w:val="000C6EC5"/>
    <w:rsid w:val="000D0781"/>
    <w:rsid w:val="000D347B"/>
    <w:rsid w:val="000D3B5A"/>
    <w:rsid w:val="000D52EA"/>
    <w:rsid w:val="000E62FA"/>
    <w:rsid w:val="000E7621"/>
    <w:rsid w:val="000F20A7"/>
    <w:rsid w:val="000F472C"/>
    <w:rsid w:val="000F7821"/>
    <w:rsid w:val="0010238F"/>
    <w:rsid w:val="0010276D"/>
    <w:rsid w:val="00104013"/>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7F"/>
    <w:rsid w:val="001968C1"/>
    <w:rsid w:val="001A0207"/>
    <w:rsid w:val="001A0D3F"/>
    <w:rsid w:val="001A2852"/>
    <w:rsid w:val="001A3DCC"/>
    <w:rsid w:val="001B27A6"/>
    <w:rsid w:val="001B2BEB"/>
    <w:rsid w:val="001B2CCB"/>
    <w:rsid w:val="001B43EF"/>
    <w:rsid w:val="001B70A9"/>
    <w:rsid w:val="001C19E9"/>
    <w:rsid w:val="001C5193"/>
    <w:rsid w:val="001C6C40"/>
    <w:rsid w:val="001C70F6"/>
    <w:rsid w:val="001C70FC"/>
    <w:rsid w:val="001C7365"/>
    <w:rsid w:val="001D3FC1"/>
    <w:rsid w:val="001E733E"/>
    <w:rsid w:val="001E78A7"/>
    <w:rsid w:val="001E7FBA"/>
    <w:rsid w:val="001F005F"/>
    <w:rsid w:val="001F0201"/>
    <w:rsid w:val="001F13B1"/>
    <w:rsid w:val="001F2ED4"/>
    <w:rsid w:val="001F4241"/>
    <w:rsid w:val="001F78A7"/>
    <w:rsid w:val="002023C0"/>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3183"/>
    <w:rsid w:val="002450BF"/>
    <w:rsid w:val="00246B7A"/>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0434"/>
    <w:rsid w:val="002E2D66"/>
    <w:rsid w:val="002E3958"/>
    <w:rsid w:val="002E5F96"/>
    <w:rsid w:val="002F0F50"/>
    <w:rsid w:val="002F1C44"/>
    <w:rsid w:val="002F3435"/>
    <w:rsid w:val="002F4EF7"/>
    <w:rsid w:val="002F6D39"/>
    <w:rsid w:val="00304306"/>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D77C7"/>
    <w:rsid w:val="003E017E"/>
    <w:rsid w:val="003E3BDC"/>
    <w:rsid w:val="003E3E88"/>
    <w:rsid w:val="003E4895"/>
    <w:rsid w:val="003E5D4E"/>
    <w:rsid w:val="003E6BF6"/>
    <w:rsid w:val="003F0168"/>
    <w:rsid w:val="003F3252"/>
    <w:rsid w:val="003F4AA4"/>
    <w:rsid w:val="003F5B8F"/>
    <w:rsid w:val="003F5DF1"/>
    <w:rsid w:val="003F5FBD"/>
    <w:rsid w:val="003F7E09"/>
    <w:rsid w:val="00400343"/>
    <w:rsid w:val="00403928"/>
    <w:rsid w:val="00403DF1"/>
    <w:rsid w:val="00406F29"/>
    <w:rsid w:val="00415D6D"/>
    <w:rsid w:val="00416B33"/>
    <w:rsid w:val="0042168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4BE"/>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B2B"/>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2CBB"/>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4A51"/>
    <w:rsid w:val="00645C72"/>
    <w:rsid w:val="00646760"/>
    <w:rsid w:val="00647234"/>
    <w:rsid w:val="0065004D"/>
    <w:rsid w:val="00652232"/>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A567E"/>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538B"/>
    <w:rsid w:val="007A6D1D"/>
    <w:rsid w:val="007A74FA"/>
    <w:rsid w:val="007B24EB"/>
    <w:rsid w:val="007B54AC"/>
    <w:rsid w:val="007B76E9"/>
    <w:rsid w:val="007C0974"/>
    <w:rsid w:val="007C292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0F99"/>
    <w:rsid w:val="007F11D0"/>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5306"/>
    <w:rsid w:val="00856046"/>
    <w:rsid w:val="00856984"/>
    <w:rsid w:val="00857640"/>
    <w:rsid w:val="0085770B"/>
    <w:rsid w:val="00857A35"/>
    <w:rsid w:val="00857F57"/>
    <w:rsid w:val="008603E3"/>
    <w:rsid w:val="008608FC"/>
    <w:rsid w:val="00886596"/>
    <w:rsid w:val="00887C68"/>
    <w:rsid w:val="00887F66"/>
    <w:rsid w:val="00890F11"/>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538D"/>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6649"/>
    <w:rsid w:val="00A071A0"/>
    <w:rsid w:val="00A12C39"/>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D5C76"/>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1DCD"/>
    <w:rsid w:val="00B32197"/>
    <w:rsid w:val="00B323B3"/>
    <w:rsid w:val="00B33BF0"/>
    <w:rsid w:val="00B349DF"/>
    <w:rsid w:val="00B370FB"/>
    <w:rsid w:val="00B45BDD"/>
    <w:rsid w:val="00B45EEC"/>
    <w:rsid w:val="00B4647A"/>
    <w:rsid w:val="00B503AB"/>
    <w:rsid w:val="00B510B9"/>
    <w:rsid w:val="00B53CD0"/>
    <w:rsid w:val="00B606A9"/>
    <w:rsid w:val="00B61387"/>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049F"/>
    <w:rsid w:val="00BC1942"/>
    <w:rsid w:val="00BC747A"/>
    <w:rsid w:val="00BD087B"/>
    <w:rsid w:val="00BD3AD0"/>
    <w:rsid w:val="00BD3FC8"/>
    <w:rsid w:val="00BD438C"/>
    <w:rsid w:val="00BD604B"/>
    <w:rsid w:val="00BD6DC7"/>
    <w:rsid w:val="00BE0264"/>
    <w:rsid w:val="00BE0ABB"/>
    <w:rsid w:val="00BE0D4E"/>
    <w:rsid w:val="00BE12D3"/>
    <w:rsid w:val="00BE291B"/>
    <w:rsid w:val="00BE6E37"/>
    <w:rsid w:val="00BF09D3"/>
    <w:rsid w:val="00BF2140"/>
    <w:rsid w:val="00BF34DB"/>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77C6E"/>
    <w:rsid w:val="00C80D6D"/>
    <w:rsid w:val="00C83C47"/>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326C"/>
    <w:rsid w:val="00D04ECF"/>
    <w:rsid w:val="00D057DD"/>
    <w:rsid w:val="00D10D32"/>
    <w:rsid w:val="00D10E23"/>
    <w:rsid w:val="00D11433"/>
    <w:rsid w:val="00D142DC"/>
    <w:rsid w:val="00D14E48"/>
    <w:rsid w:val="00D1641D"/>
    <w:rsid w:val="00D17AD9"/>
    <w:rsid w:val="00D2384B"/>
    <w:rsid w:val="00D30452"/>
    <w:rsid w:val="00D30D1F"/>
    <w:rsid w:val="00D31EE8"/>
    <w:rsid w:val="00D4079E"/>
    <w:rsid w:val="00D44AFD"/>
    <w:rsid w:val="00D457D6"/>
    <w:rsid w:val="00D502FF"/>
    <w:rsid w:val="00D50ACF"/>
    <w:rsid w:val="00D5483B"/>
    <w:rsid w:val="00D54F83"/>
    <w:rsid w:val="00D57460"/>
    <w:rsid w:val="00D613C3"/>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303CD"/>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82EE5"/>
    <w:rsid w:val="00E9543E"/>
    <w:rsid w:val="00E9569C"/>
    <w:rsid w:val="00EA01FB"/>
    <w:rsid w:val="00EA0B9B"/>
    <w:rsid w:val="00EA1642"/>
    <w:rsid w:val="00EA18CC"/>
    <w:rsid w:val="00EA58AE"/>
    <w:rsid w:val="00EB2134"/>
    <w:rsid w:val="00EB3168"/>
    <w:rsid w:val="00EB5839"/>
    <w:rsid w:val="00EB632B"/>
    <w:rsid w:val="00EC0091"/>
    <w:rsid w:val="00EC15EA"/>
    <w:rsid w:val="00EC1911"/>
    <w:rsid w:val="00EC4A28"/>
    <w:rsid w:val="00EC522B"/>
    <w:rsid w:val="00EC7C01"/>
    <w:rsid w:val="00ED3C70"/>
    <w:rsid w:val="00ED476A"/>
    <w:rsid w:val="00EF1189"/>
    <w:rsid w:val="00EF1977"/>
    <w:rsid w:val="00EF23FE"/>
    <w:rsid w:val="00EF2AE3"/>
    <w:rsid w:val="00EF2DBB"/>
    <w:rsid w:val="00EF46C3"/>
    <w:rsid w:val="00EF4B6C"/>
    <w:rsid w:val="00EF4EFE"/>
    <w:rsid w:val="00F00CE2"/>
    <w:rsid w:val="00F071DE"/>
    <w:rsid w:val="00F10448"/>
    <w:rsid w:val="00F11D0A"/>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38A7"/>
    <w:rsid w:val="00F97B6E"/>
    <w:rsid w:val="00FA1961"/>
    <w:rsid w:val="00FA25AF"/>
    <w:rsid w:val="00FA5BB6"/>
    <w:rsid w:val="00FB2ADF"/>
    <w:rsid w:val="00FB3363"/>
    <w:rsid w:val="00FB4C12"/>
    <w:rsid w:val="00FB6574"/>
    <w:rsid w:val="00FC2548"/>
    <w:rsid w:val="00FC2BD4"/>
    <w:rsid w:val="00FC2C4C"/>
    <w:rsid w:val="00FC3E02"/>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wwbrr.cr.usgs.gov/projects/SW_MoWS/GSFLOW.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ater.usgs.gov/ogw/gsflow/index.html"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brr.cr.usgs.gov/projects/SW_MoWS/PRMS.html" TargetMode="External"/><Relationship Id="rId5" Type="http://schemas.openxmlformats.org/officeDocument/2006/relationships/webSettings" Target="webSettings.xml"/><Relationship Id="rId15" Type="http://schemas.openxmlformats.org/officeDocument/2006/relationships/hyperlink" Target="http://water.usgs.gov/ogw/modflow/" TargetMode="External"/><Relationship Id="rId23" Type="http://schemas.openxmlformats.org/officeDocument/2006/relationships/hyperlink" Target="http://www.zohrabsamani.com/research_material/files/Hargreaves-samani.pdf" TargetMode="External"/><Relationship Id="rId28" Type="http://schemas.openxmlformats.org/officeDocument/2006/relationships/footer" Target="footer1.xml"/><Relationship Id="rId10" Type="http://schemas.openxmlformats.org/officeDocument/2006/relationships/hyperlink" Target="http://water.usgs.gov/ogw/modflow/MODFLOW-2005-Guide/" TargetMode="Externa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wwwbrr.cr.usgs.gov/projects/SW_MoWS/PRMS.html" TargetMode="External"/><Relationship Id="rId22" Type="http://schemas.openxmlformats.org/officeDocument/2006/relationships/hyperlink" Target="ftp://brrftp.cr.usgs.gov/pub/mows/software/prms/4.0.2/PRMS_tableUpdates_4.0.2.pdf" TargetMode="External"/><Relationship Id="rId27" Type="http://schemas.openxmlformats.org/officeDocument/2006/relationships/hyperlink" Target="ftp://brrftp.cr.usgs.gov/pub/mows/software/prms/4.0.1/PRMS_tableUpdates_4.0.1.pdf"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57919-0B93-463A-B5D4-88A3ED5E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46</Pages>
  <Words>17069</Words>
  <Characters>97294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60</cp:revision>
  <cp:lastPrinted>2016-09-19T15:46:00Z</cp:lastPrinted>
  <dcterms:created xsi:type="dcterms:W3CDTF">2017-08-16T20:50:00Z</dcterms:created>
  <dcterms:modified xsi:type="dcterms:W3CDTF">2018-02-07T18:12:00Z</dcterms:modified>
</cp:coreProperties>
</file>