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Claims Process Guide</w:t>
      </w:r>
    </w:p>
    <w:p>
      <w:r>
        <w:t>SYNTHETIC SAMPLE — FOR TESTING / DEMONSTRATION ONLY</w:t>
      </w:r>
    </w:p>
    <w:p>
      <w:pPr>
        <w:pStyle w:val="Heading1"/>
      </w:pPr>
      <w:r>
        <w:t>How to File a Claim</w:t>
      </w:r>
    </w:p>
    <w:p>
      <w:pPr>
        <w:pStyle w:val="ListNumber"/>
      </w:pPr>
      <w:r>
        <w:t>Collect the provider bill, receipt, treatment date, procedure details, and member information.</w:t>
      </w:r>
    </w:p>
    <w:p>
      <w:pPr>
        <w:pStyle w:val="ListNumber"/>
      </w:pPr>
      <w:r>
        <w:t>Confirm that the claim information matches your coverage and provider records.</w:t>
      </w:r>
    </w:p>
    <w:p>
      <w:pPr>
        <w:pStyle w:val="ListNumber"/>
      </w:pPr>
      <w:r>
        <w:t>Submit the claim through the designated claims portal or approved paper process.</w:t>
      </w:r>
    </w:p>
    <w:p>
      <w:pPr>
        <w:pStyle w:val="ListNumber"/>
      </w:pPr>
      <w:r>
        <w:t>Keep a copy of the submitted documents and note the submission date.</w:t>
      </w:r>
    </w:p>
    <w:p>
      <w:pPr>
        <w:pStyle w:val="ListNumber"/>
      </w:pPr>
      <w:r>
        <w:t>Review the claim status periodically. Typical statuses include Pending, Approved, and Denied.</w:t>
      </w:r>
    </w:p>
    <w:p>
      <w:pPr>
        <w:pStyle w:val="Heading1"/>
      </w:pPr>
      <w:r>
        <w:t>Claim Review</w:t>
      </w:r>
    </w:p>
    <w:p>
      <w:r>
        <w:t>The claims team reviews submitted information, verifies eligibility and coverage, and determines the applicable member responsibility.</w:t>
      </w:r>
    </w:p>
    <w:p>
      <w:pPr>
        <w:pStyle w:val="Heading1"/>
      </w:pPr>
      <w:r>
        <w:t>If a Claim Is Denied</w:t>
      </w:r>
    </w:p>
    <w:p>
      <w:r>
        <w:t>Review the denial explanation and follow the plan's appeal or reconsideration instructions. Submit supporting documentation when requested.</w:t>
      </w:r>
    </w:p>
    <w:p>
      <w:r>
        <w:t>This synthetic guide is for software testing and demonstration only and is not legal, medical, or insurance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