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b w:val="1"/>
          <w:bCs w:val="1"/>
          <w:sz w:val="21"/>
          <w:szCs w:val="21"/>
        </w:rPr>
      </w:pPr>
      <w:r w:rsidDel="00000000" w:rsidR="00000000" w:rsidRPr="00000000">
        <w:rPr>
          <w:b w:val="1"/>
          <w:bCs w:val="1"/>
          <w:sz w:val="21"/>
          <w:szCs w:val="21"/>
          <w:rtl w:val="0"/>
        </w:rPr>
        <w:t xml:space="preserve">Republic Act No. 8533             February 23, 1998  </w:t>
      </w:r>
    </w:p>
    <w:p w:rsidR="00000000" w:rsidDel="00000000" w:rsidP="00000000" w:rsidRDefault="00000000" w:rsidRPr="00000000" w14:paraId="00000002">
      <w:pPr>
        <w:shd w:fill="ffffff" w:val="clear"/>
        <w:spacing w:after="220" w:before="220" w:lineRule="auto"/>
        <w:jc w:val="center"/>
        <w:rPr>
          <w:b w:val="1"/>
          <w:bCs w:val="1"/>
          <w:sz w:val="21"/>
          <w:szCs w:val="21"/>
        </w:rPr>
      </w:pPr>
      <w:r w:rsidDel="00000000" w:rsidR="00000000" w:rsidRPr="00000000">
        <w:rPr>
          <w:b w:val="1"/>
          <w:bCs w:val="1"/>
          <w:sz w:val="21"/>
          <w:szCs w:val="21"/>
          <w:rtl w:val="0"/>
        </w:rPr>
        <w:t xml:space="preserve">AN ACT AMENDING TITLE I, CHAPTER 3, ARTICLE 39 OF EXECUTIVE ORDER NO. 209, OTHERWISE KNOWN AS THE FAMILY CODE OF THE PHILIPPINES, NULLIFYING THE PRESCRIPTIVE PERIOD FOR ACTION OR DEFENSES GROUNDED ON PSYCHOLOGICAL INCAPACITY</w:t>
      </w:r>
    </w:p>
    <w:p w:rsidR="00000000" w:rsidDel="00000000" w:rsidP="00000000" w:rsidRDefault="00000000" w:rsidRPr="00000000" w14:paraId="00000003">
      <w:pPr>
        <w:shd w:fill="ffffff" w:val="clear"/>
        <w:spacing w:after="220" w:before="220" w:lineRule="auto"/>
        <w:jc w:val="center"/>
        <w:rPr>
          <w:i w:val="1"/>
          <w:iCs w:val="1"/>
          <w:sz w:val="21"/>
          <w:szCs w:val="21"/>
        </w:rPr>
      </w:pPr>
      <w:r w:rsidDel="00000000" w:rsidR="00000000" w:rsidRPr="00000000">
        <w:rPr>
          <w:i w:val="1"/>
          <w:iCs w:val="1"/>
          <w:sz w:val="21"/>
          <w:szCs w:val="21"/>
          <w:rtl w:val="0"/>
        </w:rPr>
        <w:t xml:space="preserve">Be it enacted by the Senate and House of Representatives of the Philippines in Congress assembled:</w:t>
      </w:r>
    </w:p>
    <w:p w:rsidR="00000000" w:rsidDel="00000000" w:rsidP="00000000" w:rsidRDefault="00000000" w:rsidRPr="00000000" w14:paraId="00000004">
      <w:pPr>
        <w:shd w:fill="ffffff" w:val="clear"/>
        <w:spacing w:after="220" w:before="220" w:lineRule="auto"/>
        <w:jc w:val="both"/>
        <w:rPr>
          <w:sz w:val="21"/>
          <w:szCs w:val="21"/>
        </w:rPr>
      </w:pPr>
      <w:r w:rsidDel="00000000" w:rsidR="00000000" w:rsidRPr="00000000">
        <w:rPr>
          <w:b w:val="1"/>
          <w:bCs w:val="1"/>
          <w:sz w:val="21"/>
          <w:szCs w:val="21"/>
          <w:rtl w:val="0"/>
        </w:rPr>
        <w:t xml:space="preserve">Section 1.</w:t>
      </w:r>
      <w:r w:rsidDel="00000000" w:rsidR="00000000" w:rsidRPr="00000000">
        <w:rPr>
          <w:sz w:val="21"/>
          <w:szCs w:val="21"/>
          <w:rtl w:val="0"/>
        </w:rPr>
        <w:t xml:space="preserve"> </w:t>
      </w:r>
      <w:hyperlink r:id="rId6">
        <w:r w:rsidDel="00000000" w:rsidR="00000000" w:rsidRPr="00000000">
          <w:rPr>
            <w:sz w:val="21"/>
            <w:szCs w:val="21"/>
            <w:rtl w:val="0"/>
          </w:rPr>
          <w:t xml:space="preserve">Title I, Chapter 3, Article 39 of Executive Order No. 209</w:t>
        </w:r>
      </w:hyperlink>
      <w:r w:rsidDel="00000000" w:rsidR="00000000" w:rsidRPr="00000000">
        <w:rPr>
          <w:sz w:val="21"/>
          <w:szCs w:val="21"/>
          <w:rtl w:val="0"/>
        </w:rPr>
        <w:t xml:space="preserve">, otherwise known as the Family Code of the Philippines, is hereby amended to read as follows:</w:t>
      </w:r>
    </w:p>
    <w:p w:rsidR="00000000" w:rsidDel="00000000" w:rsidP="00000000" w:rsidRDefault="00000000" w:rsidRPr="00000000" w14:paraId="00000005">
      <w:pPr>
        <w:spacing w:after="220" w:before="220" w:lineRule="auto"/>
        <w:jc w:val="center"/>
        <w:rPr>
          <w:b w:val="1"/>
          <w:bCs w:val="1"/>
          <w:sz w:val="21"/>
          <w:szCs w:val="21"/>
          <w:highlight w:val="white"/>
        </w:rPr>
      </w:pPr>
      <w:r w:rsidDel="00000000" w:rsidR="00000000" w:rsidRPr="00000000">
        <w:rPr>
          <w:b w:val="1"/>
          <w:bCs w:val="1"/>
          <w:sz w:val="21"/>
          <w:szCs w:val="21"/>
          <w:highlight w:val="white"/>
          <w:rtl w:val="0"/>
        </w:rPr>
        <w:t xml:space="preserve">"TITLE I – MARRIAGE</w:t>
        <w:br w:type="textWrapping"/>
        <w:t xml:space="preserve">"CHAPTER 3 – VOID AND VOIDABLE MARRIAGES</w:t>
      </w:r>
    </w:p>
    <w:p w:rsidR="00000000" w:rsidDel="00000000" w:rsidP="00000000" w:rsidRDefault="00000000" w:rsidRPr="00000000" w14:paraId="00000006">
      <w:pPr>
        <w:spacing w:after="220" w:before="220" w:lineRule="auto"/>
        <w:jc w:val="both"/>
        <w:rPr>
          <w:sz w:val="21"/>
          <w:szCs w:val="21"/>
          <w:highlight w:val="white"/>
        </w:rPr>
      </w:pPr>
      <w:r w:rsidDel="00000000" w:rsidR="00000000" w:rsidRPr="00000000">
        <w:rPr>
          <w:sz w:val="21"/>
          <w:szCs w:val="21"/>
          <w:highlight w:val="white"/>
          <w:rtl w:val="0"/>
        </w:rPr>
        <w:t xml:space="preserve">"Art. 39. The action or defense for the declaration of absolute nullity of a marriage shall not prescribe."</w:t>
      </w:r>
    </w:p>
    <w:p w:rsidR="00000000" w:rsidDel="00000000" w:rsidP="00000000" w:rsidRDefault="00000000" w:rsidRPr="00000000" w14:paraId="00000007">
      <w:pPr>
        <w:shd w:fill="ffffff" w:val="clear"/>
        <w:spacing w:after="220" w:before="220" w:lineRule="auto"/>
        <w:jc w:val="both"/>
        <w:rPr>
          <w:sz w:val="21"/>
          <w:szCs w:val="21"/>
        </w:rPr>
      </w:pPr>
      <w:r w:rsidDel="00000000" w:rsidR="00000000" w:rsidRPr="00000000">
        <w:rPr>
          <w:b w:val="1"/>
          <w:bCs w:val="1"/>
          <w:sz w:val="21"/>
          <w:szCs w:val="21"/>
          <w:rtl w:val="0"/>
        </w:rPr>
        <w:t xml:space="preserve">Section 2. </w:t>
      </w:r>
      <w:r w:rsidDel="00000000" w:rsidR="00000000" w:rsidRPr="00000000">
        <w:rPr>
          <w:b w:val="1"/>
          <w:bCs w:val="1"/>
          <w:i w:val="1"/>
          <w:iCs w:val="1"/>
          <w:sz w:val="21"/>
          <w:szCs w:val="21"/>
          <w:rtl w:val="0"/>
        </w:rPr>
        <w:t xml:space="preserve">Effectivity clause.</w:t>
      </w:r>
      <w:r w:rsidDel="00000000" w:rsidR="00000000" w:rsidRPr="00000000">
        <w:rPr>
          <w:sz w:val="21"/>
          <w:szCs w:val="21"/>
          <w:rtl w:val="0"/>
        </w:rPr>
        <w:t xml:space="preserve"> – This Act shall take effect after fifteen (15) days following its publication in the Official Gazette or in two (2) newspapers of general circulation.</w:t>
      </w:r>
    </w:p>
    <w:p w:rsidR="00000000" w:rsidDel="00000000" w:rsidP="00000000" w:rsidRDefault="00000000" w:rsidRPr="00000000" w14:paraId="00000008">
      <w:pPr>
        <w:shd w:fill="ffffff" w:val="clear"/>
        <w:spacing w:after="220" w:before="220" w:lineRule="auto"/>
        <w:jc w:val="both"/>
        <w:rPr>
          <w:b w:val="1"/>
          <w:bCs w:val="1"/>
          <w:sz w:val="21"/>
          <w:szCs w:val="21"/>
        </w:rPr>
      </w:pPr>
      <w:r w:rsidDel="00000000" w:rsidR="00000000" w:rsidRPr="00000000">
        <w:rPr>
          <w:i w:val="1"/>
          <w:iCs w:val="1"/>
          <w:sz w:val="21"/>
          <w:szCs w:val="21"/>
          <w:rtl w:val="0"/>
        </w:rPr>
        <w:t xml:space="preserve">Approved:</w:t>
      </w:r>
      <w:r w:rsidDel="00000000" w:rsidR="00000000" w:rsidRPr="00000000">
        <w:rPr>
          <w:sz w:val="21"/>
          <w:szCs w:val="21"/>
          <w:rtl w:val="0"/>
        </w:rPr>
        <w:t xml:space="preserve"> </w:t>
      </w:r>
      <w:r w:rsidDel="00000000" w:rsidR="00000000" w:rsidRPr="00000000">
        <w:rPr>
          <w:b w:val="1"/>
          <w:bCs w:val="1"/>
          <w:sz w:val="21"/>
          <w:szCs w:val="21"/>
          <w:rtl w:val="0"/>
        </w:rPr>
        <w:t xml:space="preserve">February 23, 1998</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wphil.net/executive/execord/eo1987/eo_209_1987.html#t1c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