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 Addendum (Template) — Maple Court</w:t>
      </w:r>
    </w:p>
    <w:p>
      <w:r>
        <w:rPr>
          <w:i/>
          <w:color w:val="595959"/>
          <w:sz w:val="18"/>
        </w:rPr>
        <w:t>Version 1 · Effective 1 April 2025</w:t>
      </w:r>
    </w:p>
    <w:p>
      <w:r>
        <w:rPr>
          <w:b/>
        </w:rPr>
        <w:t>This is a blank template. It is not a signed agreement and it records no actual tenancy.</w:t>
      </w:r>
    </w:p>
    <w:p>
      <w:pPr>
        <w:pStyle w:val="Heading1"/>
      </w:pPr>
      <w:r>
        <w:t>1. What this addendum is</w:t>
      </w:r>
    </w:p>
    <w:p>
      <w:r>
        <w:rPr/>
        <w:t>This addendum is attached to a signed lease at Maple Court where the resident has been approved to keep a pet. It records which animal is approved and on what terms.</w:t>
      </w:r>
    </w:p>
    <w:p>
      <w:r>
        <w:rPr/>
        <w:t xml:space="preserve">Where this addendum is attached to a lease, </w:t>
      </w:r>
      <w:r>
        <w:rPr>
          <w:b/>
        </w:rPr>
        <w:t>its terms apply in addition to the Pet &amp; Animal Policy, and where the two differ, this addendum governs for that tenancy.</w:t>
      </w:r>
      <w:r>
        <w:rPr/>
        <w:t xml:space="preserve"> That is why a resident should check their own signed lease rather than rely on the general policy.</w:t>
      </w:r>
    </w:p>
    <w:p>
      <w:pPr>
        <w:pStyle w:val="Heading1"/>
      </w:pPr>
      <w:r>
        <w:t>2. This addendum does not apply to assistance animals</w:t>
      </w:r>
    </w:p>
    <w:p>
      <w:r>
        <w:rPr>
          <w:b/>
        </w:rPr>
        <w:t>A service animal or a support animal is not a pet and is not recorded on this addendum.</w:t>
      </w:r>
      <w:r>
        <w:br/>
      </w:r>
      <w:r>
        <w:rPr/>
        <w:t>No pet deposit and no pet rent is charged for an assistance animal, and no weight or breed restriction applies to one.</w:t>
      </w:r>
    </w:p>
    <w:p>
      <w:r>
        <w:rPr/>
        <w:t>An assistance animal is handled by the office as a reasonable accommodation matter. Do not use this form for one.</w:t>
      </w:r>
    </w:p>
    <w:p>
      <w:pPr>
        <w:pStyle w:val="Heading1"/>
      </w:pPr>
      <w:r>
        <w:t>3. Approved animal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69"/>
        <w:gridCol w:w="5291"/>
      </w:tblGrid>
      <w:tr>
        <w:tc>
          <w:tcPr>
            <w:tcW w:type="dxa" w:w="4069"/>
          </w:tcPr>
          <w:p>
            <w:r>
              <w:rPr>
                <w:sz w:val="20"/>
              </w:rPr>
              <w:t>Resident(s)</w:t>
            </w:r>
          </w:p>
        </w:tc>
        <w:tc>
          <w:tcPr>
            <w:tcW w:type="dxa" w:w="5291"/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4069"/>
          </w:tcPr>
          <w:p>
            <w:r>
              <w:rPr>
                <w:sz w:val="20"/>
              </w:rPr>
              <w:t>Unit</w:t>
            </w:r>
          </w:p>
        </w:tc>
        <w:tc>
          <w:tcPr>
            <w:tcW w:type="dxa" w:w="5291"/>
          </w:tcPr>
          <w:p>
            <w:r>
              <w:rPr>
                <w:sz w:val="20"/>
              </w:rPr>
              <w:t>________________</w:t>
            </w:r>
          </w:p>
        </w:tc>
      </w:tr>
      <w:tr>
        <w:tc>
          <w:tcPr>
            <w:tcW w:type="dxa" w:w="4069"/>
          </w:tcPr>
          <w:p>
            <w:r>
              <w:rPr>
                <w:sz w:val="20"/>
              </w:rPr>
              <w:t>Species</w:t>
            </w:r>
          </w:p>
        </w:tc>
        <w:tc>
          <w:tcPr>
            <w:tcW w:type="dxa" w:w="5291"/>
          </w:tcPr>
          <w:p>
            <w:r>
              <w:rPr>
                <w:sz w:val="20"/>
              </w:rPr>
              <w:t>________________________</w:t>
            </w:r>
          </w:p>
        </w:tc>
      </w:tr>
      <w:tr>
        <w:tc>
          <w:tcPr>
            <w:tcW w:type="dxa" w:w="4069"/>
          </w:tcPr>
          <w:p>
            <w:r>
              <w:rPr>
                <w:sz w:val="20"/>
              </w:rPr>
              <w:t>Breed</w:t>
            </w:r>
          </w:p>
        </w:tc>
        <w:tc>
          <w:tcPr>
            <w:tcW w:type="dxa" w:w="5291"/>
          </w:tcPr>
          <w:p>
            <w:r>
              <w:rPr>
                <w:sz w:val="20"/>
              </w:rPr>
              <w:t>________________________</w:t>
            </w:r>
          </w:p>
        </w:tc>
      </w:tr>
      <w:tr>
        <w:tc>
          <w:tcPr>
            <w:tcW w:type="dxa" w:w="4069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5291"/>
          </w:tcPr>
          <w:p>
            <w:r>
              <w:rPr>
                <w:sz w:val="20"/>
              </w:rPr>
              <w:t>________________________</w:t>
            </w:r>
          </w:p>
        </w:tc>
      </w:tr>
      <w:tr>
        <w:tc>
          <w:tcPr>
            <w:tcW w:type="dxa" w:w="4069"/>
          </w:tcPr>
          <w:p>
            <w:r>
              <w:rPr>
                <w:sz w:val="20"/>
              </w:rPr>
              <w:t>Colour and markings</w:t>
            </w:r>
          </w:p>
        </w:tc>
        <w:tc>
          <w:tcPr>
            <w:tcW w:type="dxa" w:w="5291"/>
          </w:tcPr>
          <w:p>
            <w:r>
              <w:rPr>
                <w:sz w:val="20"/>
              </w:rPr>
              <w:t>________________________</w:t>
            </w:r>
          </w:p>
        </w:tc>
      </w:tr>
      <w:tr>
        <w:tc>
          <w:tcPr>
            <w:tcW w:type="dxa" w:w="4069"/>
          </w:tcPr>
          <w:p>
            <w:r>
              <w:rPr>
                <w:sz w:val="20"/>
              </w:rPr>
              <w:t>Age</w:t>
            </w:r>
          </w:p>
        </w:tc>
        <w:tc>
          <w:tcPr>
            <w:tcW w:type="dxa" w:w="5291"/>
          </w:tcPr>
          <w:p>
            <w:r>
              <w:rPr>
                <w:sz w:val="20"/>
              </w:rPr>
              <w:t>________________</w:t>
            </w:r>
          </w:p>
        </w:tc>
      </w:tr>
      <w:tr>
        <w:tc>
          <w:tcPr>
            <w:tcW w:type="dxa" w:w="4069"/>
          </w:tcPr>
          <w:p>
            <w:r>
              <w:rPr>
                <w:sz w:val="20"/>
              </w:rPr>
              <w:t>Adult weight</w:t>
            </w:r>
          </w:p>
        </w:tc>
        <w:tc>
          <w:tcPr>
            <w:tcW w:type="dxa" w:w="5291"/>
          </w:tcPr>
          <w:p>
            <w:r>
              <w:rPr>
                <w:sz w:val="20"/>
              </w:rPr>
              <w:t>________________</w:t>
            </w:r>
          </w:p>
        </w:tc>
      </w:tr>
      <w:tr>
        <w:tc>
          <w:tcPr>
            <w:tcW w:type="dxa" w:w="4069"/>
          </w:tcPr>
          <w:p>
            <w:r>
              <w:rPr>
                <w:sz w:val="20"/>
              </w:rPr>
              <w:t>Licence number, where required</w:t>
            </w:r>
          </w:p>
        </w:tc>
        <w:tc>
          <w:tcPr>
            <w:tcW w:type="dxa" w:w="5291"/>
          </w:tcPr>
          <w:p>
            <w:r>
              <w:rPr>
                <w:sz w:val="20"/>
              </w:rPr>
              <w:t>________________________</w:t>
            </w:r>
          </w:p>
        </w:tc>
      </w:tr>
      <w:tr>
        <w:tc>
          <w:tcPr>
            <w:tcW w:type="dxa" w:w="4069"/>
          </w:tcPr>
          <w:p>
            <w:r>
              <w:rPr>
                <w:sz w:val="20"/>
              </w:rPr>
              <w:t>Spayed or neutered</w:t>
            </w:r>
          </w:p>
        </w:tc>
        <w:tc>
          <w:tcPr>
            <w:tcW w:type="dxa" w:w="5291"/>
          </w:tcPr>
          <w:p>
            <w:r>
              <w:rPr>
                <w:sz w:val="20"/>
              </w:rPr>
              <w:t>________________</w:t>
            </w:r>
          </w:p>
        </w:tc>
      </w:tr>
      <w:tr>
        <w:tc>
          <w:tcPr>
            <w:tcW w:type="dxa" w:w="4069"/>
          </w:tcPr>
          <w:p>
            <w:r>
              <w:rPr>
                <w:sz w:val="20"/>
              </w:rPr>
              <w:t>Vaccinations current to</w:t>
            </w:r>
          </w:p>
        </w:tc>
        <w:tc>
          <w:tcPr>
            <w:tcW w:type="dxa" w:w="5291"/>
          </w:tcPr>
          <w:p>
            <w:r>
              <w:rPr>
                <w:sz w:val="20"/>
              </w:rPr>
              <w:t>________________</w:t>
            </w:r>
          </w:p>
        </w:tc>
      </w:tr>
    </w:tbl>
    <w:p>
      <w:pPr>
        <w:spacing w:after="0"/>
      </w:pPr>
    </w:p>
    <w:p>
      <w:r>
        <w:rPr/>
        <w:t>Approval is for the animal described above only. A different or replacement animal requires a new approval and a new addendum.</w:t>
      </w:r>
    </w:p>
    <w:p>
      <w:pPr>
        <w:pStyle w:val="Heading1"/>
      </w:pPr>
      <w:r>
        <w:t>4. Charges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483"/>
        <w:gridCol w:w="3877"/>
      </w:tblGrid>
      <w:tr>
        <w:tc>
          <w:tcPr>
            <w:tcW w:type="dxa" w:w="5483"/>
          </w:tcPr>
          <w:p>
            <w:r>
              <w:rPr>
                <w:sz w:val="20"/>
              </w:rPr>
              <w:t>Pet deposit (refundable)</w:t>
            </w:r>
          </w:p>
        </w:tc>
        <w:tc>
          <w:tcPr>
            <w:tcW w:type="dxa" w:w="3877"/>
          </w:tcPr>
          <w:p>
            <w:r>
              <w:rPr>
                <w:sz w:val="20"/>
              </w:rPr>
              <w:t>________________</w:t>
            </w:r>
          </w:p>
        </w:tc>
      </w:tr>
      <w:tr>
        <w:tc>
          <w:tcPr>
            <w:tcW w:type="dxa" w:w="5483"/>
          </w:tcPr>
          <w:p>
            <w:r>
              <w:rPr>
                <w:sz w:val="20"/>
              </w:rPr>
              <w:t>Monthly pet rent</w:t>
            </w:r>
          </w:p>
        </w:tc>
        <w:tc>
          <w:tcPr>
            <w:tcW w:type="dxa" w:w="3877"/>
          </w:tcPr>
          <w:p>
            <w:r>
              <w:rPr>
                <w:sz w:val="20"/>
              </w:rPr>
              <w:t>________________</w:t>
            </w:r>
          </w:p>
        </w:tc>
      </w:tr>
    </w:tbl>
    <w:p>
      <w:pPr>
        <w:spacing w:after="0"/>
      </w:pPr>
    </w:p>
    <w:p>
      <w:r>
        <w:rPr/>
        <w:t>The standard amounts at this property are a $500 refundable pet deposit and $50 per month in pet rent, charged per unit rather than per animal. The amounts recorded above are the amounts that apply to this tenancy.</w:t>
      </w:r>
    </w:p>
    <w:p>
      <w:r>
        <w:rPr/>
        <w:t>The pet deposit is refundable except to the extent it is applied to pet-related damage. It is not a non-refundable fee.</w:t>
      </w:r>
    </w:p>
    <w:p>
      <w:pPr>
        <w:pStyle w:val="Heading1"/>
      </w:pPr>
      <w:r>
        <w:t>5. Conditions</w:t>
      </w:r>
    </w:p>
    <w:p>
      <w:r>
        <w:rPr/>
        <w:t>The resident agrees that:</w:t>
      </w:r>
    </w:p>
    <w:p>
      <w:pPr>
        <w:pStyle w:val="ListBullet"/>
      </w:pPr>
      <w:r>
        <w:rPr/>
        <w:t>the animal will be leashed at all times outside the unit</w:t>
      </w:r>
    </w:p>
    <w:p>
      <w:pPr>
        <w:pStyle w:val="ListBullet"/>
      </w:pPr>
      <w:r>
        <w:rPr/>
        <w:t>the animal will not be left unattended on a balcony or patio, or tethered on the property</w:t>
      </w:r>
    </w:p>
    <w:p>
      <w:pPr>
        <w:pStyle w:val="ListBullet"/>
      </w:pPr>
      <w:r>
        <w:rPr/>
        <w:t>waste will be picked up immediately and placed in the trash enclosure</w:t>
      </w:r>
    </w:p>
    <w:p>
      <w:pPr>
        <w:pStyle w:val="ListBullet"/>
      </w:pPr>
      <w:r>
        <w:rPr/>
        <w:t>the animal will not be permitted in the laundry room</w:t>
      </w:r>
    </w:p>
    <w:p>
      <w:pPr>
        <w:pStyle w:val="ListBullet"/>
      </w:pPr>
      <w:r>
        <w:rPr/>
        <w:t>persistent noise disturbing another unit will be addressed</w:t>
      </w:r>
    </w:p>
    <w:p>
      <w:pPr>
        <w:pStyle w:val="ListBullet"/>
      </w:pPr>
      <w:r>
        <w:rPr/>
        <w:t>the resident is responsible for all damage caused by the animal</w:t>
      </w:r>
    </w:p>
    <w:p>
      <w:pPr>
        <w:pStyle w:val="ListBullet"/>
      </w:pPr>
      <w:r>
        <w:rPr/>
        <w:t>vaccinations and any required licence will be kept current</w:t>
      </w:r>
    </w:p>
    <w:p>
      <w:pPr>
        <w:pStyle w:val="Heading1"/>
      </w:pPr>
      <w:r>
        <w:t>6. Withdrawal of approval</w:t>
      </w:r>
    </w:p>
    <w:p>
      <w:r>
        <w:rPr/>
        <w:t>Approval may be withdrawn where the animal causes repeated disturbance, damage, or a threat to the safety of others, after written notice and a reasonable opportunity to resolve the problem.</w:t>
      </w:r>
    </w:p>
    <w:p>
      <w:pPr>
        <w:pStyle w:val="Heading1"/>
      </w:pPr>
      <w:r>
        <w:t>7. Signatures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17"/>
        <w:gridCol w:w="7443"/>
      </w:tblGrid>
      <w:tr>
        <w:tc>
          <w:tcPr>
            <w:tcW w:type="dxa" w:w="1917"/>
          </w:tcPr>
          <w:p>
            <w:r>
              <w:rPr>
                <w:sz w:val="20"/>
              </w:rPr>
              <w:t>Resident</w:t>
            </w:r>
          </w:p>
        </w:tc>
        <w:tc>
          <w:tcPr>
            <w:tcW w:type="dxa" w:w="7443"/>
          </w:tcPr>
          <w:p>
            <w:r>
              <w:rPr>
                <w:sz w:val="20"/>
              </w:rPr>
              <w:t>________________________________________ Date ________________</w:t>
            </w:r>
          </w:p>
        </w:tc>
      </w:tr>
      <w:tr>
        <w:tc>
          <w:tcPr>
            <w:tcW w:type="dxa" w:w="1917"/>
          </w:tcPr>
          <w:p>
            <w:r>
              <w:rPr>
                <w:sz w:val="20"/>
              </w:rPr>
              <w:t>Resident</w:t>
            </w:r>
          </w:p>
        </w:tc>
        <w:tc>
          <w:tcPr>
            <w:tcW w:type="dxa" w:w="7443"/>
          </w:tcPr>
          <w:p>
            <w:r>
              <w:rPr>
                <w:sz w:val="20"/>
              </w:rPr>
              <w:t>________________________________________ Date ________________</w:t>
            </w:r>
          </w:p>
        </w:tc>
      </w:tr>
      <w:tr>
        <w:tc>
          <w:tcPr>
            <w:tcW w:type="dxa" w:w="1917"/>
          </w:tcPr>
          <w:p>
            <w:r>
              <w:rPr>
                <w:sz w:val="20"/>
              </w:rPr>
              <w:t>For the owner</w:t>
            </w:r>
          </w:p>
        </w:tc>
        <w:tc>
          <w:tcPr>
            <w:tcW w:type="dxa" w:w="7443"/>
          </w:tcPr>
          <w:p>
            <w:r>
              <w:rPr>
                <w:sz w:val="20"/>
              </w:rPr>
              <w:t>________________________________________ Date ________________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95959"/>
        <w:sz w:val="16"/>
      </w:rPr>
      <w:t>Pet Addendum (Template) — Maple Court · Version 1 · Effective 1 April 2025</w:t>
    </w:r>
  </w:p>
  <w:p>
    <w:pPr>
      <w:jc w:val="right"/>
    </w:pPr>
    <w:r>
      <w:rPr>
        <w:sz w:val="16"/>
      </w:rPr>
      <w:t xml:space="preserve">Page </w:t>
    </w:r>
    <w:fldSimple w:instr="PAGE">
      <w:r>
        <w:rPr>
          <w:sz w:val="16"/>
        </w:rPr>
        <w:t>1</w:t>
      </w:r>
    </w:fldSimple>
    <w:r>
      <w:rPr>
        <w:sz w:val="16"/>
      </w:rPr>
      <w:t xml:space="preserve"> of </w:t>
    </w:r>
    <w:fldSimple w:instr="NUMPAGES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 Addendum (Template) — Maple Court</dc:title>
  <dc:subject>addendum_pet</dc:subject>
  <dc:creator>Alder Grove Property Management</dc:creator>
  <cp:keywords/>
  <dc:description/>
  <cp:lastModifiedBy>Alder Grove Property Management</cp:lastModifiedBy>
  <cp:revision>1</cp:revision>
  <dcterms:created xsi:type="dcterms:W3CDTF">2025-04-01T00:00:00Z</dcterms:created>
  <dcterms:modified xsi:type="dcterms:W3CDTF">2025-04-01T00:00:00Z</dcterms:modified>
  <cp:category/>
</cp:coreProperties>
</file>