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Smoke-Free Addendum (Template) — Maple Court</w:t>
      </w:r>
    </w:p>
    <w:p>
      <w:r>
        <w:rPr>
          <w:i/>
          <w:color w:val="595959"/>
          <w:sz w:val="18"/>
        </w:rPr>
        <w:t>Version 1 · Effective 1 April 2025</w:t>
      </w:r>
    </w:p>
    <w:p>
      <w:r>
        <w:rPr>
          <w:b/>
        </w:rPr>
        <w:t>This is a blank template. It is not a signed agreement and it records no actual tenancy.</w:t>
      </w:r>
    </w:p>
    <w:p>
      <w:pPr>
        <w:pStyle w:val="Heading1"/>
      </w:pPr>
      <w:r>
        <w:t>1. What this addendum is</w:t>
      </w:r>
    </w:p>
    <w:p>
      <w:r>
        <w:rPr/>
        <w:t>California Civil Code section 1947.5 requires that a lease which prohibits smoking say so, and identify the areas where smoking is prohibited. This addendum is attached to every lease at Maple Court for that purpose.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6"/>
      </w:tblGrid>
      <w:tr>
        <w:tc>
          <w:tcPr>
            <w:tcW w:type="dxa" w:w="2324"/>
          </w:tcPr>
          <w:p>
            <w:r>
              <w:rPr>
                <w:sz w:val="20"/>
              </w:rPr>
              <w:t>Resident(s)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2324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2324"/>
          </w:tcPr>
          <w:p>
            <w:r>
              <w:rPr>
                <w:sz w:val="20"/>
              </w:rPr>
              <w:t>Lease dated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2. The policy</w:t>
      </w:r>
    </w:p>
    <w:p>
      <w:r>
        <w:rPr>
          <w:b/>
        </w:rPr>
        <w:t>Maple Court is a smoke-free property.</w:t>
      </w:r>
      <w:r>
        <w:rPr/>
        <w:t xml:space="preserve"> Smoking is prohibited everywhere on the property, including inside the units.</w:t>
      </w:r>
    </w:p>
    <w:p>
      <w:r>
        <w:rPr/>
        <w:t>This is a condition of every tenancy at this property. It is not an option a resident elects.</w:t>
      </w:r>
    </w:p>
    <w:p>
      <w:pPr>
        <w:pStyle w:val="Heading1"/>
      </w:pPr>
      <w:r>
        <w:t>3. Where it applies</w:t>
      </w:r>
    </w:p>
    <w:p>
      <w:pPr>
        <w:pStyle w:val="ListBullet"/>
      </w:pPr>
      <w:r>
        <w:rPr/>
        <w:t>inside every unit, including all rooms, closets, and private bathrooms</w:t>
      </w:r>
    </w:p>
    <w:p>
      <w:pPr>
        <w:pStyle w:val="ListBullet"/>
      </w:pPr>
      <w:r>
        <w:rPr/>
        <w:t>on every balcony, patio, and porch</w:t>
      </w:r>
    </w:p>
    <w:p>
      <w:pPr>
        <w:pStyle w:val="ListBullet"/>
      </w:pPr>
      <w:r>
        <w:rPr/>
        <w:t>in the courtyard</w:t>
      </w:r>
    </w:p>
    <w:p>
      <w:pPr>
        <w:pStyle w:val="ListBullet"/>
      </w:pPr>
      <w:r>
        <w:rPr/>
        <w:t>in the laundry room</w:t>
      </w:r>
    </w:p>
    <w:p>
      <w:pPr>
        <w:pStyle w:val="ListBullet"/>
      </w:pPr>
      <w:r>
        <w:rPr/>
        <w:t>in and around the trash enclosure</w:t>
      </w:r>
    </w:p>
    <w:p>
      <w:pPr>
        <w:pStyle w:val="ListBullet"/>
      </w:pPr>
      <w:r>
        <w:rPr/>
        <w:t>in the parking area, including inside a parked vehicle</w:t>
      </w:r>
    </w:p>
    <w:p>
      <w:pPr>
        <w:pStyle w:val="ListBullet"/>
      </w:pPr>
      <w:r>
        <w:rPr/>
        <w:t>on all walkways, stairs, landings, and entryways</w:t>
      </w:r>
    </w:p>
    <w:p>
      <w:pPr>
        <w:pStyle w:val="ListBullet"/>
      </w:pPr>
      <w:r>
        <w:rPr/>
        <w:t>anywhere else on the grounds</w:t>
      </w:r>
    </w:p>
    <w:p>
      <w:pPr>
        <w:pStyle w:val="Heading1"/>
      </w:pPr>
      <w:r>
        <w:t>4. What is covered</w:t>
      </w:r>
    </w:p>
    <w:p>
      <w:r>
        <w:rPr/>
        <w:t>Smoking means inhaling, exhaling, burning, carrying, or holding any lighted or heated product intended for inhalation, including:</w:t>
      </w:r>
    </w:p>
    <w:p>
      <w:pPr>
        <w:pStyle w:val="ListBullet"/>
      </w:pPr>
      <w:r>
        <w:rPr/>
        <w:t>cigarettes and cigarillos</w:t>
      </w:r>
    </w:p>
    <w:p>
      <w:pPr>
        <w:pStyle w:val="ListBullet"/>
      </w:pPr>
      <w:r>
        <w:rPr/>
        <w:t>cigars</w:t>
      </w:r>
    </w:p>
    <w:p>
      <w:pPr>
        <w:pStyle w:val="ListBullet"/>
      </w:pPr>
      <w:r>
        <w:rPr/>
        <w:t>pipes and hookah or waterpipe</w:t>
      </w:r>
    </w:p>
    <w:p>
      <w:pPr>
        <w:pStyle w:val="ListBullet"/>
      </w:pPr>
      <w:r>
        <w:rPr/>
        <w:t>cannabis in any smoked or vaporized form</w:t>
      </w:r>
    </w:p>
    <w:p>
      <w:pPr>
        <w:pStyle w:val="ListBullet"/>
      </w:pPr>
      <w:r>
        <w:rPr/>
        <w:t>electronic cigarettes, vape pens, and any electronic device producing an inhaled vapour or aerosol</w:t>
      </w:r>
    </w:p>
    <w:p>
      <w:pPr>
        <w:pStyle w:val="Heading1"/>
      </w:pPr>
      <w:r>
        <w:t>5. Guests</w:t>
      </w:r>
    </w:p>
    <w:p>
      <w:r>
        <w:rPr/>
        <w:t>The resident is responsible for informing guests of this policy and for guests observing it while on the property.</w:t>
      </w:r>
    </w:p>
    <w:p>
      <w:pPr>
        <w:pStyle w:val="Heading1"/>
      </w:pPr>
      <w:r>
        <w:t>6. Breach</w:t>
      </w:r>
    </w:p>
    <w:p>
      <w:r>
        <w:rPr/>
        <w:t>Smoking on the property is a breach of the lease.</w:t>
      </w:r>
    </w:p>
    <w:p>
      <w:r>
        <w:rPr/>
        <w:t>The resident is responsible for the cost of remediating smoke odour and residue in the unit, which in a building of this age can include sealing and repainting and replacing soft furnishings supplied with the unit.</w:t>
      </w:r>
    </w:p>
    <w:p>
      <w:pPr>
        <w:pStyle w:val="Heading1"/>
      </w:pPr>
      <w:r>
        <w:t>7. What the owner does not promise</w:t>
      </w:r>
    </w:p>
    <w:p>
      <w:r>
        <w:rPr/>
        <w:t>The owner does not promise that the property is or will remain free of smoke drift. This addendum states a rule and the owner's intention to enforce it; it is not a guarantee about air quality.</w:t>
      </w:r>
    </w:p>
    <w:p>
      <w:r>
        <w:rPr/>
        <w:t>A resident affected by smoke reaching their unit should report it to the office.</w:t>
      </w:r>
    </w:p>
    <w:p>
      <w:pPr>
        <w:pStyle w:val="Heading1"/>
      </w:pPr>
      <w:r>
        <w:t>8.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7443"/>
      </w:tblGrid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For the owner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Smoke-Free Addendum (Template) — Maple Court · Version 1 · Effective 1 April 2025</w:t>
    </w:r>
  </w:p>
  <w:p>
    <w:pPr>
      <w:jc w:val="right"/>
    </w:pPr>
    <w:r>
      <w:rPr>
        <w:sz w:val="16"/>
      </w:rPr>
      <w:t xml:space="preserve">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Smoke-Free Addendum (Template) — Maple Court</dc:title>
  <dc:subject>addendum_smoke_free</dc:subject>
  <dc:creator>Alder Grove Property Management</dc:creator>
  <cp:keywords/>
  <dc:description/>
  <cp:lastModifiedBy>Alder Grove Property Management</cp:lastModifiedBy>
  <cp:revision>1</cp:revision>
  <dcterms:created xsi:type="dcterms:W3CDTF">2025-04-01T00:00:00Z</dcterms:created>
  <dcterms:modified xsi:type="dcterms:W3CDTF">2025-04-01T00:00:00Z</dcterms:modified>
  <cp:category/>
</cp:coreProperties>
</file>