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2026-10-26.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32,307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18,356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87.0%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0.255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3,761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7,332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20,732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2026-10-27T22:06:35Z</dcterms:created>
  <dcterms:modified xsi:type="dcterms:W3CDTF">2026-10-27T22:06:35Z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