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0.173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42.2%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19.2%</w:t>
      </w:r>
      <w:r>
        <w:t xml:space="preserve">, 6-month</w:t>
      </w:r>
      <w:r>
        <w:t xml:space="preserve"> </w:t>
      </w:r>
      <w:r>
        <w:rPr>
          <w:bCs/>
          <w:b/>
        </w:rPr>
        <w:t xml:space="preserve">28.2%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0.173),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2026-06-09T12:20:44Z</dcterms:created>
  <dcterms:modified xsi:type="dcterms:W3CDTF">2026-06-09T12:20:44Z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