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0.406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0.191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29.7%</w:t>
      </w:r>
      <w:r>
        <w:t xml:space="preserve">).</w:t>
      </w:r>
    </w:p>
    <w:p>
      <w:pPr>
        <w:pStyle w:val="CaptionedFigure"/>
      </w:pPr>
      <w:r>
        <w:drawing>
          <wp:inline>
            <wp:extent cx="5334000" cy="304540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0.191),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2026-06-15T12:26:43Z</dcterms:created>
  <dcterms:modified xsi:type="dcterms:W3CDTF">2026-06-15T12:26:43Z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