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0.477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0.306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18.2%</w:t>
      </w:r>
      <w:r>
        <w:t xml:space="preserve">, 6-month</w:t>
      </w:r>
      <w:r>
        <w:t xml:space="preserve"> </w:t>
      </w:r>
      <w:r>
        <w:rPr>
          <w:bCs/>
          <w:b/>
        </w:rPr>
        <w:t xml:space="preserve">26.6%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0.306),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2026-06-11T13:16:35Z</dcterms:created>
  <dcterms:modified xsi:type="dcterms:W3CDTF">2026-06-11T13:16:35Z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