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0.173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42.2%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19.2%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28.2%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0.173),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2026-06-09T12:16:08Z</dcterms:created>
  <dcterms:modified xsi:type="dcterms:W3CDTF">2026-06-09T12:16:08Z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