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26.4%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0.306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18.2%</w:t>
      </w:r>
      <w:r>
        <w:t xml:space="preserve">, 6-month</w:t>
      </w:r>
      <w:r>
        <w:t xml:space="preserve"> </w:t>
      </w:r>
      <w:r>
        <w:rPr>
          <w:bCs/>
          <w:b/>
        </w:rPr>
        <w:t xml:space="preserve">26.6%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0.306),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2026-06-11T13:12:37Z</dcterms:created>
  <dcterms:modified xsi:type="dcterms:W3CDTF">2026-06-11T13:12:37Z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