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0.449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0.142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41.0%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27.5%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0.142),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2026-06-10T12:52:49Z</dcterms:created>
  <dcterms:modified xsi:type="dcterms:W3CDTF">2026-06-10T12:52:49Z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