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2026-06-26.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25.9%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0.368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29.6%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13.8%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20.1%</w:t>
      </w:r>
      <w:r>
        <w:t xml:space="preserve">).</w:t>
      </w:r>
    </w:p>
    <w:p>
      <w:pPr>
        <w:pStyle w:val="CaptionedFigure"/>
      </w:pPr>
      <w:r>
        <w:drawing>
          <wp:inline>
            <wp:extent cx="5334000" cy="2967922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9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2026-06-26T14:22:33Z</dcterms:created>
  <dcterms:modified xsi:type="dcterms:W3CDTF">2026-06-26T14:22:33Z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