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D0A" w:rsidRPr="00BA3D0A" w:rsidRDefault="00BA3D0A" w:rsidP="00BA3D0A">
      <w:pPr>
        <w:spacing w:line="480" w:lineRule="auto"/>
        <w:jc w:val="center"/>
        <w:rPr>
          <w:b/>
        </w:rPr>
      </w:pPr>
      <w:r w:rsidRPr="00BA3D0A">
        <w:rPr>
          <w:b/>
        </w:rPr>
        <w:t>Sample Write Up of a Two-Way ANOVA</w:t>
      </w:r>
    </w:p>
    <w:p w:rsidR="00145C4D" w:rsidRDefault="00BA3D0A" w:rsidP="00A522B0">
      <w:pPr>
        <w:spacing w:line="480" w:lineRule="auto"/>
        <w:ind w:firstLine="720"/>
      </w:pPr>
      <w:r w:rsidRPr="00237FDD">
        <w:t xml:space="preserve">The purpose of the study is to determine if </w:t>
      </w:r>
      <w:r w:rsidR="00145C4D">
        <w:t xml:space="preserve">sex and hormone dosage affect food consumption </w:t>
      </w:r>
      <w:r w:rsidR="00145C4D">
        <w:t xml:space="preserve">A 2 (gender) x 3 (hormone dosage) ANOVA was performed on food consumption within a 48-hour period. </w:t>
      </w:r>
      <w:r w:rsidR="00145C4D" w:rsidRPr="00237FDD">
        <w:t xml:space="preserve">Prior to conducting the formal analysis of the data, preliminary steps </w:t>
      </w:r>
      <w:r w:rsidR="00145C4D">
        <w:t xml:space="preserve">were taken </w:t>
      </w:r>
      <w:r w:rsidR="00145C4D" w:rsidRPr="00237FDD">
        <w:t>to strengthen the validity of the conclusions.</w:t>
      </w:r>
      <w:r w:rsidR="00145C4D">
        <w:t xml:space="preserve"> The data were examined for first examined for potential outliers. Using the studentized residuals, no outliers were detected. </w:t>
      </w:r>
      <w:r w:rsidR="00145C4D">
        <w:tab/>
        <w:t>T</w:t>
      </w:r>
      <w:r w:rsidR="00145C4D" w:rsidRPr="00237FDD">
        <w:t>he statistical inference assumptions associated with factorial ANOVA</w:t>
      </w:r>
      <w:r w:rsidR="00145C4D">
        <w:t xml:space="preserve"> were also assessed</w:t>
      </w:r>
      <w:r w:rsidR="00145C4D" w:rsidRPr="00237FDD">
        <w:t>.  Inspection of plots</w:t>
      </w:r>
      <w:r w:rsidR="00145C4D">
        <w:t xml:space="preserve"> and</w:t>
      </w:r>
      <w:r w:rsidR="00145C4D">
        <w:t xml:space="preserve"> descriptive statistics in each cell suggest</w:t>
      </w:r>
      <w:r w:rsidR="00145C4D" w:rsidRPr="00237FDD">
        <w:t xml:space="preserve"> that there are no serious departures from the normality assumption. In addition, the independence assumption appears to be met because repeated measures were not used in the study and the treatments were administered on an individual basis. </w:t>
      </w:r>
      <w:r w:rsidR="00145C4D">
        <w:t>Further</w:t>
      </w:r>
      <w:r w:rsidR="00145C4D" w:rsidRPr="00237FDD">
        <w:t xml:space="preserve">, </w:t>
      </w:r>
      <w:proofErr w:type="spellStart"/>
      <w:r w:rsidR="00145C4D" w:rsidRPr="00237FDD">
        <w:t>Levene’s</w:t>
      </w:r>
      <w:proofErr w:type="spellEnd"/>
      <w:r w:rsidR="00145C4D" w:rsidRPr="00237FDD">
        <w:t xml:space="preserve"> test for the equality of variance indicated that population cell variances are equal at the .05 level, </w:t>
      </w:r>
      <w:r w:rsidR="00145C4D" w:rsidRPr="00237FDD">
        <w:rPr>
          <w:i/>
        </w:rPr>
        <w:t>F</w:t>
      </w:r>
      <w:r w:rsidR="00145C4D" w:rsidRPr="00237FDD">
        <w:t xml:space="preserve"> (</w:t>
      </w:r>
      <w:r w:rsidR="00145C4D">
        <w:t>5</w:t>
      </w:r>
      <w:r w:rsidR="00145C4D" w:rsidRPr="00237FDD">
        <w:t xml:space="preserve">, </w:t>
      </w:r>
      <w:r w:rsidR="00145C4D">
        <w:t>24</w:t>
      </w:r>
      <w:r w:rsidR="00145C4D" w:rsidRPr="00237FDD">
        <w:t xml:space="preserve">) = </w:t>
      </w:r>
      <w:r w:rsidR="00145C4D">
        <w:t>0</w:t>
      </w:r>
      <w:r w:rsidR="00145C4D" w:rsidRPr="00237FDD">
        <w:t>.3</w:t>
      </w:r>
      <w:r w:rsidR="00145C4D">
        <w:t>2</w:t>
      </w:r>
      <w:r w:rsidR="00145C4D" w:rsidRPr="00237FDD">
        <w:t xml:space="preserve">, </w:t>
      </w:r>
      <w:r w:rsidR="00145C4D" w:rsidRPr="00237FDD">
        <w:rPr>
          <w:i/>
        </w:rPr>
        <w:t>p</w:t>
      </w:r>
      <w:r w:rsidR="00145C4D" w:rsidRPr="00237FDD">
        <w:t xml:space="preserve"> </w:t>
      </w:r>
      <w:r w:rsidR="00145C4D">
        <w:t>&gt;</w:t>
      </w:r>
      <w:r w:rsidR="00145C4D" w:rsidRPr="00237FDD">
        <w:t xml:space="preserve"> .0</w:t>
      </w:r>
      <w:r w:rsidR="00145C4D">
        <w:t>5</w:t>
      </w:r>
      <w:r w:rsidR="00145C4D" w:rsidRPr="00237FDD">
        <w:t xml:space="preserve">.  </w:t>
      </w:r>
    </w:p>
    <w:p w:rsidR="00145C4D" w:rsidRDefault="00A522B0" w:rsidP="00145C4D">
      <w:pPr>
        <w:spacing w:line="480" w:lineRule="auto"/>
        <w:ind w:firstLine="720"/>
      </w:pPr>
      <w:r w:rsidRPr="00237FDD">
        <w:t xml:space="preserve">The results of the ANOVA are shown in Table 1, and the means and standard deviations are shown in Table 2. </w:t>
      </w:r>
      <w:r>
        <w:t xml:space="preserve">There </w:t>
      </w:r>
      <w:r w:rsidR="00145C4D">
        <w:t xml:space="preserve">is no significant main effect of </w:t>
      </w:r>
      <w:r>
        <w:t>sex</w:t>
      </w:r>
      <w:r w:rsidR="00145C4D">
        <w:t xml:space="preserve"> on food consumption, </w:t>
      </w:r>
      <w:r w:rsidR="00145C4D" w:rsidRPr="001879E2">
        <w:rPr>
          <w:i/>
        </w:rPr>
        <w:t>F</w:t>
      </w:r>
      <w:r w:rsidR="00145C4D">
        <w:t xml:space="preserve"> (1, 24) = .40, </w:t>
      </w:r>
      <w:r w:rsidR="00145C4D" w:rsidRPr="001879E2">
        <w:rPr>
          <w:i/>
        </w:rPr>
        <w:t>p</w:t>
      </w:r>
      <w:r w:rsidR="00145C4D">
        <w:t xml:space="preserve"> &gt; .05.  There is a significant main effect of hormone dosage, </w:t>
      </w:r>
      <w:r w:rsidR="00145C4D" w:rsidRPr="001879E2">
        <w:rPr>
          <w:i/>
        </w:rPr>
        <w:t>F</w:t>
      </w:r>
      <w:r w:rsidR="00145C4D">
        <w:t xml:space="preserve"> (2, 24) = 4.51, </w:t>
      </w:r>
      <w:r w:rsidR="00145C4D" w:rsidRPr="001879E2">
        <w:rPr>
          <w:i/>
        </w:rPr>
        <w:t>p</w:t>
      </w:r>
      <w:r w:rsidR="00145C4D">
        <w:t xml:space="preserve"> &lt; .05. The partial eta squared of .27 for this main effect indicated this to be a strong effect. Post hoc comparisons using Tukey’s HSD indicated that participants in the large hormone dose condition ate significantly less than participants in both the control condition and the small hormone dose condition (</w:t>
      </w:r>
      <w:r>
        <w:t>see Table 2</w:t>
      </w:r>
      <w:r w:rsidR="00145C4D">
        <w:t xml:space="preserve">).  </w:t>
      </w:r>
      <w:r>
        <w:t>Nonetheless</w:t>
      </w:r>
      <w:r w:rsidR="00145C4D">
        <w:t xml:space="preserve">, the effect of hormone dosage depends on </w:t>
      </w:r>
      <w:r>
        <w:t>sex</w:t>
      </w:r>
      <w:r w:rsidR="00145C4D">
        <w:t xml:space="preserve">, as indicated by the significant interaction effect, </w:t>
      </w:r>
      <w:r w:rsidR="00145C4D" w:rsidRPr="001879E2">
        <w:rPr>
          <w:i/>
        </w:rPr>
        <w:t>F</w:t>
      </w:r>
      <w:r w:rsidR="00145C4D">
        <w:t xml:space="preserve"> (2, 24) = 15.29, </w:t>
      </w:r>
      <w:r w:rsidR="00145C4D" w:rsidRPr="001879E2">
        <w:rPr>
          <w:i/>
        </w:rPr>
        <w:t>p</w:t>
      </w:r>
      <w:r w:rsidR="00145C4D">
        <w:t xml:space="preserve"> &lt; .001. The partial eta square</w:t>
      </w:r>
      <w:r>
        <w:t>d</w:t>
      </w:r>
      <w:r w:rsidR="00145C4D">
        <w:t xml:space="preserve"> of .56 for the interaction indicated this to be a substantial effect. Follow-up comparisons of means using the Bonferroni approach indicate that food consumption by males is comparable in both the control and high hormone dose conditions, but is significantly higher in the small hormone dosage condition.  Food </w:t>
      </w:r>
      <w:r w:rsidR="00145C4D">
        <w:lastRenderedPageBreak/>
        <w:t xml:space="preserve">consumption by females, on the other hand, is comparable in both the small and large hormone dose conditions, but is significantly higher in the control condition.  </w:t>
      </w:r>
    </w:p>
    <w:p w:rsidR="00BA3D0A" w:rsidRDefault="00BA3D0A" w:rsidP="00BA3D0A">
      <w:pPr>
        <w:spacing w:line="480" w:lineRule="auto"/>
      </w:pPr>
    </w:p>
    <w:p w:rsidR="00BA3D0A" w:rsidRPr="00FA0970" w:rsidRDefault="00BA3D0A" w:rsidP="00BA3D0A">
      <w:r w:rsidRPr="00FA0970">
        <w:t>Table 1</w:t>
      </w:r>
    </w:p>
    <w:p w:rsidR="00BA3D0A" w:rsidRDefault="00BA3D0A" w:rsidP="00BA3D0A">
      <w:pPr>
        <w:rPr>
          <w:i/>
        </w:rPr>
      </w:pPr>
      <w:bookmarkStart w:id="0" w:name="_GoBack"/>
      <w:bookmarkEnd w:id="0"/>
    </w:p>
    <w:p w:rsidR="00BA3D0A" w:rsidRPr="00FA0970" w:rsidRDefault="00BA3D0A" w:rsidP="00BA3D0A">
      <w:pPr>
        <w:rPr>
          <w:i/>
        </w:rPr>
      </w:pPr>
      <w:r w:rsidRPr="00FA0970">
        <w:rPr>
          <w:i/>
        </w:rPr>
        <w:t xml:space="preserve">Analysis of Variance for </w:t>
      </w:r>
      <w:r w:rsidR="00A522B0">
        <w:rPr>
          <w:i/>
        </w:rPr>
        <w:t>Hormone Dosage</w:t>
      </w:r>
      <w:r w:rsidRPr="00FA0970">
        <w:rPr>
          <w:i/>
        </w:rPr>
        <w:t xml:space="preserve"> by </w:t>
      </w:r>
      <w:r w:rsidR="00A522B0">
        <w:rPr>
          <w:i/>
        </w:rPr>
        <w:t>S</w:t>
      </w:r>
      <w:r w:rsidRPr="00FA0970">
        <w:rPr>
          <w:i/>
        </w:rPr>
        <w:t>e</w:t>
      </w:r>
      <w:r w:rsidR="00A522B0">
        <w:rPr>
          <w:i/>
        </w:rPr>
        <w:t>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5"/>
        <w:gridCol w:w="1523"/>
        <w:gridCol w:w="990"/>
        <w:gridCol w:w="1440"/>
        <w:gridCol w:w="1440"/>
        <w:gridCol w:w="1440"/>
        <w:gridCol w:w="1440"/>
      </w:tblGrid>
      <w:tr w:rsidR="00BA3D0A" w:rsidRPr="00FA0970" w:rsidTr="00AB74F0">
        <w:tc>
          <w:tcPr>
            <w:tcW w:w="1915" w:type="dxa"/>
            <w:tcBorders>
              <w:left w:val="nil"/>
              <w:bottom w:val="single" w:sz="4" w:space="0" w:color="auto"/>
              <w:right w:val="nil"/>
            </w:tcBorders>
          </w:tcPr>
          <w:p w:rsidR="00BA3D0A" w:rsidRPr="00FA0970" w:rsidRDefault="00BA3D0A" w:rsidP="00AB74F0">
            <w:r w:rsidRPr="00FA0970">
              <w:t>Source</w:t>
            </w:r>
          </w:p>
        </w:tc>
        <w:tc>
          <w:tcPr>
            <w:tcW w:w="1523" w:type="dxa"/>
            <w:tcBorders>
              <w:left w:val="nil"/>
              <w:bottom w:val="single" w:sz="4" w:space="0" w:color="auto"/>
              <w:right w:val="nil"/>
            </w:tcBorders>
          </w:tcPr>
          <w:p w:rsidR="00BA3D0A" w:rsidRPr="00FA0970" w:rsidRDefault="00BA3D0A" w:rsidP="00AB74F0">
            <w:pPr>
              <w:jc w:val="center"/>
            </w:pPr>
            <w:r w:rsidRPr="00FA0970">
              <w:t>Sum of Squares</w:t>
            </w:r>
          </w:p>
        </w:tc>
        <w:tc>
          <w:tcPr>
            <w:tcW w:w="990" w:type="dxa"/>
            <w:tcBorders>
              <w:left w:val="nil"/>
              <w:bottom w:val="single" w:sz="4" w:space="0" w:color="auto"/>
              <w:right w:val="nil"/>
            </w:tcBorders>
          </w:tcPr>
          <w:p w:rsidR="00BA3D0A" w:rsidRPr="008C4A92" w:rsidRDefault="00BA3D0A" w:rsidP="00AB74F0">
            <w:pPr>
              <w:tabs>
                <w:tab w:val="left" w:pos="252"/>
              </w:tabs>
              <w:jc w:val="center"/>
              <w:rPr>
                <w:i/>
              </w:rPr>
            </w:pPr>
            <w:r w:rsidRPr="008C4A92">
              <w:rPr>
                <w:i/>
              </w:rPr>
              <w:t>df</w:t>
            </w:r>
          </w:p>
        </w:tc>
        <w:tc>
          <w:tcPr>
            <w:tcW w:w="1440" w:type="dxa"/>
            <w:tcBorders>
              <w:left w:val="nil"/>
              <w:bottom w:val="single" w:sz="4" w:space="0" w:color="auto"/>
              <w:right w:val="nil"/>
            </w:tcBorders>
          </w:tcPr>
          <w:p w:rsidR="00BA3D0A" w:rsidRPr="00FA0970" w:rsidRDefault="00BA3D0A" w:rsidP="00AB74F0">
            <w:pPr>
              <w:jc w:val="center"/>
            </w:pPr>
            <w:r w:rsidRPr="00FA0970">
              <w:t>Mean Square</w:t>
            </w:r>
          </w:p>
        </w:tc>
        <w:tc>
          <w:tcPr>
            <w:tcW w:w="1440" w:type="dxa"/>
            <w:tcBorders>
              <w:left w:val="nil"/>
              <w:bottom w:val="single" w:sz="4" w:space="0" w:color="auto"/>
              <w:right w:val="nil"/>
            </w:tcBorders>
          </w:tcPr>
          <w:p w:rsidR="00BA3D0A" w:rsidRPr="008C4A92" w:rsidRDefault="00BA3D0A" w:rsidP="00AB74F0">
            <w:pPr>
              <w:jc w:val="center"/>
              <w:rPr>
                <w:i/>
              </w:rPr>
            </w:pPr>
            <w:r w:rsidRPr="008C4A92">
              <w:rPr>
                <w:i/>
              </w:rPr>
              <w:t>F</w:t>
            </w:r>
          </w:p>
        </w:tc>
        <w:tc>
          <w:tcPr>
            <w:tcW w:w="1440" w:type="dxa"/>
            <w:tcBorders>
              <w:left w:val="nil"/>
              <w:bottom w:val="single" w:sz="4" w:space="0" w:color="auto"/>
              <w:right w:val="nil"/>
            </w:tcBorders>
          </w:tcPr>
          <w:p w:rsidR="00BA3D0A" w:rsidRPr="00FA0970" w:rsidRDefault="00BA3D0A" w:rsidP="00AB74F0">
            <w:pPr>
              <w:jc w:val="center"/>
            </w:pPr>
            <w:r>
              <w:t>Partial eta Squared</w:t>
            </w:r>
          </w:p>
        </w:tc>
        <w:tc>
          <w:tcPr>
            <w:tcW w:w="1440" w:type="dxa"/>
            <w:tcBorders>
              <w:left w:val="nil"/>
              <w:bottom w:val="single" w:sz="4" w:space="0" w:color="auto"/>
              <w:right w:val="nil"/>
            </w:tcBorders>
          </w:tcPr>
          <w:p w:rsidR="00BA3D0A" w:rsidRPr="008C4A92" w:rsidRDefault="00BA3D0A" w:rsidP="00AB74F0">
            <w:pPr>
              <w:jc w:val="center"/>
              <w:rPr>
                <w:i/>
              </w:rPr>
            </w:pPr>
            <w:r w:rsidRPr="008C4A92">
              <w:rPr>
                <w:i/>
              </w:rPr>
              <w:t>p</w:t>
            </w:r>
          </w:p>
        </w:tc>
      </w:tr>
      <w:tr w:rsidR="00BA3D0A" w:rsidRPr="00FA0970" w:rsidTr="00AB74F0">
        <w:tc>
          <w:tcPr>
            <w:tcW w:w="1915" w:type="dxa"/>
            <w:tcBorders>
              <w:left w:val="nil"/>
              <w:bottom w:val="nil"/>
              <w:right w:val="nil"/>
            </w:tcBorders>
          </w:tcPr>
          <w:p w:rsidR="00BA3D0A" w:rsidRPr="00FA0970" w:rsidRDefault="00A522B0" w:rsidP="00AB74F0">
            <w:r>
              <w:t>Sex</w:t>
            </w:r>
          </w:p>
        </w:tc>
        <w:tc>
          <w:tcPr>
            <w:tcW w:w="1523" w:type="dxa"/>
            <w:tcBorders>
              <w:left w:val="nil"/>
              <w:bottom w:val="nil"/>
              <w:right w:val="nil"/>
            </w:tcBorders>
          </w:tcPr>
          <w:p w:rsidR="00BA3D0A" w:rsidRPr="00FA0970" w:rsidRDefault="00A522B0" w:rsidP="00AB74F0">
            <w:pPr>
              <w:tabs>
                <w:tab w:val="left" w:pos="245"/>
              </w:tabs>
              <w:jc w:val="center"/>
            </w:pPr>
            <w:r>
              <w:t>1.63</w:t>
            </w:r>
          </w:p>
        </w:tc>
        <w:tc>
          <w:tcPr>
            <w:tcW w:w="990" w:type="dxa"/>
            <w:tcBorders>
              <w:left w:val="nil"/>
              <w:bottom w:val="nil"/>
              <w:right w:val="nil"/>
            </w:tcBorders>
          </w:tcPr>
          <w:p w:rsidR="00BA3D0A" w:rsidRPr="00FA0970" w:rsidRDefault="00BA3D0A" w:rsidP="00AB74F0">
            <w:pPr>
              <w:tabs>
                <w:tab w:val="left" w:pos="342"/>
              </w:tabs>
              <w:jc w:val="center"/>
            </w:pPr>
            <w:r>
              <w:t>1</w:t>
            </w:r>
          </w:p>
        </w:tc>
        <w:tc>
          <w:tcPr>
            <w:tcW w:w="1440" w:type="dxa"/>
            <w:tcBorders>
              <w:left w:val="nil"/>
              <w:bottom w:val="nil"/>
              <w:right w:val="nil"/>
            </w:tcBorders>
          </w:tcPr>
          <w:p w:rsidR="00BA3D0A" w:rsidRPr="00FA0970" w:rsidRDefault="00A522B0" w:rsidP="00AB74F0">
            <w:pPr>
              <w:tabs>
                <w:tab w:val="left" w:pos="227"/>
              </w:tabs>
              <w:jc w:val="center"/>
            </w:pPr>
            <w:r>
              <w:t>1.63</w:t>
            </w:r>
          </w:p>
        </w:tc>
        <w:tc>
          <w:tcPr>
            <w:tcW w:w="1440" w:type="dxa"/>
            <w:tcBorders>
              <w:left w:val="nil"/>
              <w:bottom w:val="nil"/>
              <w:right w:val="nil"/>
            </w:tcBorders>
          </w:tcPr>
          <w:p w:rsidR="00BA3D0A" w:rsidRPr="00FA0970" w:rsidRDefault="00A522B0" w:rsidP="00AB74F0">
            <w:pPr>
              <w:tabs>
                <w:tab w:val="left" w:pos="252"/>
              </w:tabs>
              <w:jc w:val="center"/>
            </w:pPr>
            <w:r>
              <w:t>0.40</w:t>
            </w:r>
          </w:p>
        </w:tc>
        <w:tc>
          <w:tcPr>
            <w:tcW w:w="1440" w:type="dxa"/>
            <w:tcBorders>
              <w:left w:val="nil"/>
              <w:bottom w:val="nil"/>
              <w:right w:val="nil"/>
            </w:tcBorders>
          </w:tcPr>
          <w:p w:rsidR="00BA3D0A" w:rsidRDefault="00BA3D0A" w:rsidP="00AB74F0">
            <w:pPr>
              <w:tabs>
                <w:tab w:val="left" w:pos="252"/>
              </w:tabs>
              <w:jc w:val="center"/>
            </w:pPr>
            <w:r>
              <w:t>.</w:t>
            </w:r>
            <w:r w:rsidR="00701127">
              <w:t>02</w:t>
            </w:r>
          </w:p>
        </w:tc>
        <w:tc>
          <w:tcPr>
            <w:tcW w:w="1440" w:type="dxa"/>
            <w:tcBorders>
              <w:left w:val="nil"/>
              <w:bottom w:val="nil"/>
              <w:right w:val="nil"/>
            </w:tcBorders>
          </w:tcPr>
          <w:p w:rsidR="00BA3D0A" w:rsidRDefault="000D605D" w:rsidP="00AB74F0">
            <w:pPr>
              <w:tabs>
                <w:tab w:val="left" w:pos="252"/>
              </w:tabs>
              <w:jc w:val="center"/>
            </w:pPr>
            <w:r>
              <w:t>&gt;</w:t>
            </w:r>
            <w:r w:rsidR="00BA3D0A">
              <w:t xml:space="preserve"> .0</w:t>
            </w:r>
            <w:r>
              <w:t>5</w:t>
            </w:r>
          </w:p>
        </w:tc>
      </w:tr>
      <w:tr w:rsidR="00BA3D0A" w:rsidRPr="00FA0970" w:rsidTr="00AB74F0">
        <w:tc>
          <w:tcPr>
            <w:tcW w:w="1915" w:type="dxa"/>
            <w:tcBorders>
              <w:top w:val="nil"/>
              <w:left w:val="nil"/>
              <w:bottom w:val="nil"/>
              <w:right w:val="nil"/>
            </w:tcBorders>
          </w:tcPr>
          <w:p w:rsidR="00BA3D0A" w:rsidRPr="00FA0970" w:rsidRDefault="00A522B0" w:rsidP="00AB74F0">
            <w:r>
              <w:t>Hormone Dosage</w:t>
            </w:r>
          </w:p>
        </w:tc>
        <w:tc>
          <w:tcPr>
            <w:tcW w:w="1523" w:type="dxa"/>
            <w:tcBorders>
              <w:top w:val="nil"/>
              <w:left w:val="nil"/>
              <w:bottom w:val="nil"/>
              <w:right w:val="nil"/>
            </w:tcBorders>
          </w:tcPr>
          <w:p w:rsidR="00BA3D0A" w:rsidRPr="00FA0970" w:rsidRDefault="00A522B0" w:rsidP="00AB74F0">
            <w:pPr>
              <w:tabs>
                <w:tab w:val="left" w:pos="245"/>
              </w:tabs>
              <w:jc w:val="center"/>
            </w:pPr>
            <w:r>
              <w:t>36.87</w:t>
            </w:r>
          </w:p>
        </w:tc>
        <w:tc>
          <w:tcPr>
            <w:tcW w:w="990" w:type="dxa"/>
            <w:tcBorders>
              <w:top w:val="nil"/>
              <w:left w:val="nil"/>
              <w:bottom w:val="nil"/>
              <w:right w:val="nil"/>
            </w:tcBorders>
          </w:tcPr>
          <w:p w:rsidR="00BA3D0A" w:rsidRPr="00FA0970" w:rsidRDefault="00A522B0" w:rsidP="00AB74F0">
            <w:pPr>
              <w:tabs>
                <w:tab w:val="left" w:pos="342"/>
              </w:tabs>
              <w:jc w:val="center"/>
            </w:pPr>
            <w:r>
              <w:t>2</w:t>
            </w:r>
          </w:p>
        </w:tc>
        <w:tc>
          <w:tcPr>
            <w:tcW w:w="1440" w:type="dxa"/>
            <w:tcBorders>
              <w:top w:val="nil"/>
              <w:left w:val="nil"/>
              <w:bottom w:val="nil"/>
              <w:right w:val="nil"/>
            </w:tcBorders>
          </w:tcPr>
          <w:p w:rsidR="00BA3D0A" w:rsidRPr="00FA0970" w:rsidRDefault="00A522B0" w:rsidP="00AB74F0">
            <w:pPr>
              <w:tabs>
                <w:tab w:val="left" w:pos="227"/>
              </w:tabs>
              <w:jc w:val="center"/>
            </w:pPr>
            <w:r>
              <w:t>18.43</w:t>
            </w:r>
          </w:p>
        </w:tc>
        <w:tc>
          <w:tcPr>
            <w:tcW w:w="1440" w:type="dxa"/>
            <w:tcBorders>
              <w:top w:val="nil"/>
              <w:left w:val="nil"/>
              <w:bottom w:val="nil"/>
              <w:right w:val="nil"/>
            </w:tcBorders>
          </w:tcPr>
          <w:p w:rsidR="00BA3D0A" w:rsidRPr="00FA0970" w:rsidRDefault="00BA3D0A" w:rsidP="00AB74F0">
            <w:pPr>
              <w:tabs>
                <w:tab w:val="left" w:pos="252"/>
              </w:tabs>
              <w:jc w:val="center"/>
            </w:pPr>
            <w:r w:rsidRPr="00FA0970">
              <w:t>4</w:t>
            </w:r>
            <w:r w:rsidR="00A522B0">
              <w:t>.51</w:t>
            </w:r>
            <w:r w:rsidRPr="00FA0970">
              <w:t>*</w:t>
            </w:r>
          </w:p>
        </w:tc>
        <w:tc>
          <w:tcPr>
            <w:tcW w:w="1440" w:type="dxa"/>
            <w:tcBorders>
              <w:top w:val="nil"/>
              <w:left w:val="nil"/>
              <w:bottom w:val="nil"/>
              <w:right w:val="nil"/>
            </w:tcBorders>
          </w:tcPr>
          <w:p w:rsidR="00BA3D0A" w:rsidRPr="00FA0970" w:rsidRDefault="00BA3D0A" w:rsidP="00AB74F0">
            <w:pPr>
              <w:tabs>
                <w:tab w:val="left" w:pos="252"/>
              </w:tabs>
              <w:jc w:val="center"/>
            </w:pPr>
            <w:r>
              <w:t>.</w:t>
            </w:r>
            <w:r w:rsidR="00701127">
              <w:t>27</w:t>
            </w:r>
          </w:p>
        </w:tc>
        <w:tc>
          <w:tcPr>
            <w:tcW w:w="1440" w:type="dxa"/>
            <w:tcBorders>
              <w:top w:val="nil"/>
              <w:left w:val="nil"/>
              <w:bottom w:val="nil"/>
              <w:right w:val="nil"/>
            </w:tcBorders>
          </w:tcPr>
          <w:p w:rsidR="00BA3D0A" w:rsidRPr="00FA0970" w:rsidRDefault="00BA3D0A" w:rsidP="00AB74F0">
            <w:pPr>
              <w:tabs>
                <w:tab w:val="left" w:pos="252"/>
              </w:tabs>
              <w:jc w:val="center"/>
            </w:pPr>
            <w:r>
              <w:t>&lt; .0</w:t>
            </w:r>
            <w:r w:rsidR="000D605D">
              <w:t>5</w:t>
            </w:r>
          </w:p>
        </w:tc>
      </w:tr>
      <w:tr w:rsidR="00BA3D0A" w:rsidRPr="00FA0970" w:rsidTr="00AB74F0">
        <w:tc>
          <w:tcPr>
            <w:tcW w:w="1915" w:type="dxa"/>
            <w:tcBorders>
              <w:top w:val="nil"/>
              <w:left w:val="nil"/>
              <w:bottom w:val="nil"/>
              <w:right w:val="nil"/>
            </w:tcBorders>
          </w:tcPr>
          <w:p w:rsidR="00BA3D0A" w:rsidRPr="00FA0970" w:rsidRDefault="00BA3D0A" w:rsidP="00AB74F0">
            <w:r w:rsidRPr="00FA0970">
              <w:t>Interaction</w:t>
            </w:r>
          </w:p>
        </w:tc>
        <w:tc>
          <w:tcPr>
            <w:tcW w:w="1523" w:type="dxa"/>
            <w:tcBorders>
              <w:top w:val="nil"/>
              <w:left w:val="nil"/>
              <w:bottom w:val="nil"/>
              <w:right w:val="nil"/>
            </w:tcBorders>
          </w:tcPr>
          <w:p w:rsidR="00BA3D0A" w:rsidRPr="00FA0970" w:rsidRDefault="00A522B0" w:rsidP="00AB74F0">
            <w:pPr>
              <w:tabs>
                <w:tab w:val="left" w:pos="335"/>
              </w:tabs>
              <w:jc w:val="center"/>
            </w:pPr>
            <w:r>
              <w:t>124.87</w:t>
            </w:r>
          </w:p>
        </w:tc>
        <w:tc>
          <w:tcPr>
            <w:tcW w:w="990" w:type="dxa"/>
            <w:tcBorders>
              <w:top w:val="nil"/>
              <w:left w:val="nil"/>
              <w:bottom w:val="nil"/>
              <w:right w:val="nil"/>
            </w:tcBorders>
          </w:tcPr>
          <w:p w:rsidR="00BA3D0A" w:rsidRPr="00FA0970" w:rsidRDefault="00A522B0" w:rsidP="00AB74F0">
            <w:pPr>
              <w:tabs>
                <w:tab w:val="left" w:pos="342"/>
              </w:tabs>
              <w:jc w:val="center"/>
            </w:pPr>
            <w:r>
              <w:t>2</w:t>
            </w:r>
          </w:p>
        </w:tc>
        <w:tc>
          <w:tcPr>
            <w:tcW w:w="1440" w:type="dxa"/>
            <w:tcBorders>
              <w:top w:val="nil"/>
              <w:left w:val="nil"/>
              <w:bottom w:val="nil"/>
              <w:right w:val="nil"/>
            </w:tcBorders>
          </w:tcPr>
          <w:p w:rsidR="00BA3D0A" w:rsidRPr="00FA0970" w:rsidRDefault="00A522B0" w:rsidP="00AB74F0">
            <w:pPr>
              <w:tabs>
                <w:tab w:val="left" w:pos="342"/>
              </w:tabs>
              <w:jc w:val="center"/>
            </w:pPr>
            <w:r>
              <w:t>62.43</w:t>
            </w:r>
          </w:p>
        </w:tc>
        <w:tc>
          <w:tcPr>
            <w:tcW w:w="1440" w:type="dxa"/>
            <w:tcBorders>
              <w:top w:val="nil"/>
              <w:left w:val="nil"/>
              <w:bottom w:val="nil"/>
              <w:right w:val="nil"/>
            </w:tcBorders>
          </w:tcPr>
          <w:p w:rsidR="00BA3D0A" w:rsidRPr="00FA0970" w:rsidRDefault="00A522B0" w:rsidP="00AB74F0">
            <w:pPr>
              <w:tabs>
                <w:tab w:val="left" w:pos="342"/>
              </w:tabs>
              <w:jc w:val="center"/>
            </w:pPr>
            <w:r>
              <w:t>1</w:t>
            </w:r>
            <w:r w:rsidR="00BA3D0A" w:rsidRPr="00FA0970">
              <w:t>5.</w:t>
            </w:r>
            <w:r>
              <w:t>2</w:t>
            </w:r>
            <w:r w:rsidR="00BA3D0A" w:rsidRPr="00FA0970">
              <w:t>9*</w:t>
            </w:r>
          </w:p>
        </w:tc>
        <w:tc>
          <w:tcPr>
            <w:tcW w:w="1440" w:type="dxa"/>
            <w:tcBorders>
              <w:top w:val="nil"/>
              <w:left w:val="nil"/>
              <w:bottom w:val="nil"/>
              <w:right w:val="nil"/>
            </w:tcBorders>
          </w:tcPr>
          <w:p w:rsidR="00BA3D0A" w:rsidRPr="00FA0970" w:rsidRDefault="00BA3D0A" w:rsidP="00AB74F0">
            <w:pPr>
              <w:tabs>
                <w:tab w:val="left" w:pos="342"/>
              </w:tabs>
              <w:jc w:val="center"/>
            </w:pPr>
            <w:r>
              <w:t>.</w:t>
            </w:r>
            <w:r w:rsidR="00701127">
              <w:t>56</w:t>
            </w:r>
          </w:p>
        </w:tc>
        <w:tc>
          <w:tcPr>
            <w:tcW w:w="1440" w:type="dxa"/>
            <w:tcBorders>
              <w:top w:val="nil"/>
              <w:left w:val="nil"/>
              <w:bottom w:val="nil"/>
              <w:right w:val="nil"/>
            </w:tcBorders>
          </w:tcPr>
          <w:p w:rsidR="00BA3D0A" w:rsidRPr="00FA0970" w:rsidRDefault="00BA3D0A" w:rsidP="00AB74F0">
            <w:pPr>
              <w:tabs>
                <w:tab w:val="left" w:pos="342"/>
              </w:tabs>
              <w:jc w:val="center"/>
            </w:pPr>
            <w:r>
              <w:t>&lt; .0</w:t>
            </w:r>
            <w:r w:rsidR="000D605D">
              <w:t>5</w:t>
            </w:r>
          </w:p>
        </w:tc>
      </w:tr>
      <w:tr w:rsidR="00BA3D0A" w:rsidRPr="00FA0970" w:rsidTr="00AB74F0">
        <w:tc>
          <w:tcPr>
            <w:tcW w:w="1915" w:type="dxa"/>
            <w:tcBorders>
              <w:top w:val="nil"/>
              <w:left w:val="nil"/>
              <w:right w:val="nil"/>
            </w:tcBorders>
          </w:tcPr>
          <w:p w:rsidR="00BA3D0A" w:rsidRPr="00FA0970" w:rsidRDefault="00BA3D0A" w:rsidP="00AB74F0">
            <w:r w:rsidRPr="00FA0970">
              <w:t>Error</w:t>
            </w:r>
          </w:p>
        </w:tc>
        <w:tc>
          <w:tcPr>
            <w:tcW w:w="1523" w:type="dxa"/>
            <w:tcBorders>
              <w:top w:val="nil"/>
              <w:left w:val="nil"/>
              <w:right w:val="nil"/>
            </w:tcBorders>
          </w:tcPr>
          <w:p w:rsidR="00BA3D0A" w:rsidRPr="00FA0970" w:rsidRDefault="00A522B0" w:rsidP="00AB74F0">
            <w:pPr>
              <w:tabs>
                <w:tab w:val="left" w:pos="335"/>
              </w:tabs>
              <w:jc w:val="center"/>
            </w:pPr>
            <w:r>
              <w:t>98.00</w:t>
            </w:r>
          </w:p>
        </w:tc>
        <w:tc>
          <w:tcPr>
            <w:tcW w:w="990" w:type="dxa"/>
            <w:tcBorders>
              <w:top w:val="nil"/>
              <w:left w:val="nil"/>
              <w:right w:val="nil"/>
            </w:tcBorders>
          </w:tcPr>
          <w:p w:rsidR="00BA3D0A" w:rsidRPr="00FA0970" w:rsidRDefault="00A522B0" w:rsidP="00AB74F0">
            <w:pPr>
              <w:tabs>
                <w:tab w:val="left" w:pos="252"/>
              </w:tabs>
              <w:jc w:val="center"/>
            </w:pPr>
            <w:r>
              <w:t>24</w:t>
            </w:r>
          </w:p>
        </w:tc>
        <w:tc>
          <w:tcPr>
            <w:tcW w:w="1440" w:type="dxa"/>
            <w:tcBorders>
              <w:top w:val="nil"/>
              <w:left w:val="nil"/>
              <w:right w:val="nil"/>
            </w:tcBorders>
          </w:tcPr>
          <w:p w:rsidR="00BA3D0A" w:rsidRPr="00FA0970" w:rsidRDefault="00A522B0" w:rsidP="00AB74F0">
            <w:pPr>
              <w:tabs>
                <w:tab w:val="left" w:pos="432"/>
              </w:tabs>
              <w:jc w:val="center"/>
            </w:pPr>
            <w:r>
              <w:t>4.08</w:t>
            </w:r>
          </w:p>
        </w:tc>
        <w:tc>
          <w:tcPr>
            <w:tcW w:w="1440" w:type="dxa"/>
            <w:tcBorders>
              <w:top w:val="nil"/>
              <w:left w:val="nil"/>
              <w:right w:val="nil"/>
            </w:tcBorders>
          </w:tcPr>
          <w:p w:rsidR="00BA3D0A" w:rsidRPr="00FA0970" w:rsidRDefault="00BA3D0A" w:rsidP="00AB74F0">
            <w:pPr>
              <w:tabs>
                <w:tab w:val="left" w:pos="342"/>
              </w:tabs>
              <w:jc w:val="center"/>
            </w:pPr>
            <w:r w:rsidRPr="00FA0970">
              <w:t>----</w:t>
            </w:r>
          </w:p>
        </w:tc>
        <w:tc>
          <w:tcPr>
            <w:tcW w:w="1440" w:type="dxa"/>
            <w:tcBorders>
              <w:top w:val="nil"/>
              <w:left w:val="nil"/>
              <w:right w:val="nil"/>
            </w:tcBorders>
          </w:tcPr>
          <w:p w:rsidR="00BA3D0A" w:rsidRPr="00FA0970" w:rsidRDefault="00BA3D0A" w:rsidP="00AB74F0">
            <w:pPr>
              <w:tabs>
                <w:tab w:val="left" w:pos="342"/>
              </w:tabs>
              <w:jc w:val="center"/>
            </w:pPr>
          </w:p>
        </w:tc>
        <w:tc>
          <w:tcPr>
            <w:tcW w:w="1440" w:type="dxa"/>
            <w:tcBorders>
              <w:top w:val="nil"/>
              <w:left w:val="nil"/>
              <w:right w:val="nil"/>
            </w:tcBorders>
          </w:tcPr>
          <w:p w:rsidR="00BA3D0A" w:rsidRPr="00FA0970" w:rsidRDefault="00BA3D0A" w:rsidP="00AB74F0">
            <w:pPr>
              <w:tabs>
                <w:tab w:val="left" w:pos="342"/>
              </w:tabs>
              <w:jc w:val="center"/>
            </w:pPr>
          </w:p>
        </w:tc>
      </w:tr>
    </w:tbl>
    <w:p w:rsidR="00BA3D0A" w:rsidRPr="008C4A92" w:rsidRDefault="00BA3D0A" w:rsidP="00BA3D0A">
      <w:r w:rsidRPr="008C4A92">
        <w:rPr>
          <w:i/>
        </w:rPr>
        <w:t>Note:</w:t>
      </w:r>
      <w:r>
        <w:t xml:space="preserve">  </w:t>
      </w:r>
      <w:r w:rsidRPr="008C4A92">
        <w:rPr>
          <w:i/>
        </w:rPr>
        <w:t>R</w:t>
      </w:r>
      <w:r>
        <w:t xml:space="preserve"> Squared = .</w:t>
      </w:r>
      <w:r w:rsidR="000D605D">
        <w:t>62</w:t>
      </w:r>
      <w:r>
        <w:t xml:space="preserve"> (Adjusted </w:t>
      </w:r>
      <w:r w:rsidRPr="008C4A92">
        <w:rPr>
          <w:i/>
        </w:rPr>
        <w:t>R</w:t>
      </w:r>
      <w:r>
        <w:t xml:space="preserve"> Squared = .</w:t>
      </w:r>
      <w:r w:rsidR="000D605D">
        <w:t>55</w:t>
      </w:r>
      <w:r>
        <w:t>)</w:t>
      </w:r>
      <w:r w:rsidR="000D605D">
        <w:t>;</w:t>
      </w:r>
      <w:r w:rsidRPr="008C4A92">
        <w:rPr>
          <w:i/>
        </w:rPr>
        <w:t xml:space="preserve"> </w:t>
      </w:r>
      <w:r w:rsidR="000D605D">
        <w:rPr>
          <w:i/>
        </w:rPr>
        <w:t xml:space="preserve">* p </w:t>
      </w:r>
      <w:r w:rsidR="000D605D" w:rsidRPr="000D605D">
        <w:t>&lt; .05</w:t>
      </w:r>
      <w:r w:rsidR="000D605D">
        <w:t>.</w:t>
      </w:r>
      <w:r w:rsidRPr="008C4A92">
        <w:rPr>
          <w:i/>
        </w:rPr>
        <w:t xml:space="preserve"> </w:t>
      </w:r>
    </w:p>
    <w:p w:rsidR="00BA3D0A" w:rsidRDefault="00BA3D0A" w:rsidP="00BA3D0A"/>
    <w:p w:rsidR="00BA3D0A" w:rsidRDefault="00BA3D0A" w:rsidP="00BA3D0A"/>
    <w:p w:rsidR="00BA3D0A" w:rsidRDefault="00BA3D0A" w:rsidP="00BA3D0A"/>
    <w:p w:rsidR="00BA3D0A" w:rsidRPr="00FA0970" w:rsidRDefault="00BA3D0A" w:rsidP="00BA3D0A">
      <w:r w:rsidRPr="00FA0970">
        <w:t>Table 2</w:t>
      </w:r>
    </w:p>
    <w:p w:rsidR="00BA3D0A" w:rsidRDefault="00BA3D0A" w:rsidP="00BA3D0A">
      <w:pPr>
        <w:rPr>
          <w:i/>
        </w:rPr>
      </w:pPr>
    </w:p>
    <w:p w:rsidR="00BA3D0A" w:rsidRPr="00FA0970" w:rsidRDefault="000D605D" w:rsidP="00BA3D0A">
      <w:pPr>
        <w:rPr>
          <w:i/>
        </w:rPr>
      </w:pPr>
      <w:r>
        <w:rPr>
          <w:i/>
        </w:rPr>
        <w:t>Food Consumption</w:t>
      </w:r>
      <w:r w:rsidR="00BA3D0A" w:rsidRPr="00FA0970">
        <w:rPr>
          <w:i/>
        </w:rPr>
        <w:t xml:space="preserve"> for the </w:t>
      </w:r>
      <w:r>
        <w:rPr>
          <w:i/>
        </w:rPr>
        <w:t>Hormone Dosage Groups for Males and Females</w:t>
      </w:r>
      <w:r w:rsidR="001538AF">
        <w:rPr>
          <w:i/>
        </w:rPr>
        <w:t xml:space="preserve"> </w:t>
      </w:r>
      <w:r w:rsidR="00BA3D0A">
        <w:rPr>
          <w:i/>
        </w:rPr>
        <w:t xml:space="preserve">(n = </w:t>
      </w:r>
      <w:r>
        <w:rPr>
          <w:i/>
        </w:rPr>
        <w:t>5</w:t>
      </w:r>
      <w:r w:rsidR="00BA3D0A">
        <w:rPr>
          <w:i/>
        </w:rPr>
        <w:t xml:space="preserve"> per cell)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710"/>
        <w:gridCol w:w="1890"/>
        <w:gridCol w:w="1710"/>
        <w:gridCol w:w="1710"/>
      </w:tblGrid>
      <w:tr w:rsidR="00B1738C" w:rsidRPr="00FA0970" w:rsidTr="00A54B98">
        <w:tc>
          <w:tcPr>
            <w:tcW w:w="1980" w:type="dxa"/>
            <w:tcBorders>
              <w:top w:val="single" w:sz="4" w:space="0" w:color="auto"/>
              <w:left w:val="nil"/>
              <w:bottom w:val="single" w:sz="4" w:space="0" w:color="auto"/>
              <w:right w:val="nil"/>
            </w:tcBorders>
          </w:tcPr>
          <w:p w:rsidR="00B1738C" w:rsidRPr="00FA0970" w:rsidRDefault="00B1738C" w:rsidP="00AB74F0">
            <w:r>
              <w:t>Sex</w:t>
            </w:r>
          </w:p>
        </w:tc>
        <w:tc>
          <w:tcPr>
            <w:tcW w:w="1710" w:type="dxa"/>
            <w:tcBorders>
              <w:top w:val="single" w:sz="4" w:space="0" w:color="auto"/>
              <w:left w:val="nil"/>
              <w:bottom w:val="single" w:sz="4" w:space="0" w:color="auto"/>
              <w:right w:val="nil"/>
            </w:tcBorders>
          </w:tcPr>
          <w:p w:rsidR="00B1738C" w:rsidRPr="00FA0970" w:rsidRDefault="00B1738C" w:rsidP="001538AF">
            <w:pPr>
              <w:jc w:val="center"/>
            </w:pPr>
            <w:r w:rsidRPr="00FA0970">
              <w:t>Co</w:t>
            </w:r>
            <w:r>
              <w:t>ntrol</w:t>
            </w:r>
          </w:p>
        </w:tc>
        <w:tc>
          <w:tcPr>
            <w:tcW w:w="1890" w:type="dxa"/>
            <w:tcBorders>
              <w:top w:val="single" w:sz="4" w:space="0" w:color="auto"/>
              <w:left w:val="nil"/>
              <w:bottom w:val="single" w:sz="4" w:space="0" w:color="auto"/>
              <w:right w:val="nil"/>
            </w:tcBorders>
          </w:tcPr>
          <w:p w:rsidR="00B1738C" w:rsidRPr="00FA0970" w:rsidRDefault="00B1738C" w:rsidP="001538AF">
            <w:pPr>
              <w:jc w:val="center"/>
            </w:pPr>
            <w:r>
              <w:t>Small Dosage</w:t>
            </w:r>
          </w:p>
        </w:tc>
        <w:tc>
          <w:tcPr>
            <w:tcW w:w="1710" w:type="dxa"/>
            <w:tcBorders>
              <w:top w:val="single" w:sz="4" w:space="0" w:color="auto"/>
              <w:left w:val="nil"/>
              <w:bottom w:val="single" w:sz="4" w:space="0" w:color="auto"/>
              <w:right w:val="nil"/>
            </w:tcBorders>
          </w:tcPr>
          <w:p w:rsidR="00B1738C" w:rsidRPr="00FA0970" w:rsidRDefault="00B1738C" w:rsidP="001538AF">
            <w:pPr>
              <w:jc w:val="center"/>
            </w:pPr>
            <w:r>
              <w:t>Large Dosage</w:t>
            </w:r>
          </w:p>
        </w:tc>
        <w:tc>
          <w:tcPr>
            <w:tcW w:w="1710" w:type="dxa"/>
            <w:tcBorders>
              <w:top w:val="single" w:sz="4" w:space="0" w:color="auto"/>
              <w:left w:val="nil"/>
              <w:bottom w:val="single" w:sz="4" w:space="0" w:color="auto"/>
              <w:right w:val="nil"/>
            </w:tcBorders>
          </w:tcPr>
          <w:p w:rsidR="00B1738C" w:rsidRDefault="00B1738C" w:rsidP="001538AF">
            <w:pPr>
              <w:jc w:val="center"/>
            </w:pPr>
            <w:r>
              <w:t>Combined</w:t>
            </w:r>
          </w:p>
        </w:tc>
      </w:tr>
      <w:tr w:rsidR="00B1738C" w:rsidRPr="00FA0970" w:rsidTr="00A54B98">
        <w:tc>
          <w:tcPr>
            <w:tcW w:w="1980" w:type="dxa"/>
            <w:tcBorders>
              <w:top w:val="single" w:sz="4" w:space="0" w:color="auto"/>
              <w:left w:val="nil"/>
              <w:bottom w:val="nil"/>
              <w:right w:val="nil"/>
            </w:tcBorders>
          </w:tcPr>
          <w:p w:rsidR="00B1738C" w:rsidRPr="00FA0970" w:rsidRDefault="00B1738C" w:rsidP="00AB74F0">
            <w:pPr>
              <w:rPr>
                <w:vertAlign w:val="superscript"/>
              </w:rPr>
            </w:pPr>
            <w:r>
              <w:t>Females</w:t>
            </w:r>
          </w:p>
        </w:tc>
        <w:tc>
          <w:tcPr>
            <w:tcW w:w="1710" w:type="dxa"/>
            <w:tcBorders>
              <w:top w:val="single" w:sz="4" w:space="0" w:color="auto"/>
              <w:left w:val="nil"/>
              <w:bottom w:val="nil"/>
              <w:right w:val="nil"/>
            </w:tcBorders>
          </w:tcPr>
          <w:p w:rsidR="00B1738C" w:rsidRPr="00FA0970" w:rsidRDefault="00B1738C" w:rsidP="00AB74F0"/>
        </w:tc>
        <w:tc>
          <w:tcPr>
            <w:tcW w:w="1890" w:type="dxa"/>
            <w:tcBorders>
              <w:top w:val="single" w:sz="4" w:space="0" w:color="auto"/>
              <w:left w:val="nil"/>
              <w:bottom w:val="nil"/>
              <w:right w:val="nil"/>
            </w:tcBorders>
          </w:tcPr>
          <w:p w:rsidR="00B1738C" w:rsidRPr="00FA0970" w:rsidRDefault="00B1738C" w:rsidP="00AB74F0"/>
        </w:tc>
        <w:tc>
          <w:tcPr>
            <w:tcW w:w="1710" w:type="dxa"/>
            <w:tcBorders>
              <w:top w:val="single" w:sz="4" w:space="0" w:color="auto"/>
              <w:left w:val="nil"/>
              <w:bottom w:val="nil"/>
              <w:right w:val="nil"/>
            </w:tcBorders>
          </w:tcPr>
          <w:p w:rsidR="00B1738C" w:rsidRPr="00FA0970" w:rsidRDefault="00B1738C" w:rsidP="00AB74F0"/>
        </w:tc>
        <w:tc>
          <w:tcPr>
            <w:tcW w:w="1710" w:type="dxa"/>
            <w:tcBorders>
              <w:top w:val="single" w:sz="4" w:space="0" w:color="auto"/>
              <w:left w:val="nil"/>
              <w:bottom w:val="nil"/>
              <w:right w:val="nil"/>
            </w:tcBorders>
          </w:tcPr>
          <w:p w:rsidR="00B1738C" w:rsidRPr="00FA0970" w:rsidRDefault="00B1738C" w:rsidP="00AB74F0"/>
        </w:tc>
      </w:tr>
      <w:tr w:rsidR="00B1738C" w:rsidRPr="00FA0970" w:rsidTr="00A54B98">
        <w:tc>
          <w:tcPr>
            <w:tcW w:w="1980" w:type="dxa"/>
            <w:tcBorders>
              <w:top w:val="nil"/>
              <w:left w:val="nil"/>
              <w:bottom w:val="nil"/>
              <w:right w:val="nil"/>
            </w:tcBorders>
          </w:tcPr>
          <w:p w:rsidR="00B1738C" w:rsidRPr="00FA0970" w:rsidRDefault="00B1738C" w:rsidP="00AB74F0">
            <w:pPr>
              <w:tabs>
                <w:tab w:val="left" w:pos="360"/>
              </w:tabs>
              <w:ind w:right="-108"/>
            </w:pPr>
            <w:r w:rsidRPr="00FA0970">
              <w:tab/>
              <w:t>M</w:t>
            </w:r>
          </w:p>
        </w:tc>
        <w:tc>
          <w:tcPr>
            <w:tcW w:w="1710" w:type="dxa"/>
            <w:tcBorders>
              <w:top w:val="nil"/>
              <w:left w:val="nil"/>
              <w:bottom w:val="nil"/>
              <w:right w:val="nil"/>
            </w:tcBorders>
          </w:tcPr>
          <w:p w:rsidR="00B1738C" w:rsidRPr="00FA0970" w:rsidRDefault="001538AF" w:rsidP="001538AF">
            <w:pPr>
              <w:tabs>
                <w:tab w:val="left" w:pos="252"/>
              </w:tabs>
              <w:jc w:val="center"/>
              <w:rPr>
                <w:vertAlign w:val="superscript"/>
              </w:rPr>
            </w:pPr>
            <w:r>
              <w:t>7.00</w:t>
            </w:r>
            <w:r w:rsidRPr="001538AF">
              <w:rPr>
                <w:vertAlign w:val="superscript"/>
              </w:rPr>
              <w:t>ab</w:t>
            </w:r>
          </w:p>
        </w:tc>
        <w:tc>
          <w:tcPr>
            <w:tcW w:w="1890" w:type="dxa"/>
            <w:tcBorders>
              <w:top w:val="nil"/>
              <w:left w:val="nil"/>
              <w:bottom w:val="nil"/>
              <w:right w:val="nil"/>
            </w:tcBorders>
          </w:tcPr>
          <w:p w:rsidR="00B1738C" w:rsidRPr="00FA0970" w:rsidRDefault="001538AF" w:rsidP="001538AF">
            <w:pPr>
              <w:tabs>
                <w:tab w:val="left" w:pos="324"/>
              </w:tabs>
              <w:jc w:val="center"/>
            </w:pPr>
            <w:r>
              <w:t>2.20</w:t>
            </w:r>
            <w:r w:rsidRPr="001538AF">
              <w:rPr>
                <w:vertAlign w:val="superscript"/>
              </w:rPr>
              <w:t>a</w:t>
            </w:r>
          </w:p>
        </w:tc>
        <w:tc>
          <w:tcPr>
            <w:tcW w:w="1710" w:type="dxa"/>
            <w:tcBorders>
              <w:top w:val="nil"/>
              <w:left w:val="nil"/>
              <w:bottom w:val="nil"/>
              <w:right w:val="nil"/>
            </w:tcBorders>
          </w:tcPr>
          <w:p w:rsidR="00B1738C" w:rsidRPr="00FA0970" w:rsidRDefault="00B1738C" w:rsidP="001538AF">
            <w:pPr>
              <w:tabs>
                <w:tab w:val="left" w:pos="396"/>
              </w:tabs>
              <w:jc w:val="center"/>
            </w:pPr>
            <w:r w:rsidRPr="00FA0970">
              <w:t>1.</w:t>
            </w:r>
            <w:r w:rsidR="001538AF">
              <w:t>40</w:t>
            </w:r>
            <w:r w:rsidR="001538AF" w:rsidRPr="001538AF">
              <w:rPr>
                <w:vertAlign w:val="superscript"/>
              </w:rPr>
              <w:t>b</w:t>
            </w:r>
          </w:p>
        </w:tc>
        <w:tc>
          <w:tcPr>
            <w:tcW w:w="1710" w:type="dxa"/>
            <w:tcBorders>
              <w:top w:val="nil"/>
              <w:left w:val="nil"/>
              <w:bottom w:val="nil"/>
              <w:right w:val="nil"/>
            </w:tcBorders>
          </w:tcPr>
          <w:p w:rsidR="00B1738C" w:rsidRPr="00FA0970" w:rsidRDefault="001538AF" w:rsidP="001538AF">
            <w:pPr>
              <w:tabs>
                <w:tab w:val="left" w:pos="396"/>
              </w:tabs>
              <w:jc w:val="center"/>
            </w:pPr>
            <w:r>
              <w:t>3.53</w:t>
            </w:r>
          </w:p>
        </w:tc>
      </w:tr>
      <w:tr w:rsidR="00B1738C" w:rsidRPr="00FA0970" w:rsidTr="00A54B98">
        <w:tc>
          <w:tcPr>
            <w:tcW w:w="1980" w:type="dxa"/>
            <w:tcBorders>
              <w:top w:val="nil"/>
              <w:left w:val="nil"/>
              <w:bottom w:val="nil"/>
              <w:right w:val="nil"/>
            </w:tcBorders>
          </w:tcPr>
          <w:p w:rsidR="00B1738C" w:rsidRPr="00FA0970" w:rsidRDefault="00B1738C" w:rsidP="00AB74F0">
            <w:pPr>
              <w:tabs>
                <w:tab w:val="left" w:pos="360"/>
              </w:tabs>
            </w:pPr>
            <w:r w:rsidRPr="00FA0970">
              <w:tab/>
              <w:t>SD</w:t>
            </w:r>
          </w:p>
        </w:tc>
        <w:tc>
          <w:tcPr>
            <w:tcW w:w="1710" w:type="dxa"/>
            <w:tcBorders>
              <w:top w:val="nil"/>
              <w:left w:val="nil"/>
              <w:bottom w:val="nil"/>
              <w:right w:val="nil"/>
            </w:tcBorders>
          </w:tcPr>
          <w:p w:rsidR="00B1738C" w:rsidRPr="00FA0970" w:rsidRDefault="001538AF" w:rsidP="001538AF">
            <w:pPr>
              <w:tabs>
                <w:tab w:val="left" w:pos="252"/>
              </w:tabs>
              <w:jc w:val="center"/>
            </w:pPr>
            <w:r>
              <w:t>2.12</w:t>
            </w:r>
          </w:p>
        </w:tc>
        <w:tc>
          <w:tcPr>
            <w:tcW w:w="1890" w:type="dxa"/>
            <w:tcBorders>
              <w:top w:val="nil"/>
              <w:left w:val="nil"/>
              <w:bottom w:val="nil"/>
              <w:right w:val="nil"/>
            </w:tcBorders>
          </w:tcPr>
          <w:p w:rsidR="00B1738C" w:rsidRPr="00FA0970" w:rsidRDefault="001538AF" w:rsidP="001538AF">
            <w:pPr>
              <w:tabs>
                <w:tab w:val="left" w:pos="324"/>
              </w:tabs>
              <w:jc w:val="center"/>
            </w:pPr>
            <w:r>
              <w:t>1.64</w:t>
            </w:r>
          </w:p>
        </w:tc>
        <w:tc>
          <w:tcPr>
            <w:tcW w:w="1710" w:type="dxa"/>
            <w:tcBorders>
              <w:top w:val="nil"/>
              <w:left w:val="nil"/>
              <w:bottom w:val="nil"/>
              <w:right w:val="nil"/>
            </w:tcBorders>
          </w:tcPr>
          <w:p w:rsidR="00B1738C" w:rsidRPr="00FA0970" w:rsidRDefault="001538AF" w:rsidP="001538AF">
            <w:pPr>
              <w:tabs>
                <w:tab w:val="left" w:pos="486"/>
              </w:tabs>
              <w:ind w:left="-54"/>
              <w:jc w:val="center"/>
            </w:pPr>
            <w:r>
              <w:t>1.14</w:t>
            </w:r>
          </w:p>
        </w:tc>
        <w:tc>
          <w:tcPr>
            <w:tcW w:w="1710" w:type="dxa"/>
            <w:tcBorders>
              <w:top w:val="nil"/>
              <w:left w:val="nil"/>
              <w:bottom w:val="nil"/>
              <w:right w:val="nil"/>
            </w:tcBorders>
          </w:tcPr>
          <w:p w:rsidR="00B1738C" w:rsidRPr="00FA0970" w:rsidRDefault="001538AF" w:rsidP="001538AF">
            <w:pPr>
              <w:tabs>
                <w:tab w:val="left" w:pos="486"/>
              </w:tabs>
              <w:ind w:left="-54"/>
              <w:jc w:val="center"/>
            </w:pPr>
            <w:r>
              <w:t>3.00</w:t>
            </w:r>
          </w:p>
        </w:tc>
      </w:tr>
      <w:tr w:rsidR="00B1738C" w:rsidRPr="00FA0970" w:rsidTr="00A54B98">
        <w:tc>
          <w:tcPr>
            <w:tcW w:w="1980" w:type="dxa"/>
            <w:tcBorders>
              <w:top w:val="nil"/>
              <w:left w:val="nil"/>
              <w:bottom w:val="nil"/>
              <w:right w:val="nil"/>
            </w:tcBorders>
          </w:tcPr>
          <w:p w:rsidR="00B1738C" w:rsidRPr="00FA0970" w:rsidRDefault="00B1738C" w:rsidP="00AB74F0">
            <w:pPr>
              <w:rPr>
                <w:vertAlign w:val="superscript"/>
              </w:rPr>
            </w:pPr>
            <w:r>
              <w:t>Males</w:t>
            </w:r>
          </w:p>
        </w:tc>
        <w:tc>
          <w:tcPr>
            <w:tcW w:w="1710" w:type="dxa"/>
            <w:tcBorders>
              <w:top w:val="nil"/>
              <w:left w:val="nil"/>
              <w:bottom w:val="nil"/>
              <w:right w:val="nil"/>
            </w:tcBorders>
          </w:tcPr>
          <w:p w:rsidR="00B1738C" w:rsidRPr="00FA0970" w:rsidRDefault="00B1738C" w:rsidP="001538AF">
            <w:pPr>
              <w:jc w:val="center"/>
            </w:pPr>
          </w:p>
        </w:tc>
        <w:tc>
          <w:tcPr>
            <w:tcW w:w="1890" w:type="dxa"/>
            <w:tcBorders>
              <w:top w:val="nil"/>
              <w:left w:val="nil"/>
              <w:bottom w:val="nil"/>
              <w:right w:val="nil"/>
            </w:tcBorders>
          </w:tcPr>
          <w:p w:rsidR="00B1738C" w:rsidRPr="00FA0970" w:rsidRDefault="00B1738C" w:rsidP="001538AF">
            <w:pPr>
              <w:jc w:val="center"/>
            </w:pPr>
          </w:p>
        </w:tc>
        <w:tc>
          <w:tcPr>
            <w:tcW w:w="1710" w:type="dxa"/>
            <w:tcBorders>
              <w:top w:val="nil"/>
              <w:left w:val="nil"/>
              <w:bottom w:val="nil"/>
              <w:right w:val="nil"/>
            </w:tcBorders>
          </w:tcPr>
          <w:p w:rsidR="00B1738C" w:rsidRPr="00FA0970" w:rsidRDefault="00B1738C" w:rsidP="001538AF">
            <w:pPr>
              <w:jc w:val="center"/>
            </w:pPr>
          </w:p>
        </w:tc>
        <w:tc>
          <w:tcPr>
            <w:tcW w:w="1710" w:type="dxa"/>
            <w:tcBorders>
              <w:top w:val="nil"/>
              <w:left w:val="nil"/>
              <w:bottom w:val="nil"/>
              <w:right w:val="nil"/>
            </w:tcBorders>
          </w:tcPr>
          <w:p w:rsidR="00B1738C" w:rsidRPr="00FA0970" w:rsidRDefault="00B1738C" w:rsidP="001538AF">
            <w:pPr>
              <w:jc w:val="center"/>
            </w:pPr>
          </w:p>
        </w:tc>
      </w:tr>
      <w:tr w:rsidR="00B1738C" w:rsidRPr="00FA0970" w:rsidTr="00A54B98">
        <w:tc>
          <w:tcPr>
            <w:tcW w:w="1980" w:type="dxa"/>
            <w:tcBorders>
              <w:top w:val="nil"/>
              <w:left w:val="nil"/>
              <w:bottom w:val="nil"/>
              <w:right w:val="nil"/>
            </w:tcBorders>
          </w:tcPr>
          <w:p w:rsidR="00B1738C" w:rsidRPr="00FA0970" w:rsidRDefault="00B1738C" w:rsidP="00AB74F0">
            <w:pPr>
              <w:tabs>
                <w:tab w:val="left" w:pos="360"/>
              </w:tabs>
            </w:pPr>
            <w:r w:rsidRPr="00FA0970">
              <w:tab/>
              <w:t>M</w:t>
            </w:r>
          </w:p>
        </w:tc>
        <w:tc>
          <w:tcPr>
            <w:tcW w:w="1710" w:type="dxa"/>
            <w:tcBorders>
              <w:top w:val="nil"/>
              <w:left w:val="nil"/>
              <w:bottom w:val="nil"/>
              <w:right w:val="nil"/>
            </w:tcBorders>
          </w:tcPr>
          <w:p w:rsidR="00B1738C" w:rsidRPr="00FA0970" w:rsidRDefault="001538AF" w:rsidP="001538AF">
            <w:pPr>
              <w:tabs>
                <w:tab w:val="left" w:pos="252"/>
              </w:tabs>
              <w:jc w:val="center"/>
            </w:pPr>
            <w:r>
              <w:t>2</w:t>
            </w:r>
            <w:r w:rsidR="00B1738C" w:rsidRPr="00FA0970">
              <w:t>.0</w:t>
            </w:r>
            <w:r>
              <w:t>0</w:t>
            </w:r>
            <w:r w:rsidRPr="001538AF">
              <w:rPr>
                <w:vertAlign w:val="superscript"/>
              </w:rPr>
              <w:t>a</w:t>
            </w:r>
          </w:p>
        </w:tc>
        <w:tc>
          <w:tcPr>
            <w:tcW w:w="1890" w:type="dxa"/>
            <w:tcBorders>
              <w:top w:val="nil"/>
              <w:left w:val="nil"/>
              <w:bottom w:val="nil"/>
              <w:right w:val="nil"/>
            </w:tcBorders>
          </w:tcPr>
          <w:p w:rsidR="00B1738C" w:rsidRPr="00FA0970" w:rsidRDefault="001538AF" w:rsidP="001538AF">
            <w:pPr>
              <w:tabs>
                <w:tab w:val="left" w:pos="324"/>
              </w:tabs>
              <w:jc w:val="center"/>
            </w:pPr>
            <w:r>
              <w:t>7.00</w:t>
            </w:r>
            <w:r w:rsidRPr="001538AF">
              <w:rPr>
                <w:vertAlign w:val="superscript"/>
              </w:rPr>
              <w:t>ab</w:t>
            </w:r>
          </w:p>
        </w:tc>
        <w:tc>
          <w:tcPr>
            <w:tcW w:w="1710" w:type="dxa"/>
            <w:tcBorders>
              <w:top w:val="nil"/>
              <w:left w:val="nil"/>
              <w:bottom w:val="nil"/>
              <w:right w:val="nil"/>
            </w:tcBorders>
          </w:tcPr>
          <w:p w:rsidR="00B1738C" w:rsidRPr="00FA0970" w:rsidRDefault="001538AF" w:rsidP="001538AF">
            <w:pPr>
              <w:tabs>
                <w:tab w:val="left" w:pos="396"/>
              </w:tabs>
              <w:jc w:val="center"/>
            </w:pPr>
            <w:r>
              <w:t>3</w:t>
            </w:r>
            <w:r w:rsidR="00B1738C" w:rsidRPr="00FA0970">
              <w:t>.0</w:t>
            </w:r>
            <w:r>
              <w:t>0</w:t>
            </w:r>
            <w:r w:rsidRPr="001538AF">
              <w:rPr>
                <w:vertAlign w:val="superscript"/>
              </w:rPr>
              <w:t>b</w:t>
            </w:r>
          </w:p>
        </w:tc>
        <w:tc>
          <w:tcPr>
            <w:tcW w:w="1710" w:type="dxa"/>
            <w:tcBorders>
              <w:top w:val="nil"/>
              <w:left w:val="nil"/>
              <w:bottom w:val="nil"/>
              <w:right w:val="nil"/>
            </w:tcBorders>
          </w:tcPr>
          <w:p w:rsidR="00B1738C" w:rsidRPr="00FA0970" w:rsidRDefault="001538AF" w:rsidP="001538AF">
            <w:pPr>
              <w:tabs>
                <w:tab w:val="left" w:pos="396"/>
              </w:tabs>
              <w:jc w:val="center"/>
            </w:pPr>
            <w:r>
              <w:t>4.00</w:t>
            </w:r>
          </w:p>
        </w:tc>
      </w:tr>
      <w:tr w:rsidR="00B1738C" w:rsidRPr="00FA0970" w:rsidTr="00A54B98">
        <w:tc>
          <w:tcPr>
            <w:tcW w:w="1980" w:type="dxa"/>
            <w:tcBorders>
              <w:top w:val="nil"/>
              <w:left w:val="nil"/>
              <w:bottom w:val="nil"/>
              <w:right w:val="nil"/>
            </w:tcBorders>
          </w:tcPr>
          <w:p w:rsidR="00B1738C" w:rsidRPr="00FA0970" w:rsidRDefault="00B1738C" w:rsidP="00AB74F0">
            <w:pPr>
              <w:tabs>
                <w:tab w:val="left" w:pos="360"/>
              </w:tabs>
            </w:pPr>
            <w:r w:rsidRPr="00FA0970">
              <w:tab/>
              <w:t>SD</w:t>
            </w:r>
          </w:p>
        </w:tc>
        <w:tc>
          <w:tcPr>
            <w:tcW w:w="1710" w:type="dxa"/>
            <w:tcBorders>
              <w:top w:val="nil"/>
              <w:left w:val="nil"/>
              <w:bottom w:val="nil"/>
              <w:right w:val="nil"/>
            </w:tcBorders>
          </w:tcPr>
          <w:p w:rsidR="00B1738C" w:rsidRPr="00FA0970" w:rsidRDefault="001538AF" w:rsidP="001538AF">
            <w:pPr>
              <w:tabs>
                <w:tab w:val="left" w:pos="252"/>
              </w:tabs>
              <w:jc w:val="center"/>
            </w:pPr>
            <w:r>
              <w:t>2.24</w:t>
            </w:r>
          </w:p>
        </w:tc>
        <w:tc>
          <w:tcPr>
            <w:tcW w:w="1890" w:type="dxa"/>
            <w:tcBorders>
              <w:top w:val="nil"/>
              <w:left w:val="nil"/>
              <w:bottom w:val="nil"/>
              <w:right w:val="nil"/>
            </w:tcBorders>
          </w:tcPr>
          <w:p w:rsidR="00B1738C" w:rsidRPr="00FA0970" w:rsidRDefault="00B1738C" w:rsidP="001538AF">
            <w:pPr>
              <w:tabs>
                <w:tab w:val="left" w:pos="324"/>
              </w:tabs>
              <w:jc w:val="center"/>
            </w:pPr>
            <w:r w:rsidRPr="00FA0970">
              <w:t>2.</w:t>
            </w:r>
            <w:r w:rsidR="001538AF">
              <w:t>55</w:t>
            </w:r>
          </w:p>
        </w:tc>
        <w:tc>
          <w:tcPr>
            <w:tcW w:w="1710" w:type="dxa"/>
            <w:tcBorders>
              <w:top w:val="nil"/>
              <w:left w:val="nil"/>
              <w:bottom w:val="nil"/>
              <w:right w:val="nil"/>
            </w:tcBorders>
          </w:tcPr>
          <w:p w:rsidR="00B1738C" w:rsidRPr="00FA0970" w:rsidRDefault="00B1738C" w:rsidP="001538AF">
            <w:pPr>
              <w:tabs>
                <w:tab w:val="left" w:pos="486"/>
              </w:tabs>
              <w:ind w:left="-54"/>
              <w:jc w:val="center"/>
            </w:pPr>
            <w:r w:rsidRPr="00FA0970">
              <w:t>2</w:t>
            </w:r>
            <w:r w:rsidR="001538AF">
              <w:t>.12</w:t>
            </w:r>
          </w:p>
        </w:tc>
        <w:tc>
          <w:tcPr>
            <w:tcW w:w="1710" w:type="dxa"/>
            <w:tcBorders>
              <w:top w:val="nil"/>
              <w:left w:val="nil"/>
              <w:bottom w:val="nil"/>
              <w:right w:val="nil"/>
            </w:tcBorders>
          </w:tcPr>
          <w:p w:rsidR="00B1738C" w:rsidRPr="00FA0970" w:rsidRDefault="001538AF" w:rsidP="001538AF">
            <w:pPr>
              <w:tabs>
                <w:tab w:val="left" w:pos="486"/>
              </w:tabs>
              <w:ind w:left="-54"/>
              <w:jc w:val="center"/>
            </w:pPr>
            <w:r>
              <w:t>3.09</w:t>
            </w:r>
          </w:p>
        </w:tc>
      </w:tr>
      <w:tr w:rsidR="00B1738C" w:rsidRPr="00FA0970" w:rsidTr="00A54B98">
        <w:tc>
          <w:tcPr>
            <w:tcW w:w="1980" w:type="dxa"/>
            <w:tcBorders>
              <w:top w:val="nil"/>
              <w:left w:val="nil"/>
              <w:bottom w:val="nil"/>
              <w:right w:val="nil"/>
            </w:tcBorders>
          </w:tcPr>
          <w:p w:rsidR="00B1738C" w:rsidRPr="00FA0970" w:rsidRDefault="00B1738C" w:rsidP="00AB74F0">
            <w:r w:rsidRPr="00FA0970">
              <w:t>Combined</w:t>
            </w:r>
          </w:p>
        </w:tc>
        <w:tc>
          <w:tcPr>
            <w:tcW w:w="1710" w:type="dxa"/>
            <w:tcBorders>
              <w:top w:val="nil"/>
              <w:left w:val="nil"/>
              <w:bottom w:val="nil"/>
              <w:right w:val="nil"/>
            </w:tcBorders>
          </w:tcPr>
          <w:p w:rsidR="00B1738C" w:rsidRPr="00FA0970" w:rsidRDefault="00B1738C" w:rsidP="001538AF">
            <w:pPr>
              <w:jc w:val="center"/>
            </w:pPr>
          </w:p>
        </w:tc>
        <w:tc>
          <w:tcPr>
            <w:tcW w:w="1890" w:type="dxa"/>
            <w:tcBorders>
              <w:top w:val="nil"/>
              <w:left w:val="nil"/>
              <w:bottom w:val="nil"/>
              <w:right w:val="nil"/>
            </w:tcBorders>
          </w:tcPr>
          <w:p w:rsidR="00B1738C" w:rsidRPr="00FA0970" w:rsidRDefault="00B1738C" w:rsidP="001538AF">
            <w:pPr>
              <w:jc w:val="center"/>
            </w:pPr>
          </w:p>
        </w:tc>
        <w:tc>
          <w:tcPr>
            <w:tcW w:w="1710" w:type="dxa"/>
            <w:tcBorders>
              <w:top w:val="nil"/>
              <w:left w:val="nil"/>
              <w:bottom w:val="nil"/>
              <w:right w:val="nil"/>
            </w:tcBorders>
          </w:tcPr>
          <w:p w:rsidR="00B1738C" w:rsidRPr="00FA0970" w:rsidRDefault="00B1738C" w:rsidP="001538AF">
            <w:pPr>
              <w:jc w:val="center"/>
            </w:pPr>
          </w:p>
        </w:tc>
        <w:tc>
          <w:tcPr>
            <w:tcW w:w="1710" w:type="dxa"/>
            <w:tcBorders>
              <w:top w:val="nil"/>
              <w:left w:val="nil"/>
              <w:bottom w:val="nil"/>
              <w:right w:val="nil"/>
            </w:tcBorders>
          </w:tcPr>
          <w:p w:rsidR="00B1738C" w:rsidRPr="00FA0970" w:rsidRDefault="00B1738C" w:rsidP="001538AF">
            <w:pPr>
              <w:jc w:val="center"/>
            </w:pPr>
          </w:p>
        </w:tc>
      </w:tr>
      <w:tr w:rsidR="00B1738C" w:rsidRPr="00FA0970" w:rsidTr="00A54B98">
        <w:tc>
          <w:tcPr>
            <w:tcW w:w="1980" w:type="dxa"/>
            <w:tcBorders>
              <w:top w:val="nil"/>
              <w:left w:val="nil"/>
              <w:bottom w:val="nil"/>
              <w:right w:val="nil"/>
            </w:tcBorders>
          </w:tcPr>
          <w:p w:rsidR="00B1738C" w:rsidRPr="00FA0970" w:rsidRDefault="00B1738C" w:rsidP="00AB74F0">
            <w:pPr>
              <w:tabs>
                <w:tab w:val="left" w:pos="360"/>
              </w:tabs>
            </w:pPr>
            <w:r w:rsidRPr="00FA0970">
              <w:tab/>
              <w:t>M</w:t>
            </w:r>
          </w:p>
        </w:tc>
        <w:tc>
          <w:tcPr>
            <w:tcW w:w="1710" w:type="dxa"/>
            <w:tcBorders>
              <w:top w:val="nil"/>
              <w:left w:val="nil"/>
              <w:bottom w:val="nil"/>
              <w:right w:val="nil"/>
            </w:tcBorders>
          </w:tcPr>
          <w:p w:rsidR="00B1738C" w:rsidRPr="00FA0970" w:rsidRDefault="001538AF" w:rsidP="001538AF">
            <w:pPr>
              <w:tabs>
                <w:tab w:val="left" w:pos="252"/>
              </w:tabs>
              <w:jc w:val="center"/>
            </w:pPr>
            <w:r>
              <w:t>4.50</w:t>
            </w:r>
            <w:r w:rsidR="00760251" w:rsidRPr="00760251">
              <w:rPr>
                <w:vertAlign w:val="superscript"/>
              </w:rPr>
              <w:t>a</w:t>
            </w:r>
          </w:p>
        </w:tc>
        <w:tc>
          <w:tcPr>
            <w:tcW w:w="1890" w:type="dxa"/>
            <w:tcBorders>
              <w:top w:val="nil"/>
              <w:left w:val="nil"/>
              <w:bottom w:val="nil"/>
              <w:right w:val="nil"/>
            </w:tcBorders>
          </w:tcPr>
          <w:p w:rsidR="00B1738C" w:rsidRPr="00FA0970" w:rsidRDefault="001538AF" w:rsidP="001538AF">
            <w:pPr>
              <w:tabs>
                <w:tab w:val="left" w:pos="324"/>
              </w:tabs>
              <w:jc w:val="center"/>
            </w:pPr>
            <w:r>
              <w:t>4.60</w:t>
            </w:r>
            <w:r w:rsidR="00760251" w:rsidRPr="00760251">
              <w:rPr>
                <w:vertAlign w:val="superscript"/>
              </w:rPr>
              <w:t>b</w:t>
            </w:r>
          </w:p>
        </w:tc>
        <w:tc>
          <w:tcPr>
            <w:tcW w:w="1710" w:type="dxa"/>
            <w:tcBorders>
              <w:top w:val="nil"/>
              <w:left w:val="nil"/>
              <w:bottom w:val="nil"/>
              <w:right w:val="nil"/>
            </w:tcBorders>
          </w:tcPr>
          <w:p w:rsidR="00B1738C" w:rsidRPr="00FA0970" w:rsidRDefault="001538AF" w:rsidP="001538AF">
            <w:pPr>
              <w:tabs>
                <w:tab w:val="left" w:pos="396"/>
              </w:tabs>
              <w:jc w:val="center"/>
            </w:pPr>
            <w:r>
              <w:t>2.20</w:t>
            </w:r>
            <w:r w:rsidR="00760251" w:rsidRPr="00760251">
              <w:rPr>
                <w:vertAlign w:val="superscript"/>
              </w:rPr>
              <w:t>ab</w:t>
            </w:r>
          </w:p>
        </w:tc>
        <w:tc>
          <w:tcPr>
            <w:tcW w:w="1710" w:type="dxa"/>
            <w:tcBorders>
              <w:top w:val="nil"/>
              <w:left w:val="nil"/>
              <w:bottom w:val="nil"/>
              <w:right w:val="nil"/>
            </w:tcBorders>
          </w:tcPr>
          <w:p w:rsidR="00B1738C" w:rsidRPr="00FA0970" w:rsidRDefault="001538AF" w:rsidP="001538AF">
            <w:pPr>
              <w:tabs>
                <w:tab w:val="left" w:pos="396"/>
              </w:tabs>
              <w:jc w:val="center"/>
            </w:pPr>
            <w:r>
              <w:t>3.77</w:t>
            </w:r>
          </w:p>
        </w:tc>
      </w:tr>
      <w:tr w:rsidR="00B1738C" w:rsidRPr="00FA0970" w:rsidTr="00A54B98">
        <w:tc>
          <w:tcPr>
            <w:tcW w:w="1980" w:type="dxa"/>
            <w:tcBorders>
              <w:top w:val="nil"/>
              <w:left w:val="nil"/>
              <w:right w:val="nil"/>
            </w:tcBorders>
          </w:tcPr>
          <w:p w:rsidR="00B1738C" w:rsidRPr="00FA0970" w:rsidRDefault="00B1738C" w:rsidP="00AB74F0">
            <w:pPr>
              <w:tabs>
                <w:tab w:val="left" w:pos="360"/>
              </w:tabs>
            </w:pPr>
            <w:r w:rsidRPr="00FA0970">
              <w:tab/>
              <w:t>SD</w:t>
            </w:r>
          </w:p>
        </w:tc>
        <w:tc>
          <w:tcPr>
            <w:tcW w:w="1710" w:type="dxa"/>
            <w:tcBorders>
              <w:top w:val="nil"/>
              <w:left w:val="nil"/>
              <w:right w:val="nil"/>
            </w:tcBorders>
          </w:tcPr>
          <w:p w:rsidR="00B1738C" w:rsidRPr="00FA0970" w:rsidRDefault="001538AF" w:rsidP="001538AF">
            <w:pPr>
              <w:tabs>
                <w:tab w:val="left" w:pos="252"/>
              </w:tabs>
              <w:jc w:val="center"/>
            </w:pPr>
            <w:r>
              <w:t>3.34</w:t>
            </w:r>
          </w:p>
        </w:tc>
        <w:tc>
          <w:tcPr>
            <w:tcW w:w="1890" w:type="dxa"/>
            <w:tcBorders>
              <w:top w:val="nil"/>
              <w:left w:val="nil"/>
              <w:right w:val="nil"/>
            </w:tcBorders>
          </w:tcPr>
          <w:p w:rsidR="00B1738C" w:rsidRPr="00FA0970" w:rsidRDefault="001538AF" w:rsidP="001538AF">
            <w:pPr>
              <w:tabs>
                <w:tab w:val="left" w:pos="324"/>
              </w:tabs>
              <w:jc w:val="center"/>
            </w:pPr>
            <w:r>
              <w:t>3.24</w:t>
            </w:r>
          </w:p>
        </w:tc>
        <w:tc>
          <w:tcPr>
            <w:tcW w:w="1710" w:type="dxa"/>
            <w:tcBorders>
              <w:top w:val="nil"/>
              <w:left w:val="nil"/>
              <w:right w:val="nil"/>
            </w:tcBorders>
          </w:tcPr>
          <w:p w:rsidR="00B1738C" w:rsidRPr="00FA0970" w:rsidRDefault="001538AF" w:rsidP="001538AF">
            <w:pPr>
              <w:tabs>
                <w:tab w:val="left" w:pos="486"/>
              </w:tabs>
              <w:jc w:val="center"/>
            </w:pPr>
            <w:r>
              <w:t>1.81</w:t>
            </w:r>
          </w:p>
        </w:tc>
        <w:tc>
          <w:tcPr>
            <w:tcW w:w="1710" w:type="dxa"/>
            <w:tcBorders>
              <w:top w:val="nil"/>
              <w:left w:val="nil"/>
              <w:right w:val="nil"/>
            </w:tcBorders>
          </w:tcPr>
          <w:p w:rsidR="00B1738C" w:rsidRPr="00FA0970" w:rsidRDefault="001538AF" w:rsidP="001538AF">
            <w:pPr>
              <w:tabs>
                <w:tab w:val="left" w:pos="486"/>
              </w:tabs>
              <w:jc w:val="center"/>
            </w:pPr>
            <w:r>
              <w:t>3.00</w:t>
            </w:r>
          </w:p>
        </w:tc>
      </w:tr>
    </w:tbl>
    <w:p w:rsidR="00BA3D0A" w:rsidRPr="00E96AA5" w:rsidRDefault="00BA3D0A" w:rsidP="00BA3D0A">
      <w:r w:rsidRPr="00FA0970">
        <w:rPr>
          <w:i/>
        </w:rPr>
        <w:t>Note</w:t>
      </w:r>
      <w:r w:rsidR="001538AF">
        <w:rPr>
          <w:i/>
        </w:rPr>
        <w:t>.</w:t>
      </w:r>
      <w:r w:rsidRPr="00FA0970">
        <w:t xml:space="preserve"> </w:t>
      </w:r>
      <w:r w:rsidRPr="00E96AA5">
        <w:t xml:space="preserve">Means in the same row sharing the same letter superscript differ at </w:t>
      </w:r>
      <w:r w:rsidRPr="00E96AA5">
        <w:rPr>
          <w:i/>
        </w:rPr>
        <w:t>p</w:t>
      </w:r>
      <w:r w:rsidRPr="00E96AA5">
        <w:t xml:space="preserve"> &lt; .05.</w:t>
      </w:r>
    </w:p>
    <w:sectPr w:rsidR="00BA3D0A" w:rsidRPr="00E96AA5" w:rsidSect="00D75131">
      <w:headerReference w:type="even" r:id="rId6"/>
      <w:headerReference w:type="default" r:id="rId7"/>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30FE" w:rsidRDefault="007C30FE" w:rsidP="00BA3D0A">
      <w:r>
        <w:separator/>
      </w:r>
    </w:p>
  </w:endnote>
  <w:endnote w:type="continuationSeparator" w:id="0">
    <w:p w:rsidR="007C30FE" w:rsidRDefault="007C30FE" w:rsidP="00BA3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30FE" w:rsidRDefault="007C30FE" w:rsidP="00BA3D0A">
      <w:r>
        <w:separator/>
      </w:r>
    </w:p>
  </w:footnote>
  <w:footnote w:type="continuationSeparator" w:id="0">
    <w:p w:rsidR="007C30FE" w:rsidRDefault="007C30FE" w:rsidP="00BA3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1FB" w:rsidRDefault="007C30FE" w:rsidP="003571F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571FB" w:rsidRDefault="007C30FE" w:rsidP="003571F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1FB" w:rsidRDefault="007C30FE" w:rsidP="003571F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35</w:t>
    </w:r>
    <w:r>
      <w:rPr>
        <w:rStyle w:val="PageNumber"/>
      </w:rPr>
      <w:fldChar w:fldCharType="end"/>
    </w:r>
  </w:p>
  <w:p w:rsidR="003571FB" w:rsidRDefault="00760251" w:rsidP="003571FB">
    <w:pPr>
      <w:pStyle w:val="Header"/>
      <w:ind w:right="360"/>
      <w:jc w:val="right"/>
    </w:pPr>
    <w:r>
      <w:t>2-Way Write Up</w:t>
    </w:r>
    <w:r w:rsidR="007C30FE">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D0A"/>
    <w:rsid w:val="000D605D"/>
    <w:rsid w:val="00145C4D"/>
    <w:rsid w:val="001538AF"/>
    <w:rsid w:val="00602780"/>
    <w:rsid w:val="00701127"/>
    <w:rsid w:val="00760251"/>
    <w:rsid w:val="007C30FE"/>
    <w:rsid w:val="00A522B0"/>
    <w:rsid w:val="00AF6C33"/>
    <w:rsid w:val="00B1738C"/>
    <w:rsid w:val="00BA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25FA"/>
  <w15:chartTrackingRefBased/>
  <w15:docId w15:val="{378512DC-1FFF-4E4A-BC6D-F14139990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D0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A3D0A"/>
    <w:pPr>
      <w:tabs>
        <w:tab w:val="center" w:pos="4320"/>
        <w:tab w:val="right" w:pos="8640"/>
      </w:tabs>
    </w:pPr>
  </w:style>
  <w:style w:type="character" w:customStyle="1" w:styleId="HeaderChar">
    <w:name w:val="Header Char"/>
    <w:basedOn w:val="DefaultParagraphFont"/>
    <w:link w:val="Header"/>
    <w:rsid w:val="00BA3D0A"/>
    <w:rPr>
      <w:rFonts w:ascii="Times New Roman" w:eastAsia="Times New Roman" w:hAnsi="Times New Roman" w:cs="Times New Roman"/>
      <w:sz w:val="24"/>
      <w:szCs w:val="24"/>
    </w:rPr>
  </w:style>
  <w:style w:type="character" w:styleId="PageNumber">
    <w:name w:val="page number"/>
    <w:basedOn w:val="DefaultParagraphFont"/>
    <w:rsid w:val="00BA3D0A"/>
  </w:style>
  <w:style w:type="paragraph" w:styleId="FootnoteText">
    <w:name w:val="footnote text"/>
    <w:basedOn w:val="Normal"/>
    <w:link w:val="FootnoteTextChar"/>
    <w:rsid w:val="00BA3D0A"/>
    <w:rPr>
      <w:sz w:val="20"/>
      <w:szCs w:val="20"/>
    </w:rPr>
  </w:style>
  <w:style w:type="character" w:customStyle="1" w:styleId="FootnoteTextChar">
    <w:name w:val="Footnote Text Char"/>
    <w:basedOn w:val="DefaultParagraphFont"/>
    <w:link w:val="FootnoteText"/>
    <w:rsid w:val="00BA3D0A"/>
    <w:rPr>
      <w:rFonts w:ascii="Times New Roman" w:eastAsia="Times New Roman" w:hAnsi="Times New Roman" w:cs="Times New Roman"/>
      <w:sz w:val="20"/>
      <w:szCs w:val="20"/>
    </w:rPr>
  </w:style>
  <w:style w:type="character" w:styleId="FootnoteReference">
    <w:name w:val="footnote reference"/>
    <w:rsid w:val="00BA3D0A"/>
    <w:rPr>
      <w:vertAlign w:val="superscript"/>
    </w:rPr>
  </w:style>
  <w:style w:type="paragraph" w:styleId="Footer">
    <w:name w:val="footer"/>
    <w:basedOn w:val="Normal"/>
    <w:link w:val="FooterChar"/>
    <w:uiPriority w:val="99"/>
    <w:unhideWhenUsed/>
    <w:rsid w:val="00760251"/>
    <w:pPr>
      <w:tabs>
        <w:tab w:val="center" w:pos="4680"/>
        <w:tab w:val="right" w:pos="9360"/>
      </w:tabs>
    </w:pPr>
  </w:style>
  <w:style w:type="character" w:customStyle="1" w:styleId="FooterChar">
    <w:name w:val="Footer Char"/>
    <w:basedOn w:val="DefaultParagraphFont"/>
    <w:link w:val="Footer"/>
    <w:uiPriority w:val="99"/>
    <w:rsid w:val="0076025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453215">
      <w:bodyDiv w:val="1"/>
      <w:marLeft w:val="0"/>
      <w:marRight w:val="0"/>
      <w:marTop w:val="0"/>
      <w:marBottom w:val="0"/>
      <w:divBdr>
        <w:top w:val="none" w:sz="0" w:space="0" w:color="auto"/>
        <w:left w:val="none" w:sz="0" w:space="0" w:color="auto"/>
        <w:bottom w:val="none" w:sz="0" w:space="0" w:color="auto"/>
        <w:right w:val="none" w:sz="0" w:space="0" w:color="auto"/>
      </w:divBdr>
      <w:divsChild>
        <w:div w:id="485630328">
          <w:marLeft w:val="0"/>
          <w:marRight w:val="0"/>
          <w:marTop w:val="0"/>
          <w:marBottom w:val="0"/>
          <w:divBdr>
            <w:top w:val="none" w:sz="0" w:space="0" w:color="auto"/>
            <w:left w:val="none" w:sz="0" w:space="0" w:color="auto"/>
            <w:bottom w:val="none" w:sz="0" w:space="0" w:color="auto"/>
            <w:right w:val="none" w:sz="0" w:space="0" w:color="auto"/>
          </w:divBdr>
        </w:div>
        <w:div w:id="2146963457">
          <w:marLeft w:val="0"/>
          <w:marRight w:val="0"/>
          <w:marTop w:val="0"/>
          <w:marBottom w:val="0"/>
          <w:divBdr>
            <w:top w:val="none" w:sz="0" w:space="0" w:color="auto"/>
            <w:left w:val="none" w:sz="0" w:space="0" w:color="auto"/>
            <w:bottom w:val="none" w:sz="0" w:space="0" w:color="auto"/>
            <w:right w:val="none" w:sz="0" w:space="0" w:color="auto"/>
          </w:divBdr>
        </w:div>
        <w:div w:id="1978145684">
          <w:marLeft w:val="0"/>
          <w:marRight w:val="0"/>
          <w:marTop w:val="0"/>
          <w:marBottom w:val="0"/>
          <w:divBdr>
            <w:top w:val="none" w:sz="0" w:space="0" w:color="auto"/>
            <w:left w:val="none" w:sz="0" w:space="0" w:color="auto"/>
            <w:bottom w:val="none" w:sz="0" w:space="0" w:color="auto"/>
            <w:right w:val="none" w:sz="0" w:space="0" w:color="auto"/>
          </w:divBdr>
        </w:div>
        <w:div w:id="178398927">
          <w:marLeft w:val="0"/>
          <w:marRight w:val="0"/>
          <w:marTop w:val="0"/>
          <w:marBottom w:val="0"/>
          <w:divBdr>
            <w:top w:val="none" w:sz="0" w:space="0" w:color="auto"/>
            <w:left w:val="none" w:sz="0" w:space="0" w:color="auto"/>
            <w:bottom w:val="none" w:sz="0" w:space="0" w:color="auto"/>
            <w:right w:val="none" w:sz="0" w:space="0" w:color="auto"/>
          </w:divBdr>
        </w:div>
        <w:div w:id="2027631921">
          <w:marLeft w:val="0"/>
          <w:marRight w:val="0"/>
          <w:marTop w:val="0"/>
          <w:marBottom w:val="0"/>
          <w:divBdr>
            <w:top w:val="none" w:sz="0" w:space="0" w:color="auto"/>
            <w:left w:val="none" w:sz="0" w:space="0" w:color="auto"/>
            <w:bottom w:val="none" w:sz="0" w:space="0" w:color="auto"/>
            <w:right w:val="none" w:sz="0" w:space="0" w:color="auto"/>
          </w:divBdr>
        </w:div>
        <w:div w:id="934166716">
          <w:marLeft w:val="0"/>
          <w:marRight w:val="0"/>
          <w:marTop w:val="0"/>
          <w:marBottom w:val="0"/>
          <w:divBdr>
            <w:top w:val="none" w:sz="0" w:space="0" w:color="auto"/>
            <w:left w:val="none" w:sz="0" w:space="0" w:color="auto"/>
            <w:bottom w:val="none" w:sz="0" w:space="0" w:color="auto"/>
            <w:right w:val="none" w:sz="0" w:space="0" w:color="auto"/>
          </w:divBdr>
        </w:div>
        <w:div w:id="2001342860">
          <w:marLeft w:val="0"/>
          <w:marRight w:val="0"/>
          <w:marTop w:val="0"/>
          <w:marBottom w:val="0"/>
          <w:divBdr>
            <w:top w:val="none" w:sz="0" w:space="0" w:color="auto"/>
            <w:left w:val="none" w:sz="0" w:space="0" w:color="auto"/>
            <w:bottom w:val="none" w:sz="0" w:space="0" w:color="auto"/>
            <w:right w:val="none" w:sz="0" w:space="0" w:color="auto"/>
          </w:divBdr>
        </w:div>
        <w:div w:id="982467983">
          <w:marLeft w:val="0"/>
          <w:marRight w:val="0"/>
          <w:marTop w:val="0"/>
          <w:marBottom w:val="0"/>
          <w:divBdr>
            <w:top w:val="none" w:sz="0" w:space="0" w:color="auto"/>
            <w:left w:val="none" w:sz="0" w:space="0" w:color="auto"/>
            <w:bottom w:val="none" w:sz="0" w:space="0" w:color="auto"/>
            <w:right w:val="none" w:sz="0" w:space="0" w:color="auto"/>
          </w:divBdr>
        </w:div>
        <w:div w:id="356469004">
          <w:marLeft w:val="0"/>
          <w:marRight w:val="0"/>
          <w:marTop w:val="0"/>
          <w:marBottom w:val="0"/>
          <w:divBdr>
            <w:top w:val="none" w:sz="0" w:space="0" w:color="auto"/>
            <w:left w:val="none" w:sz="0" w:space="0" w:color="auto"/>
            <w:bottom w:val="none" w:sz="0" w:space="0" w:color="auto"/>
            <w:right w:val="none" w:sz="0" w:space="0" w:color="auto"/>
          </w:divBdr>
        </w:div>
        <w:div w:id="1583565580">
          <w:marLeft w:val="0"/>
          <w:marRight w:val="0"/>
          <w:marTop w:val="0"/>
          <w:marBottom w:val="0"/>
          <w:divBdr>
            <w:top w:val="none" w:sz="0" w:space="0" w:color="auto"/>
            <w:left w:val="none" w:sz="0" w:space="0" w:color="auto"/>
            <w:bottom w:val="none" w:sz="0" w:space="0" w:color="auto"/>
            <w:right w:val="none" w:sz="0" w:space="0" w:color="auto"/>
          </w:divBdr>
        </w:div>
        <w:div w:id="705570976">
          <w:marLeft w:val="0"/>
          <w:marRight w:val="0"/>
          <w:marTop w:val="0"/>
          <w:marBottom w:val="0"/>
          <w:divBdr>
            <w:top w:val="none" w:sz="0" w:space="0" w:color="auto"/>
            <w:left w:val="none" w:sz="0" w:space="0" w:color="auto"/>
            <w:bottom w:val="none" w:sz="0" w:space="0" w:color="auto"/>
            <w:right w:val="none" w:sz="0" w:space="0" w:color="auto"/>
          </w:divBdr>
        </w:div>
        <w:div w:id="642464988">
          <w:marLeft w:val="0"/>
          <w:marRight w:val="0"/>
          <w:marTop w:val="0"/>
          <w:marBottom w:val="0"/>
          <w:divBdr>
            <w:top w:val="none" w:sz="0" w:space="0" w:color="auto"/>
            <w:left w:val="none" w:sz="0" w:space="0" w:color="auto"/>
            <w:bottom w:val="none" w:sz="0" w:space="0" w:color="auto"/>
            <w:right w:val="none" w:sz="0" w:space="0" w:color="auto"/>
          </w:divBdr>
        </w:div>
        <w:div w:id="1673533443">
          <w:marLeft w:val="0"/>
          <w:marRight w:val="0"/>
          <w:marTop w:val="0"/>
          <w:marBottom w:val="0"/>
          <w:divBdr>
            <w:top w:val="none" w:sz="0" w:space="0" w:color="auto"/>
            <w:left w:val="none" w:sz="0" w:space="0" w:color="auto"/>
            <w:bottom w:val="none" w:sz="0" w:space="0" w:color="auto"/>
            <w:right w:val="none" w:sz="0" w:space="0" w:color="auto"/>
          </w:divBdr>
        </w:div>
        <w:div w:id="907571305">
          <w:marLeft w:val="0"/>
          <w:marRight w:val="0"/>
          <w:marTop w:val="0"/>
          <w:marBottom w:val="0"/>
          <w:divBdr>
            <w:top w:val="none" w:sz="0" w:space="0" w:color="auto"/>
            <w:left w:val="none" w:sz="0" w:space="0" w:color="auto"/>
            <w:bottom w:val="none" w:sz="0" w:space="0" w:color="auto"/>
            <w:right w:val="none" w:sz="0" w:space="0" w:color="auto"/>
          </w:divBdr>
        </w:div>
        <w:div w:id="199903858">
          <w:marLeft w:val="0"/>
          <w:marRight w:val="0"/>
          <w:marTop w:val="0"/>
          <w:marBottom w:val="0"/>
          <w:divBdr>
            <w:top w:val="none" w:sz="0" w:space="0" w:color="auto"/>
            <w:left w:val="none" w:sz="0" w:space="0" w:color="auto"/>
            <w:bottom w:val="none" w:sz="0" w:space="0" w:color="auto"/>
            <w:right w:val="none" w:sz="0" w:space="0" w:color="auto"/>
          </w:divBdr>
        </w:div>
        <w:div w:id="598492977">
          <w:marLeft w:val="0"/>
          <w:marRight w:val="0"/>
          <w:marTop w:val="0"/>
          <w:marBottom w:val="0"/>
          <w:divBdr>
            <w:top w:val="none" w:sz="0" w:space="0" w:color="auto"/>
            <w:left w:val="none" w:sz="0" w:space="0" w:color="auto"/>
            <w:bottom w:val="none" w:sz="0" w:space="0" w:color="auto"/>
            <w:right w:val="none" w:sz="0" w:space="0" w:color="auto"/>
          </w:divBdr>
        </w:div>
        <w:div w:id="960037475">
          <w:marLeft w:val="0"/>
          <w:marRight w:val="0"/>
          <w:marTop w:val="0"/>
          <w:marBottom w:val="0"/>
          <w:divBdr>
            <w:top w:val="none" w:sz="0" w:space="0" w:color="auto"/>
            <w:left w:val="none" w:sz="0" w:space="0" w:color="auto"/>
            <w:bottom w:val="none" w:sz="0" w:space="0" w:color="auto"/>
            <w:right w:val="none" w:sz="0" w:space="0" w:color="auto"/>
          </w:divBdr>
        </w:div>
        <w:div w:id="245042840">
          <w:marLeft w:val="0"/>
          <w:marRight w:val="0"/>
          <w:marTop w:val="0"/>
          <w:marBottom w:val="0"/>
          <w:divBdr>
            <w:top w:val="none" w:sz="0" w:space="0" w:color="auto"/>
            <w:left w:val="none" w:sz="0" w:space="0" w:color="auto"/>
            <w:bottom w:val="none" w:sz="0" w:space="0" w:color="auto"/>
            <w:right w:val="none" w:sz="0" w:space="0" w:color="auto"/>
          </w:divBdr>
        </w:div>
        <w:div w:id="2060586989">
          <w:marLeft w:val="0"/>
          <w:marRight w:val="0"/>
          <w:marTop w:val="0"/>
          <w:marBottom w:val="0"/>
          <w:divBdr>
            <w:top w:val="none" w:sz="0" w:space="0" w:color="auto"/>
            <w:left w:val="none" w:sz="0" w:space="0" w:color="auto"/>
            <w:bottom w:val="none" w:sz="0" w:space="0" w:color="auto"/>
            <w:right w:val="none" w:sz="0" w:space="0" w:color="auto"/>
          </w:divBdr>
        </w:div>
        <w:div w:id="222065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Whittaker, Tiffany A</dc:creator>
  <cp:keywords/>
  <dc:description/>
  <cp:lastModifiedBy>Whittaker, Tiffany A</cp:lastModifiedBy>
  <cp:revision>5</cp:revision>
  <dcterms:created xsi:type="dcterms:W3CDTF">2019-10-09T18:41:00Z</dcterms:created>
  <dcterms:modified xsi:type="dcterms:W3CDTF">2019-10-09T19:34:00Z</dcterms:modified>
</cp:coreProperties>
</file>