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bookmarkStart w:id="1" w:name="_top"/>
      <w:bookmarkEnd w:id="1"/>
      <w:bookmarkStart w:id="2" w:name="_top"/>
      <w:bookmarkEnd w:id="2"/>
      <w:r>
        <w:rPr>
          <w:rFonts w:ascii="나눔스퀘어 네오 Heavy" w:eastAsia="나눔스퀘어 네오 Heavy"/>
          <w:sz w:val="40"/>
        </w:rPr>
        <w:t xml:space="preserve">   실증적SW개발프로젝트 주간보고 (06주차)</w:t>
      </w:r>
    </w:p>
    <w:p>
      <w:pPr>
        <w:pStyle w:val="0"/>
        <w:widowControl w:val="off"/>
        <w:jc w:val="center"/>
      </w:pPr>
      <w:r>
        <w:rPr>
          <w:rFonts w:ascii="나눔스퀘어 네오 Heavy" w:eastAsia="나눔스퀘어 네오 Heavy"/>
          <w:sz w:val="28"/>
        </w:rPr>
        <w:t>작성일: 2025/04/14   팀명:</w:t>
      </w:r>
      <w:r>
        <w:tab/>
        <w:rPr>
          <w:rFonts w:ascii="나눔스퀘어 네오 Heavy"/>
          <w:sz w:val="28"/>
        </w:rPr>
        <w:t>FCMates</w:t>
      </w:r>
    </w:p>
    <w:tbl>
      <w:tblPr>
        <w:tblOverlap w:val="never"/>
        <w:tblW w:w="10471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95"/>
        <w:gridCol w:w="1310"/>
        <w:gridCol w:w="7466"/>
      </w:tblGrid>
      <w:tr>
        <w:trPr>
          <w:trHeight w:val="349"/>
        </w:trPr>
        <w:tc>
          <w:tcPr>
            <w:tcW w:w="1695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rFonts w:ascii="나눔스퀘어 네오 Heavy" w:eastAsia="나눔스퀘어 네오 Heavy"/>
                <w:sz w:val="24"/>
              </w:rPr>
              <w:t xml:space="preserve">팀 활동 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rFonts w:eastAsia="나눔스퀘어 네오 Heavy"/>
                <w:sz w:val="24"/>
              </w:rPr>
              <w:t>보고</w:t>
            </w:r>
          </w:p>
        </w:tc>
        <w:tc>
          <w:tcPr>
            <w:tcW w:w="13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rFonts w:eastAsia="나눔스퀘어 네오 Bold"/>
                <w:spacing w:val="-17"/>
                <w:sz w:val="24"/>
              </w:rPr>
              <w:t>활동일시</w:t>
            </w:r>
          </w:p>
        </w:tc>
        <w:tc>
          <w:tcPr>
            <w:tcW w:w="74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rFonts w:ascii="나눔스퀘어 네오 Bold"/>
                <w:sz w:val="24"/>
              </w:rPr>
              <w:t>2025/04/10</w:t>
            </w:r>
          </w:p>
        </w:tc>
      </w:tr>
      <w:tr>
        <w:trPr>
          <w:trHeight w:val="346"/>
        </w:trPr>
        <w:tc>
          <w:tcPr>
            <w:tcW w:w="169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rFonts w:ascii="나눔스퀘어 네오 Bold" w:eastAsia="나눔스퀘어 네오 Bold"/>
                <w:spacing w:val="-17"/>
                <w:sz w:val="24"/>
              </w:rPr>
              <w:t>장    소</w:t>
            </w:r>
          </w:p>
        </w:tc>
        <w:tc>
          <w:tcPr>
            <w:tcW w:w="74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rFonts w:ascii="나눔스퀘어 네오 Bold" w:eastAsia="나눔스퀘어 네오 Bold"/>
                <w:sz w:val="24"/>
              </w:rPr>
              <w:t>s06-603강의실</w:t>
            </w:r>
          </w:p>
        </w:tc>
      </w:tr>
      <w:tr>
        <w:trPr>
          <w:trHeight w:val="346"/>
        </w:trPr>
        <w:tc>
          <w:tcPr>
            <w:tcW w:w="169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rFonts w:eastAsia="나눔스퀘어 네오 Bold"/>
                <w:spacing w:val="-17"/>
                <w:sz w:val="24"/>
              </w:rPr>
              <w:t>참석자</w:t>
            </w:r>
          </w:p>
        </w:tc>
        <w:tc>
          <w:tcPr>
            <w:tcW w:w="74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rFonts w:eastAsia="나눔스퀘어 네오 Bold"/>
                <w:sz w:val="24"/>
              </w:rPr>
              <w:t>전원</w:t>
            </w:r>
          </w:p>
        </w:tc>
      </w:tr>
      <w:tr>
        <w:trPr>
          <w:trHeight w:val="346"/>
        </w:trPr>
        <w:tc>
          <w:tcPr>
            <w:tcW w:w="169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13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distribute"/>
            </w:pPr>
            <w:r>
              <w:rPr>
                <w:rFonts w:eastAsia="나눔스퀘어 네오 Bold"/>
                <w:spacing w:val="-17"/>
                <w:sz w:val="24"/>
              </w:rPr>
              <w:t>특이사항</w:t>
            </w:r>
          </w:p>
        </w:tc>
        <w:tc>
          <w:tcPr>
            <w:tcW w:w="74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/>
              <w:t>없음</w:t>
            </w:r>
          </w:p>
        </w:tc>
      </w:tr>
      <w:tr>
        <w:trPr>
          <w:trHeight w:val="6373"/>
        </w:trPr>
        <w:tc>
          <w:tcPr>
            <w:tcW w:w="16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rFonts w:ascii="나눔스퀘어 네오 Heavy" w:eastAsia="나눔스퀘어 네오 Heavy"/>
                <w:sz w:val="24"/>
              </w:rPr>
              <w:t xml:space="preserve">이번주 </w:t>
            </w:r>
          </w:p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rFonts w:eastAsia="나눔스퀘어 네오 Heavy"/>
                <w:sz w:val="24"/>
              </w:rPr>
              <w:t>진행사항</w:t>
            </w:r>
          </w:p>
        </w:tc>
        <w:tc>
          <w:tcPr>
            <w:tcW w:w="877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1. 개발 내용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- YOLOv8 모델 학습 진행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hyp.yaml 기반 초기 실험적 학습 수행 중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학습 로그 기반으로 학습률 및 배치 크기 등 튜닝 진행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학습 진행률 모니터링 및 중간 weight 저장 확인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- Jetson 보드 기반 실행환경 세팅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모델 추론을 위한 라이브러리 설치 완료 (torch, torchvision, opencv 등)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MIPI CSI-2 카메라와 Jetson 간 연동 테스트 성공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실시간 추론을 위한 TensorRT 변환 테스트 진행 중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- 성능 평가 및 실시간 적용 검토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중간 weight에 대해 validation set으로 정확도, 정밀도, 재현율 평가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OpenCV 기반 카메라 입력 추론 테스트 환경 구성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GStreamer와의 연계 가능성 검토 중</w:t>
            </w:r>
          </w:p>
          <w:p>
            <w:pPr>
              <w:pStyle w:val="0"/>
              <w:widowControl w:val="off"/>
              <w:spacing w:after="0" w:line="168"/>
              <w:jc w:val="left"/>
              <w:rPr/>
            </w:pPr>
          </w:p>
          <w:p>
            <w:pPr>
              <w:pStyle w:val="0"/>
              <w:widowControl w:val="off"/>
              <w:spacing w:after="0" w:line="168"/>
              <w:jc w:val="left"/>
            </w:pPr>
            <w:r>
              <w:rPr/>
              <w:t>2. 팀원별 활동내용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권순건 (팀장, 임베디드 담당)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-Jetson 환경 구성 및 TensorRT 테스트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-카메라 연동 및 실시간 처리 테스트 진행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김세현 (팀원, 영상처리 담당)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-OpenCV 기반 영상 추론 처리 구조 설계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-Jetson 카메라 입력 테스트 및 이미지 수집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장우혁 (팀원, 딥러닝 담당)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-YOLOv8 학습 진행 및 하이퍼파라미터 튜닝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-중간 결과 검토 및 모델 정확도 측정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하태겸 (팀원, 딥러닝 담당)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-모델 실험 설정 및 weight 저장 자동화 스크립트 작성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-validation 데이터셋 기반 평가 수행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이재욱 (팀원, 딥러닝 담당)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-TensorRT 변환 후 추론 시간 비교 실험</w:t>
            </w:r>
          </w:p>
          <w:p>
            <w:pPr>
              <w:pStyle w:val="0"/>
              <w:widowControl w:val="off"/>
              <w:spacing w:line="168" w:lineRule="auto"/>
              <w:jc w:val="left"/>
            </w:pPr>
            <w:r>
              <w:rPr/>
              <w:t>-Jetson 상에서의 모델 추론 정확도 확인</w:t>
            </w:r>
          </w:p>
          <w:p>
            <w:pPr>
              <w:pStyle w:val="0"/>
              <w:widowControl w:val="off"/>
              <w:spacing w:line="168" w:lineRule="auto"/>
              <w:jc w:val="left"/>
              <w:rPr/>
            </w:pPr>
          </w:p>
        </w:tc>
      </w:tr>
      <w:tr>
        <w:trPr>
          <w:trHeight w:val="2684"/>
        </w:trPr>
        <w:tc>
          <w:tcPr>
            <w:tcW w:w="16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rFonts w:ascii="나눔스퀘어 네오 Heavy" w:eastAsia="나눔스퀘어 네오 Heavy"/>
                <w:sz w:val="24"/>
              </w:rPr>
              <w:t>개발계획 대비 진행현황</w:t>
            </w:r>
          </w:p>
        </w:tc>
        <w:tc>
          <w:tcPr>
            <w:tcW w:w="877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/>
              </w:rPr>
              <w:t>…</w:t>
            </w:r>
            <w:r>
              <w:rPr>
                <w:rFonts w:ascii="나눔스퀘어 네오 Bold"/>
              </w:rPr>
              <w:t>.</w:t>
            </w:r>
          </w:p>
          <w:tbl>
            <w:tblPr>
              <w:tblOverlap w:val="never"/>
              <w:tblW w:w="8560" w:type="dxa"/>
              <w:tblBorders>
                <w:top w:val="single" w:color="0a0000" w:sz="3"/>
                <w:left w:val="single" w:color="0a0000" w:sz="3"/>
                <w:bottom w:val="single" w:color="0a0000" w:sz="3"/>
                <w:right w:val="single" w:color="0a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2140"/>
              <w:gridCol w:w="2140"/>
              <w:gridCol w:w="2140"/>
              <w:gridCol w:w="2140"/>
            </w:tblGrid>
            <w:tr>
              <w:trPr>
                <w:trHeight w:val="56"/>
              </w:trPr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center"/>
                  </w:pPr>
                  <w:r>
                    <w:rPr/>
                    <w:t>항목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center"/>
                  </w:pPr>
                  <w:r>
                    <w:rPr/>
                    <w:t>계획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center"/>
                  </w:pPr>
                  <w:r>
                    <w:rPr/>
                    <w:t>진행상황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center"/>
                  </w:pPr>
                  <w:r>
                    <w:rPr/>
                    <w:t>비고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모델 학습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YOLOv8 학습 시작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진행중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hyp.yaml 기반 실험 수행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하이퍼파라미터 튜닝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hyp.yaml 설정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진행중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성능 향상 위한 반복 실험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Jetson 세팅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라이브러리 설치 및 연동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완료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OpenCV 연동 테스트 중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카메라 실시간 연동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MIPI 기반 영상 처리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left"/>
                  </w:pPr>
                  <w:r>
                    <w:rPr/>
                    <w:t>진행중</w:t>
                  </w:r>
                </w:p>
              </w:tc>
              <w:tc>
                <w:tcPr>
                  <w:tcW w:w="214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실시간 추론 구성 중</w:t>
                  </w:r>
                </w:p>
              </w:tc>
            </w:tr>
          </w:tbl>
          <w:p>
            <w:pPr>
              <w:pStyle w:val="0"/>
              <w:widowControl w:val="off"/>
              <w:spacing w:after="0" w:line="240"/>
              <w:jc w:val="left"/>
            </w:pP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-&gt; 전반적으로 일정에 맞게 안정적으로 진행되고 있으며, 다음 주에는 본격적인 Jetson 기반 실시간 추론 구조 완성과 성능 최적화 단계로 전환할 예정입니다.</w:t>
            </w:r>
          </w:p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 w:eastAsia="나눔스퀘어 네오 Bold"/>
                <w:i/>
                <w:color w:val="a6a6a6"/>
              </w:rPr>
              <w:t>(개발계획을 1~2주 단위로 분할하고, 개발 아이템별로 세분한 후 초과달성, 달성, 지연을 표현하세요. 테이블, PPT 도표, 엑셀 등 사용하는 툴은 자유롭게 선택하세요.)</w:t>
            </w: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i/>
                <w:color w:val="000000"/>
              </w:rPr>
            </w:pPr>
          </w:p>
        </w:tc>
      </w:tr>
      <w:tr>
        <w:trPr>
          <w:trHeight w:val="3846"/>
        </w:trPr>
        <w:tc>
          <w:tcPr>
            <w:tcW w:w="16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rFonts w:ascii="나눔스퀘어 네오 Heavy" w:eastAsia="나눔스퀘어 네오 Heavy"/>
                <w:sz w:val="24"/>
              </w:rPr>
              <w:t xml:space="preserve">다음주 </w:t>
            </w:r>
          </w:p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rFonts w:eastAsia="나눔스퀘어 네오 Heavy"/>
                <w:sz w:val="24"/>
              </w:rPr>
              <w:t>계획</w:t>
            </w:r>
          </w:p>
        </w:tc>
        <w:tc>
          <w:tcPr>
            <w:tcW w:w="877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/>
              <w:t>…</w:t>
            </w:r>
          </w:p>
          <w:p>
            <w:pPr>
              <w:pStyle w:val="0"/>
              <w:widowControl w:val="off"/>
              <w:spacing w:after="0" w:line="240"/>
              <w:jc w:val="left"/>
              <w:rPr/>
            </w:pPr>
          </w:p>
          <w:p>
            <w:pPr>
              <w:pStyle w:val="0"/>
              <w:widowControl w:val="off"/>
              <w:spacing w:line="240" w:lineRule="auto"/>
              <w:jc w:val="left"/>
            </w:pPr>
            <w:r>
              <w:rPr/>
              <w:t>1. YOLOv8 학습 마무리 및 weight 선정</w:t>
            </w:r>
          </w:p>
          <w:p>
            <w:pPr>
              <w:pStyle w:val="0"/>
              <w:widowControl w:val="off"/>
              <w:spacing w:line="240" w:lineRule="auto"/>
              <w:jc w:val="left"/>
            </w:pPr>
            <w:r>
              <w:rPr/>
              <w:t>2. TensorRT 변환 완료 및 추론 속도 비교</w:t>
            </w:r>
          </w:p>
          <w:p>
            <w:pPr>
              <w:pStyle w:val="0"/>
              <w:widowControl w:val="off"/>
              <w:spacing w:line="240" w:lineRule="auto"/>
              <w:jc w:val="left"/>
            </w:pPr>
            <w:r>
              <w:rPr/>
              <w:t>3. 실시간 추론 영상처리 루틴 완성 (OpenCV + GStreamer 연동)</w:t>
            </w:r>
          </w:p>
          <w:p>
            <w:pPr>
              <w:pStyle w:val="0"/>
              <w:widowControl w:val="off"/>
              <w:spacing w:line="240" w:lineRule="auto"/>
              <w:jc w:val="left"/>
            </w:pPr>
            <w:r>
              <w:rPr/>
              <w:t xml:space="preserve">4. Jetson 기반 데모 구성 (영상 입력 </w:t>
            </w:r>
            <w:r>
              <w:rPr/>
              <w:t>→</w:t>
            </w:r>
            <w:r>
              <w:rPr/>
              <w:t xml:space="preserve"> 추론 결과 시각화)</w:t>
            </w:r>
          </w:p>
          <w:p>
            <w:pPr>
              <w:pStyle w:val="0"/>
              <w:widowControl w:val="off"/>
              <w:spacing w:line="240" w:lineRule="auto"/>
              <w:jc w:val="left"/>
            </w:pPr>
            <w:r>
              <w:rPr/>
              <w:t>5. 최적화 시나리오 도출 및 리포트 정리</w:t>
            </w:r>
          </w:p>
        </w:tc>
      </w:tr>
      <w:tr>
        <w:trPr>
          <w:trHeight w:val="3846"/>
        </w:trPr>
        <w:tc>
          <w:tcPr>
            <w:tcW w:w="16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after="0" w:line="240"/>
              <w:jc w:val="center"/>
            </w:pPr>
            <w:r>
              <w:rPr>
                <w:rFonts w:ascii="나눔스퀘어 네오 Heavy" w:eastAsia="나눔스퀘어 네오 Heavy"/>
                <w:sz w:val="24"/>
              </w:rPr>
              <w:t>주요 결과물</w:t>
            </w:r>
          </w:p>
        </w:tc>
        <w:tc>
          <w:tcPr>
            <w:tcW w:w="8776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left"/>
            </w:pPr>
            <w:r>
              <w:rPr>
                <w:rFonts w:ascii="나눔스퀘어 네오 Bold"/>
              </w:rPr>
              <w:t>…</w:t>
            </w:r>
            <w:r>
              <w:rPr>
                <w:rFonts w:ascii="나눔스퀘어 네오 Bold"/>
              </w:rPr>
              <w:t>.</w:t>
            </w:r>
          </w:p>
          <w:tbl>
            <w:tblPr>
              <w:tblOverlap w:val="never"/>
              <w:tblW w:w="8560" w:type="dxa"/>
              <w:tblBorders>
                <w:top w:val="single" w:color="0a0000" w:sz="3"/>
                <w:left w:val="single" w:color="0a0000" w:sz="3"/>
                <w:bottom w:val="single" w:color="0a0000" w:sz="3"/>
                <w:right w:val="single" w:color="0a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4280"/>
              <w:gridCol w:w="4280"/>
            </w:tblGrid>
            <w:tr>
              <w:trPr>
                <w:trHeight w:val="56"/>
              </w:trPr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center"/>
                  </w:pPr>
                  <w:r>
                    <w:rPr/>
                    <w:t>항목</w:t>
                  </w:r>
                </w:p>
              </w:tc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after="0" w:line="240"/>
                    <w:jc w:val="center"/>
                  </w:pPr>
                  <w:r>
                    <w:rPr/>
                    <w:t>설명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학습 중간 weight</w:t>
                  </w:r>
                </w:p>
              </w:tc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실험별 weight 저장 및 성능 비교용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TensorRT 변환 모델</w:t>
                  </w:r>
                </w:p>
              </w:tc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추론 최적화 모델 (.engine 파일)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성능 평가 리포트</w:t>
                  </w:r>
                </w:p>
              </w:tc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precision, recall, mAP 기반 분석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Jetson 추론 테스트 스크립트</w:t>
                  </w:r>
                </w:p>
              </w:tc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카메라 입력 기반 추론 루틴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실시간 처리 환경 구성 결과</w:t>
                  </w:r>
                </w:p>
              </w:tc>
              <w:tc>
                <w:tcPr>
                  <w:tcW w:w="4280" w:type="dxa"/>
                  <w:tcBorders>
                    <w:top w:val="single" w:color="0a0000" w:sz="3"/>
                    <w:left w:val="single" w:color="0a0000" w:sz="3"/>
                    <w:bottom w:val="single" w:color="0a0000" w:sz="3"/>
                    <w:right w:val="single" w:color="0a0000" w:sz="3"/>
                  </w:tcBorders>
                  <w:shd w:val="clear" w:fill="ffffff"/>
                  <w:vAlign w:val="top"/>
                </w:tcPr>
                <w:p>
                  <w:pPr>
                    <w:pStyle w:val="0"/>
                    <w:widowControl w:val="off"/>
                    <w:spacing w:line="240" w:lineRule="auto"/>
                    <w:jc w:val="left"/>
                  </w:pPr>
                  <w:r>
                    <w:rPr/>
                    <w:t>OpenCV 기반 프레임 처리 확인</w:t>
                  </w:r>
                </w:p>
              </w:tc>
            </w:tr>
          </w:tbl>
          <w:p>
            <w:pPr>
              <w:pStyle w:val="0"/>
              <w:widowControl w:val="off"/>
              <w:spacing w:after="0" w:line="240"/>
              <w:jc w:val="left"/>
            </w:pP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i/>
                <w:color w:val="a6a6a6"/>
              </w:rPr>
            </w:pPr>
          </w:p>
          <w:p>
            <w:pPr>
              <w:pStyle w:val="0"/>
              <w:widowControl w:val="off"/>
              <w:spacing w:after="0" w:line="240"/>
              <w:jc w:val="left"/>
              <w:rPr>
                <w:rFonts w:ascii="나눔스퀘어 네오 Bold" w:eastAsia="나눔스퀘어 네오 Bold"/>
                <w:i/>
                <w:color w:val="a6a6a6"/>
              </w:rPr>
            </w:pPr>
          </w:p>
        </w:tc>
      </w:tr>
    </w:tbl>
    <w:p>
      <w:pPr>
        <w:pStyle w:val="0"/>
        <w:widowControl w:val="off"/>
        <w:jc w:val="left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Borders w:display="allPages" w:offsetFrom="page">
        <w:top w:val="single" w:color="0a0000" w:sz="3" w:space="24"/>
        <w:left w:val="single" w:color="0a0000" w:sz="3" w:space="24"/>
        <w:bottom w:val="single" w:color="0a0000" w:sz="3" w:space="24"/>
        <w:right w:val="single" w:color="0a0000" w:sz="3" w:space="24"/>
      </w:pgBorders>
      <w:pgSz w:w="11906" w:h="16838"/>
      <w:pgMar w:top="720" w:right="720" w:bottom="720" w:left="72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4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바탕글1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kern w:val="1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영진 박</dc:creator>
  <cp:lastModifiedBy>rndl2</cp:lastModifiedBy>
  <dcterms:created xsi:type="dcterms:W3CDTF">2023-09-24T12:49:00.000</dcterms:created>
  <dcterms:modified xsi:type="dcterms:W3CDTF">2025-04-07T11:08:13.058</dcterms:modified>
</cp:coreProperties>
</file>