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0"/>
                <w:bCs w:val="0"/>
                <w:i w:val="0"/>
                <w:iCs w:val="0"/>
                <w:color w:val="000000"/>
                <w:sz w:val="20"/>
                <w:szCs w:val="20"/>
                <w:rtl w:val="0"/>
              </w:rPr>
              <w:t xml:space="preserve">Fernando Belmar, Diego Maldonado, Rodrigo Mancilla, Juan Pablo Pérez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0"/>
                <w:bCs w:val="0"/>
                <w:i w:val="0"/>
                <w:iCs w:val="0"/>
                <w:color w:val="000000"/>
                <w:sz w:val="20"/>
                <w:szCs w:val="20"/>
                <w:rtl w:val="0"/>
              </w:rPr>
              <w:t xml:space="preserve">21.039.742-6, </w:t>
            </w:r>
            <w:r w:rsidDel="00000000" w:rsidR="00000000" w:rsidRPr="00000000">
              <w:rPr>
                <w:sz w:val="20"/>
                <w:szCs w:val="20"/>
                <w:rtl w:val="0"/>
              </w:rPr>
              <w:t xml:space="preserve">21.448.639-3</w:t>
            </w:r>
            <w:r w:rsidDel="00000000" w:rsidR="00000000" w:rsidRPr="00000000">
              <w:rPr>
                <w:b w:val="0"/>
                <w:bCs w:val="0"/>
                <w:i w:val="0"/>
                <w:iCs w:val="0"/>
                <w:color w:val="000000"/>
                <w:sz w:val="20"/>
                <w:szCs w:val="20"/>
                <w:rtl w:val="0"/>
              </w:rPr>
              <w:t xml:space="preserve">, </w:t>
            </w:r>
            <w:r w:rsidDel="00000000" w:rsidR="00000000" w:rsidRPr="00000000">
              <w:rPr>
                <w:sz w:val="20"/>
                <w:szCs w:val="20"/>
                <w:rtl w:val="0"/>
              </w:rPr>
              <w:t xml:space="preserve">21.086.473-3</w:t>
            </w:r>
            <w:r w:rsidDel="00000000" w:rsidR="00000000" w:rsidRPr="00000000">
              <w:rPr>
                <w:b w:val="0"/>
                <w:bCs w:val="0"/>
                <w:i w:val="0"/>
                <w:iCs w:val="0"/>
                <w:color w:val="000000"/>
                <w:sz w:val="20"/>
                <w:szCs w:val="20"/>
                <w:rtl w:val="0"/>
              </w:rPr>
              <w:t xml:space="preserve">, </w:t>
            </w:r>
            <w:r w:rsidDel="00000000" w:rsidR="00000000" w:rsidRPr="00000000">
              <w:rPr>
                <w:sz w:val="20"/>
                <w:szCs w:val="20"/>
                <w:rtl w:val="0"/>
              </w:rPr>
              <w:t xml:space="preserve">21.757.571-0</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0"/>
                <w:bCs w:val="0"/>
                <w:i w:val="0"/>
                <w:iCs w:val="0"/>
                <w:color w:val="000000"/>
                <w:sz w:val="20"/>
                <w:szCs w:val="20"/>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0"/>
                <w:bCs w:val="0"/>
                <w:i w:val="0"/>
                <w:iCs w:val="0"/>
                <w:color w:val="000000"/>
                <w:sz w:val="20"/>
                <w:szCs w:val="20"/>
                <w:rtl w:val="0"/>
              </w:rPr>
              <w:t xml:space="preserve">Sede Viña del Mar</w:t>
            </w: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rFonts w:ascii="Calibri" w:cs="Calibri" w:eastAsia="Calibri" w:hAnsi="Calibri"/>
                <w:b w:val="0"/>
                <w:bCs w:val="0"/>
                <w:i w:val="0"/>
                <w:iCs w:val="0"/>
                <w:color w:val="000000"/>
                <w:sz w:val="20"/>
                <w:szCs w:val="20"/>
                <w:rtl w:val="0"/>
              </w:rPr>
              <w:t xml:space="preserve">EcoPan: sistema de gestión y predicción de demanda para panaderías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rFonts w:ascii="Calibri" w:cs="Calibri" w:eastAsia="Calibri" w:hAnsi="Calibri"/>
                <w:b w:val="0"/>
                <w:bCs w:val="0"/>
                <w:i w:val="0"/>
                <w:iCs w:val="0"/>
                <w:color w:val="000000"/>
                <w:sz w:val="20"/>
                <w:szCs w:val="20"/>
                <w:rtl w:val="0"/>
              </w:rPr>
              <w:t xml:space="preserve">Desarrollo de aplicaciones multiplataforma (escritorio, móvil y web), arquitectura de soluciones y servicios en la nube, gestión de bases de datos, integración de hardware en punto de venta, analítica de datos y aprendizaje automático, gestión de proyectos y calidad de software.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rFonts w:ascii="Calibri" w:cs="Calibri" w:eastAsia="Calibri" w:hAnsi="Calibri"/>
                <w:b w:val="0"/>
                <w:bCs w:val="0"/>
                <w:i w:val="0"/>
                <w:iCs w:val="0"/>
                <w:color w:val="000000"/>
                <w:sz w:val="20"/>
                <w:szCs w:val="20"/>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Fonts w:ascii="Calibri" w:cs="Calibri" w:eastAsia="Calibri" w:hAnsi="Calibri"/>
                <w:b w:val="0"/>
                <w:bCs w:val="0"/>
                <w:i w:val="0"/>
                <w:iCs w:val="0"/>
                <w:color w:val="000000"/>
                <w:sz w:val="20"/>
                <w:szCs w:val="20"/>
                <w:rtl w:val="0"/>
              </w:rPr>
              <w:t xml:space="preserve">Construir modelos de datos para soportar los requerimientos de la organización de acuerdo a un diseño definido y escalable en el tiempo.</w:t>
            </w: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Fonts w:ascii="Calibri" w:cs="Calibri" w:eastAsia="Calibri" w:hAnsi="Calibri"/>
                <w:b w:val="0"/>
                <w:bCs w:val="0"/>
                <w:i w:val="0"/>
                <w:iCs w:val="0"/>
                <w:color w:val="000000"/>
                <w:sz w:val="20"/>
                <w:szCs w:val="20"/>
                <w:rtl w:val="0"/>
              </w:rPr>
              <w:t xml:space="preserve">Gestionar proyectos informáticos, ofreciendo alternativas para la toma de decisiones de acuerdo a los requerimientos de la organización.</w:t>
            </w: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Fonts w:ascii="Calibri" w:cs="Calibri" w:eastAsia="Calibri" w:hAnsi="Calibri"/>
                <w:b w:val="0"/>
                <w:bCs w:val="0"/>
                <w:i w:val="0"/>
                <w:iCs w:val="0"/>
                <w:color w:val="000000"/>
                <w:sz w:val="20"/>
                <w:szCs w:val="20"/>
                <w:rtl w:val="0"/>
              </w:rPr>
              <w:t xml:space="preserve">Realizar pruebas de certificación tanto de los productos como de los procesos, utilizando buenas prácticas definidas por la industria.</w:t>
            </w: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Fonts w:ascii="Calibri" w:cs="Calibri" w:eastAsia="Calibri" w:hAnsi="Calibri"/>
                <w:b w:val="0"/>
                <w:bCs w:val="0"/>
                <w:i w:val="0"/>
                <w:iCs w:val="0"/>
                <w:color w:val="000000"/>
                <w:sz w:val="20"/>
                <w:szCs w:val="20"/>
                <w:rtl w:val="0"/>
              </w:rPr>
              <w:t xml:space="preserve">Construir el modelo arquitectónico de una solución sistémica que soporte los procesos de negocio de acuerdo a los requerimientos de la organización y estándares de la industria.</w:t>
            </w: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Fonts w:ascii="Calibri" w:cs="Calibri" w:eastAsia="Calibri" w:hAnsi="Calibri"/>
                <w:b w:val="0"/>
                <w:bCs w:val="0"/>
                <w:i w:val="0"/>
                <w:iCs w:val="0"/>
                <w:color w:val="000000"/>
                <w:sz w:val="20"/>
                <w:szCs w:val="20"/>
                <w:rtl w:val="0"/>
              </w:rPr>
              <w:t xml:space="preserve">Desarrollar la transformación de datos para la obtención de información y conocimiento que apoye la toma de decisiones y la mejora de los procesos de negocio.</w:t>
            </w:r>
            <w:r w:rsidDel="00000000" w:rsidR="00000000" w:rsidRPr="00000000">
              <w:rPr>
                <w:rtl w:val="0"/>
              </w:rPr>
            </w:r>
          </w:p>
        </w:tc>
      </w:tr>
    </w:tbl>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0"/>
                <w:szCs w:val="20"/>
                <w:rtl w:val="0"/>
              </w:rPr>
              <w:t xml:space="preserve">Las panaderías pequeñas operan sin registro de ventas a nivel de producto. El punto de venta funciona solo como referencia de precios, el control de inventario no está sistematizado y la coordinación entre el área de producción y el mostrador depende de desplazamientos físicos durante toda la jornada.</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0"/>
                <w:szCs w:val="20"/>
                <w:rtl w:val="0"/>
              </w:rPr>
              <w:t xml:space="preserve">La consecuencia de esto no es solo administrativa. Sin historial de ventas por producto, la panadería no puede dimensionar su producción diaria, y esa incapacidad se traduce en tres pérdidas concretas. La primera es la sobreproducción: se hornea más de lo que el día requiere y el excedente se vende con descuento o se pierde, junto con los insumos y la mano de obra invertidos. La segunda es el quiebre de stock en horario punta, cuando faltan los productos de mayor rotación y la venta se pierde ese día y el siguiente, porque el cliente no encuentra lo que busca. La tercera es la demora en la reposición de vitrina, porque el mostrador no conoce el estado del horno y el producto llega tarde a la venta, fuera de su hora de mayor demanda.</w:t>
            </w:r>
            <w:r w:rsidDel="00000000" w:rsidR="00000000" w:rsidRPr="00000000">
              <w:rPr>
                <w:rtl w:val="0"/>
              </w:rPr>
            </w:r>
          </w:p>
          <w:p w:rsidR="00000000" w:rsidDel="00000000" w:rsidP="00000000" w:rsidRDefault="00000000" w:rsidRPr="00000000" w14:paraId="0000002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0"/>
                <w:szCs w:val="20"/>
                <w:rtl w:val="0"/>
              </w:rPr>
              <w:t xml:space="preserve">La organización de referencia es una panadería urbana que vende pan por peso con una balanza ajena al software, carece de conectividad estable en el área de producción y es administrada por la misma persona que produce. El proyecto no se construye a la medida de ese caso: la panadería se incorpora como un perfil de configuración dentro de un producto genérico, de modo que la solución sea aplicable a otras panaderías pequeñas y medianas del país.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E">
            <w:pPr>
              <w:jc w:val="both"/>
              <w:rPr>
                <w:rFonts w:ascii="Calibri" w:cs="Calibri" w:eastAsia="Calibri" w:hAnsi="Calibri"/>
                <w:i w:val="1"/>
                <w:iCs w:val="1"/>
                <w:color w:val="548dd4"/>
                <w:sz w:val="20"/>
                <w:szCs w:val="20"/>
                <w:highlight w:val="cyan"/>
              </w:rPr>
            </w:pPr>
            <w:r w:rsidDel="00000000" w:rsidR="00000000" w:rsidRPr="00000000">
              <w:rPr>
                <w:rFonts w:ascii="Calibri" w:cs="Calibri" w:eastAsia="Calibri" w:hAnsi="Calibri"/>
                <w:b w:val="0"/>
                <w:bCs w:val="0"/>
                <w:i w:val="0"/>
                <w:iCs w:val="0"/>
                <w:color w:val="000000"/>
                <w:sz w:val="20"/>
                <w:szCs w:val="20"/>
                <w:rtl w:val="0"/>
              </w:rPr>
              <w:t xml:space="preserve">El proyecto consiste en desarrollar una plataforma multi-tenant y multisucursal que registre las ventas con detalle de producto, coordine la producción y el inventario bajo conectividad intermitente y prediga la demanda diaria por sucursal y producto, de modo que la producción se planifique sobre datos y no sobre estimaciones.</w:t>
            </w:r>
            <w:r w:rsidDel="00000000" w:rsidR="00000000" w:rsidRPr="00000000">
              <w:rPr>
                <w:rtl w:val="0"/>
              </w:rPr>
            </w:r>
          </w:p>
          <w:p w:rsidR="00000000" w:rsidDel="00000000" w:rsidP="00000000" w:rsidRDefault="00000000" w:rsidRPr="00000000" w14:paraId="0000002F">
            <w:pPr>
              <w:jc w:val="both"/>
              <w:rPr>
                <w:rFonts w:ascii="Calibri" w:cs="Calibri" w:eastAsia="Calibri" w:hAnsi="Calibri"/>
                <w:i w:val="1"/>
                <w:iCs w:val="1"/>
                <w:color w:val="548dd4"/>
                <w:sz w:val="20"/>
                <w:szCs w:val="20"/>
                <w:highlight w:val="cyan"/>
              </w:rPr>
            </w:pPr>
            <w:r w:rsidDel="00000000" w:rsidR="00000000" w:rsidRPr="00000000">
              <w:rPr>
                <w:rFonts w:ascii="Calibri" w:cs="Calibri" w:eastAsia="Calibri" w:hAnsi="Calibri"/>
                <w:b w:val="0"/>
                <w:bCs w:val="0"/>
                <w:i w:val="0"/>
                <w:iCs w:val="0"/>
                <w:color w:val="000000"/>
                <w:sz w:val="20"/>
                <w:szCs w:val="20"/>
                <w:rtl w:val="0"/>
              </w:rPr>
              <w:t xml:space="preserve">La solución se compone de tres aplicaciones y un backend en la nube. La aplicación de escritorio es el punto de venta y el núcleo del sistema: integra la balanza para registrar producto, peso y precio en cada transacción, admite venta por unidad, opera sin conexión y sincroniza en segundo plano. La aplicación móvil está destinada al panadero: por cada amasado registra el peso de masa y el tipo de producto, dato del cual el sistema deriva el descuento de materias primas mediante la fórmula de porcentaje panadero, y emite el aviso de disponibilidad visible en el mostrador. La aplicación web es una interfaz de indicadores de gestión y administración, donde se configuran catálogo, precios, fórmulas, políticas y módulos habilitados por panadería.</w:t>
            </w:r>
            <w:r w:rsidDel="00000000" w:rsidR="00000000" w:rsidRPr="00000000">
              <w:rPr>
                <w:rtl w:val="0"/>
              </w:rPr>
            </w:r>
          </w:p>
          <w:p w:rsidR="00000000" w:rsidDel="00000000" w:rsidP="00000000" w:rsidRDefault="00000000" w:rsidRPr="00000000" w14:paraId="00000030">
            <w:pPr>
              <w:jc w:val="both"/>
              <w:rPr>
                <w:rFonts w:ascii="Calibri" w:cs="Calibri" w:eastAsia="Calibri" w:hAnsi="Calibri"/>
                <w:i w:val="1"/>
                <w:iCs w:val="1"/>
                <w:color w:val="548dd4"/>
                <w:sz w:val="20"/>
                <w:szCs w:val="20"/>
                <w:highlight w:val="cyan"/>
              </w:rPr>
            </w:pPr>
            <w:r w:rsidDel="00000000" w:rsidR="00000000" w:rsidRPr="00000000">
              <w:rPr>
                <w:rFonts w:ascii="Calibri" w:cs="Calibri" w:eastAsia="Calibri" w:hAnsi="Calibri"/>
                <w:b w:val="0"/>
                <w:bCs w:val="0"/>
                <w:i w:val="0"/>
                <w:iCs w:val="0"/>
                <w:color w:val="000000"/>
                <w:sz w:val="20"/>
                <w:szCs w:val="20"/>
                <w:rtl w:val="0"/>
              </w:rPr>
              <w:t xml:space="preserve">La capacidad diferenciadora del sistema es la predicción de demanda diaria por sucursal y producto, viable únicamente porque el punto de venta captura el producto en el momento de la venta. En cuanto a la arquitectura, en la panadería se ejecutan la aplicación de escritorio, construida en Kotlin Multiplatform con Compose y base de datos SQLite local, y la aplicación móvil Android, en Kotlin con Jetpack Compose y persistencia Room. La capa de abstracción de dispositivos, sobre jSerialComm y el protocolo ESC/POS, es exclusiva de la aplicación de escritorio. En Microsoft Azure residen el App Service que expone la API REST en Ktor, la base de datos PostgreSQL Flexible Server con el esquema multi-tenant, el panel web en React y TypeScript sobre Static Web Apps, el endpoint de Azure Machine Learning que sirve el modelo LightGBM, el almacenamiento Blob, Entra ID con Key Vault y Application Insights.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0"/>
                <w:szCs w:val="20"/>
                <w:rtl w:val="0"/>
              </w:rPr>
              <w:t xml:space="preserve">El desarrollo de esta plataforma se alinea directamente con el perfil de egreso de Ingeniería en Informática, ya que integra las competencias centrales de nuestra formación en un producto destinado a un cliente real.</w:t>
            </w:r>
            <w:r w:rsidDel="00000000" w:rsidR="00000000" w:rsidRPr="00000000">
              <w:rPr>
                <w:rtl w:val="0"/>
              </w:rPr>
            </w:r>
          </w:p>
          <w:p w:rsidR="00000000" w:rsidDel="00000000" w:rsidP="00000000" w:rsidRDefault="00000000" w:rsidRPr="00000000" w14:paraId="0000003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0"/>
                <w:szCs w:val="20"/>
                <w:rtl w:val="0"/>
              </w:rPr>
              <w:t xml:space="preserve">El proyecto nos permite desarrollar una solución de software sistematizando su ciclo completo: construimos tres aplicaciones sobre un backend común, integramos componentes heterogéneos que incluyen escritorio, móvil, web, servicios en la nube y controladores de hardware, e implantamos la solución en un entorno productivo, todo bajo control de versiones, revisión de código e integración continua.</w:t>
            </w:r>
            <w:r w:rsidDel="00000000" w:rsidR="00000000" w:rsidRPr="00000000">
              <w:rPr>
                <w:rtl w:val="0"/>
              </w:rPr>
            </w:r>
          </w:p>
          <w:p w:rsidR="00000000" w:rsidDel="00000000" w:rsidP="00000000" w:rsidRDefault="00000000" w:rsidRPr="00000000" w14:paraId="0000003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0"/>
                <w:szCs w:val="20"/>
                <w:rtl w:val="0"/>
              </w:rPr>
              <w:t xml:space="preserve">La construcción de modelos de datos escalables se ejercita en el diseño del esquema multi-tenant y multisucursal, que debe soportar el aislamiento de los datos de cada panadería, la jerarquía de sucursales, la autorización por rol, la configuración propia de cada organización y la reconciliación de escrituras generadas sin conexión, además del historial de ventas por producto que alimenta el modelo predictivo.</w:t>
            </w:r>
            <w:r w:rsidDel="00000000" w:rsidR="00000000" w:rsidRPr="00000000">
              <w:rPr>
                <w:rtl w:val="0"/>
              </w:rPr>
            </w:r>
          </w:p>
          <w:p w:rsidR="00000000" w:rsidDel="00000000" w:rsidP="00000000" w:rsidRDefault="00000000" w:rsidRPr="00000000" w14:paraId="0000003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0"/>
                <w:szCs w:val="20"/>
                <w:rtl w:val="0"/>
              </w:rPr>
              <w:t xml:space="preserve">La gestión de proyectos informáticos se ejercita en la definición del alcance y sus exclusiones, la priorización del backlog, la planificación por sprints y la gestión de riesgos. Varias decisiones se documentan junto con la alternativa descartada, como el inventario aproximado frente al registro exacto de producto terminado o la genericidad por configuración frente a la acumulación de funcionalidades.</w:t>
            </w:r>
            <w:r w:rsidDel="00000000" w:rsidR="00000000" w:rsidRPr="00000000">
              <w:rPr>
                <w:rtl w:val="0"/>
              </w:rPr>
            </w:r>
          </w:p>
          <w:p w:rsidR="00000000" w:rsidDel="00000000" w:rsidP="00000000" w:rsidRDefault="00000000" w:rsidRPr="00000000" w14:paraId="0000003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0"/>
                <w:szCs w:val="20"/>
                <w:rtl w:val="0"/>
              </w:rPr>
              <w:t xml:space="preserve">Las pruebas de certificación de productos y procesos se ejercitan en las pruebas unitarias de dominio, las pruebas de integración de la sincronización sin conexión y las pruebas de controladores contra implementaciones simuladas, y en el protocolo formal de evaluación del modelo predictivo con conjunto de prueba independiente, métricas de error y línea base.</w:t>
            </w:r>
            <w:r w:rsidDel="00000000" w:rsidR="00000000" w:rsidRPr="00000000">
              <w:rPr>
                <w:rtl w:val="0"/>
              </w:rPr>
            </w:r>
          </w:p>
          <w:p w:rsidR="00000000" w:rsidDel="00000000" w:rsidP="00000000" w:rsidRDefault="00000000" w:rsidRPr="00000000" w14:paraId="0000003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0"/>
                <w:szCs w:val="20"/>
                <w:rtl w:val="0"/>
              </w:rPr>
              <w:t xml:space="preserve">Por último, el trabajo con un cliente real fortalece nuestras habilidades de levantamiento de requisitos, comunicación con la contraparte y adaptación de la solución a las condiciones concretas de una organización en operación.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0"/>
                <w:szCs w:val="20"/>
                <w:rtl w:val="0"/>
              </w:rPr>
              <w:t xml:space="preserve">Fernando Belmar. Trabajo en una empresa privada de tecnología que desarrolla productos de cumplimiento normativo para otras empresas, abarcando escritorio, móvil, web y backend en la nube, y en paralelo desarrollo aplicaciones propias, con una publicada en Google Play. De ahí surgen los tres intereses que el proyecto atiende: la arquitectura de productos configurables capaces de atender a varias organizaciones sin bifurcar el código, el desarrollo multiplataforma bajo restricciones reales como la operación sin conexión y la integración con hardware, y la inteligencia artificial aplicada solo cuando reemplaza trabajo manual y puede demostrarse que funciona. Esto último es la competencia que identifiqué como mi principal brecha, por lo que el proyecto opera como instancia de desarrollo y se alinea con mi proyección hacia un rol de arquitecto o líder técnico.</w:t>
            </w:r>
            <w:r w:rsidDel="00000000" w:rsidR="00000000" w:rsidRPr="00000000">
              <w:rPr>
                <w:rtl w:val="0"/>
              </w:rPr>
            </w:r>
          </w:p>
          <w:p w:rsidR="00000000" w:rsidDel="00000000" w:rsidP="00000000" w:rsidRDefault="00000000" w:rsidRPr="00000000" w14:paraId="0000003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0"/>
                <w:szCs w:val="20"/>
                <w:rtl w:val="0"/>
              </w:rPr>
              <w:t xml:space="preserve">Diego Maldonado. Mi interés profesional se ha enfocado en la gestión logística, el control de calidad y la ciberseguridad, y mi experiencia laboral ha estado ligada a la logística, área en la que centraré mis futuros estudios. En este proyecto me interesa especialmente la gestión dinámica del inventario, tanto de productos finales como de insumos, mediante la aplicación móvil y el punto de venta. El uso de aprendizaje automático para predecir las ventas diarias me permitirá fortalecer mis competencias en análisis de datos.</w:t>
            </w:r>
            <w:r w:rsidDel="00000000" w:rsidR="00000000" w:rsidRPr="00000000">
              <w:rPr>
                <w:rtl w:val="0"/>
              </w:rPr>
            </w:r>
          </w:p>
          <w:p w:rsidR="00000000" w:rsidDel="00000000" w:rsidP="00000000" w:rsidRDefault="00000000" w:rsidRPr="00000000" w14:paraId="0000003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0"/>
                <w:szCs w:val="20"/>
                <w:rtl w:val="0"/>
              </w:rPr>
              <w:t xml:space="preserve">Rodrigo Mancilla. Siempre me ha interesado el área de prevención de riesgos y ciberseguridad. La seguridad informática exige anticipar ataques y vulnerabilidades, lo que requiere creatividad, y la gestión de riesgos demanda una mentalidad estratégica frente a lo que puede afectar al negocio. Medidas como la gestión de roles y el uso de bases de datos locales son ejemplos concretos de ello que benefician a este proyecto.</w:t>
            </w:r>
            <w:r w:rsidDel="00000000" w:rsidR="00000000" w:rsidRPr="00000000">
              <w:rPr>
                <w:rtl w:val="0"/>
              </w:rPr>
            </w:r>
          </w:p>
          <w:p w:rsidR="00000000" w:rsidDel="00000000" w:rsidP="00000000" w:rsidRDefault="00000000" w:rsidRPr="00000000" w14:paraId="0000003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0"/>
                <w:szCs w:val="20"/>
                <w:rtl w:val="0"/>
              </w:rPr>
              <w:t xml:space="preserve">Juan Pablo Pérez. Actualmente me atrae el desarrollo enfocado en bases de datos y el aseguramiento de calidad. En EcoPan esos ámbitos se relacionan directamente con el diseño del modelo de datos multi-tenant, la estrategia de sincronización de escrituras sin conexión y la definición de un plan de pruebas integral. Espero fortalecer mis competencias en modelado y consistencia de datos escalables, y en la estructuración de pruebas de certificación.</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0"/>
                <w:szCs w:val="20"/>
                <w:rtl w:val="0"/>
              </w:rPr>
              <w:t xml:space="preserve">Técnicamente, el equipo cuenta con conocimientos en desarrollo multiplataforma, bases de datos y despliegue en la nube, y con experiencia laboral previa en software empresarial. El componente que exige mayor aprendizaje es el entrenamiento y la evaluación del modelo de predicción, y el de mayor incertidumbre es la lectura de la balanza por puerto serie, ya que la unidad que hoy usa la panadería podría no exponer una salida legible por software. Por eso esa integración se aborda de forma aislada en el Sprint 0 y opera como hito de decisión: si el dispositivo no puede controlarse, el sistema degrada al modo de peso manual, que es una modalidad soportada y no un parche.</w:t>
            </w:r>
            <w:r w:rsidDel="00000000" w:rsidR="00000000" w:rsidRPr="00000000">
              <w:rPr>
                <w:rtl w:val="0"/>
              </w:rPr>
            </w:r>
          </w:p>
          <w:p w:rsidR="00000000" w:rsidDel="00000000" w:rsidP="00000000" w:rsidRDefault="00000000" w:rsidRPr="00000000" w14:paraId="0000003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0"/>
                <w:szCs w:val="20"/>
                <w:rtl w:val="0"/>
              </w:rPr>
              <w:t xml:space="preserve">Operacionalmente, la panadería dispone del equipamiento necesario para operar la solución: computador de caja, balanza, impresora térmica, cajón de dinero y un teléfono Android en el área de producción. El desarrollo y la demostración pueden ejecutarse en un computador portátil sin hardware conectado, porque los controladores simulados y manuales son modalidades soportadas del sistema.</w:t>
            </w:r>
            <w:r w:rsidDel="00000000" w:rsidR="00000000" w:rsidRPr="00000000">
              <w:rPr>
                <w:rtl w:val="0"/>
              </w:rPr>
            </w:r>
          </w:p>
          <w:p w:rsidR="00000000" w:rsidDel="00000000" w:rsidP="00000000" w:rsidRDefault="00000000" w:rsidRPr="00000000" w14:paraId="0000004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0"/>
                <w:szCs w:val="20"/>
                <w:rtl w:val="0"/>
              </w:rPr>
              <w:t xml:space="preserve">Económicamente, el proyecto no requiere adquisiciones significativas. Los servicios en la nube se cubren con suscripción de estudiante y las herramientas de desarrollo son de uso libre. Solo en el escenario más desfavorable sería necesario adquirir una balanza económica con salida serial para la grabación de evidencia, ya que lo que se demuestra es el patrón de abstracción y no la certificación de un dispositivo.</w:t>
            </w:r>
            <w:r w:rsidDel="00000000" w:rsidR="00000000" w:rsidRPr="00000000">
              <w:rPr>
                <w:rtl w:val="0"/>
              </w:rPr>
            </w:r>
          </w:p>
          <w:p w:rsidR="00000000" w:rsidDel="00000000" w:rsidP="00000000" w:rsidRDefault="00000000" w:rsidRPr="00000000" w14:paraId="0000004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0"/>
                <w:szCs w:val="20"/>
                <w:rtl w:val="0"/>
              </w:rPr>
              <w:t xml:space="preserve">Respecto al tiempo de desarrollo, el alcance está acotado mediante exclusiones explícitas: quedan fuera la integración real con terminales de pago, el sistema de facturación y aprovisionamiento, la predicción del tiempo de horneado y el soporte de periféricos arbitrarios. El trabajo se organiza en nueve sprints de dos semanas con entregables verificables, de modo que el avance sea medible desde las primeras semanas y no dependa de una integración final.</w:t>
            </w:r>
            <w:r w:rsidDel="00000000" w:rsidR="00000000" w:rsidRPr="00000000">
              <w:rPr>
                <w:rtl w:val="0"/>
              </w:rPr>
            </w:r>
          </w:p>
          <w:p w:rsidR="00000000" w:rsidDel="00000000" w:rsidP="00000000" w:rsidRDefault="00000000" w:rsidRPr="00000000" w14:paraId="0000004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0"/>
                <w:szCs w:val="20"/>
                <w:rtl w:val="0"/>
              </w:rPr>
              <w:t xml:space="preserve">Como facilitadores se identifican el acceso directo a una panadería real con un proceso concreto, la disponibilidad libre de conjuntos de datos públicos de venta minorista y la existencia de controladores simulados. Como debilidades u obstaculizadores, la ausencia total de historial de ventas de la panadería, su disponibilidad acotada por operar con una sola persona, la carga académica y laboral paralela del equipo y la complejidad de la sincronización sin conexión, que concentra una proporción alta del esfuerzo de pruebas.</w:t>
            </w:r>
            <w:r w:rsidDel="00000000" w:rsidR="00000000" w:rsidRPr="00000000">
              <w:rPr>
                <w:rtl w:val="0"/>
              </w:rPr>
            </w:r>
          </w:p>
        </w:tc>
      </w:tr>
    </w:tbl>
    <w:p w:rsidR="00000000" w:rsidDel="00000000" w:rsidP="00000000" w:rsidRDefault="00000000" w:rsidRPr="00000000" w14:paraId="00000043">
      <w:pPr>
        <w:rPr>
          <w:b w:val="1"/>
          <w:bCs w:val="1"/>
          <w:color w:val="4472c4"/>
          <w:sz w:val="32"/>
          <w:szCs w:val="32"/>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0"/>
                <w:szCs w:val="20"/>
                <w:rtl w:val="0"/>
              </w:rPr>
              <w:t xml:space="preserve">Desarrollar una plataforma multi-tenant de gestión para panaderías pequeñas y medianas que registre las ventas con detalle de producto, coordine la producción e inventario bajo conectividad intermitente y prediga la demanda diaria por sucursal y tipo de producto, permitiendo planificar la producción sobre datos en lugar de estimaciones.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0"/>
                <w:szCs w:val="20"/>
                <w:rtl w:val="0"/>
              </w:rPr>
              <w:t xml:space="preserve">Diseñar e implementar un modelo de datos multi-tenant y multisucursal, con autorización por rol y configuración propia para cada panadería, que soporte el registro histórico de ventas por producto.</w:t>
            </w:r>
            <w:r w:rsidDel="00000000" w:rsidR="00000000" w:rsidRPr="00000000">
              <w:rPr>
                <w:rtl w:val="0"/>
              </w:rPr>
            </w:r>
          </w:p>
          <w:p w:rsidR="00000000" w:rsidDel="00000000" w:rsidP="00000000" w:rsidRDefault="00000000" w:rsidRPr="00000000" w14:paraId="0000004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0"/>
                <w:szCs w:val="20"/>
                <w:rtl w:val="0"/>
              </w:rPr>
              <w:t xml:space="preserve">Construir una aplicación de escritorio de punto de venta con operación sin conexión, que registre producto, peso y precio en cada transacción y sincronice al restablecerse la conectividad.</w:t>
            </w:r>
            <w:r w:rsidDel="00000000" w:rsidR="00000000" w:rsidRPr="00000000">
              <w:rPr>
                <w:rtl w:val="0"/>
              </w:rPr>
            </w:r>
          </w:p>
          <w:p w:rsidR="00000000" w:rsidDel="00000000" w:rsidP="00000000" w:rsidRDefault="00000000" w:rsidRPr="00000000" w14:paraId="0000004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0"/>
                <w:szCs w:val="20"/>
                <w:rtl w:val="0"/>
              </w:rPr>
              <w:t xml:space="preserve">Implementar una capa de abstracción de dispositivos verificada con al menos un controlador real y uno simulado por cada interfaz definida.</w:t>
            </w:r>
            <w:r w:rsidDel="00000000" w:rsidR="00000000" w:rsidRPr="00000000">
              <w:rPr>
                <w:rtl w:val="0"/>
              </w:rPr>
            </w:r>
          </w:p>
          <w:p w:rsidR="00000000" w:rsidDel="00000000" w:rsidP="00000000" w:rsidRDefault="00000000" w:rsidRPr="00000000" w14:paraId="0000004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0"/>
                <w:szCs w:val="20"/>
                <w:rtl w:val="0"/>
              </w:rPr>
              <w:t xml:space="preserve">Desarrollar una aplicación móvil que registre el peso de masa por tipo de producto, derive el descuento de materias primas mediante la fórmula de porcentaje panadero y emita el aviso de disponibilidad al mostrador.</w:t>
            </w:r>
            <w:r w:rsidDel="00000000" w:rsidR="00000000" w:rsidRPr="00000000">
              <w:rPr>
                <w:rtl w:val="0"/>
              </w:rPr>
            </w:r>
          </w:p>
          <w:p w:rsidR="00000000" w:rsidDel="00000000" w:rsidP="00000000" w:rsidRDefault="00000000" w:rsidRPr="00000000" w14:paraId="0000004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0"/>
                <w:szCs w:val="20"/>
                <w:rtl w:val="0"/>
              </w:rPr>
              <w:t xml:space="preserve">Implementar un panel web de gestión con indicadores operativos y una superficie de administración configurable para cada panadería.</w:t>
            </w:r>
            <w:r w:rsidDel="00000000" w:rsidR="00000000" w:rsidRPr="00000000">
              <w:rPr>
                <w:rtl w:val="0"/>
              </w:rPr>
            </w:r>
          </w:p>
          <w:p w:rsidR="00000000" w:rsidDel="00000000" w:rsidP="00000000" w:rsidRDefault="00000000" w:rsidRPr="00000000" w14:paraId="0000005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0"/>
                <w:szCs w:val="20"/>
                <w:rtl w:val="0"/>
              </w:rPr>
              <w:t xml:space="preserve">Entrenar y evaluar un modelo de predicción de demanda diaria sobre conjuntos de datos públicos reales, reportando MAE y RMSE frente a una línea base documentada.</w:t>
            </w:r>
            <w:r w:rsidDel="00000000" w:rsidR="00000000" w:rsidRPr="00000000">
              <w:rPr>
                <w:rtl w:val="0"/>
              </w:rPr>
            </w:r>
          </w:p>
          <w:p w:rsidR="00000000" w:rsidDel="00000000" w:rsidP="00000000" w:rsidRDefault="00000000" w:rsidRPr="00000000" w14:paraId="0000005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0"/>
                <w:szCs w:val="20"/>
                <w:rtl w:val="0"/>
              </w:rPr>
              <w:t xml:space="preserve">Validar la genericidad de la solución instanciando una segunda panadería estructuralmente distinta, generada solo por configuración.</w:t>
            </w:r>
            <w:r w:rsidDel="00000000" w:rsidR="00000000" w:rsidRPr="00000000">
              <w:rPr>
                <w:rtl w:val="0"/>
              </w:rPr>
            </w:r>
          </w:p>
          <w:p w:rsidR="00000000" w:rsidDel="00000000" w:rsidP="00000000" w:rsidRDefault="00000000" w:rsidRPr="00000000" w14:paraId="0000005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0"/>
                <w:szCs w:val="20"/>
                <w:rtl w:val="0"/>
              </w:rPr>
              <w:t xml:space="preserve">Verificar el cumplimiento funcional y no funcional mediante un plan de pruebas que cubra dominio, sincronización e integración de dispositivos.</w:t>
            </w:r>
            <w:r w:rsidDel="00000000" w:rsidR="00000000" w:rsidRPr="00000000">
              <w:rPr>
                <w:rtl w:val="0"/>
              </w:rPr>
            </w:r>
          </w:p>
        </w:tc>
      </w:tr>
    </w:tbl>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5">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0"/>
                <w:szCs w:val="20"/>
                <w:rtl w:val="0"/>
              </w:rPr>
              <w:t xml:space="preserve">Para la realización de este proyecto se optó por la metodología ágil Scrum. La decisión se fundamenta en la familiaridad del equipo con este marco de trabajo y en su eficacia para proyectos donde la incertidumbre técnica está concentrada en un punto específico, en este caso la integración con la balanza, y donde la contraparte dispone de poca holgura horaria, por lo que la validación debe apoyarse en incrementos funcionales y no en documentos extensos.</w:t>
            </w:r>
            <w:r w:rsidDel="00000000" w:rsidR="00000000" w:rsidRPr="00000000">
              <w:rPr>
                <w:rtl w:val="0"/>
              </w:rPr>
            </w:r>
          </w:p>
          <w:p w:rsidR="00000000" w:rsidDel="00000000" w:rsidP="00000000" w:rsidRDefault="00000000" w:rsidRPr="00000000" w14:paraId="0000005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0"/>
                <w:szCs w:val="20"/>
                <w:rtl w:val="0"/>
              </w:rPr>
              <w:t xml:space="preserve">Scrum es un marco de trabajo ágil que permite desarrollar productos de forma iterativa e incremental mediante ciclos cortos llamados sprints, en los que se entrega valor de manera continua y se favorece la adaptación a los cambios en los requisitos. El proyecto se organiza en nueve sprints de dos semanas que cubren las dieciocho semanas del período académico.</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0"/>
                <w:szCs w:val="20"/>
                <w:rtl w:val="0"/>
              </w:rPr>
              <w:t xml:space="preserve">Un criterio transversal ordena la planificación: los sprints se definen como cortes verticales que atraviesan interfaz, servicios y datos, de modo que cada sprint cierre con un incremento que la panadería podría poner en operación de inmediato, y no con componentes aislados que solo adquieren valor al final. La caja opera en la panadería desde el Sprint 1 y el sistema suma capacidades en cada iteración.</w:t>
            </w:r>
            <w:r w:rsidDel="00000000" w:rsidR="00000000" w:rsidRPr="00000000">
              <w:rPr>
                <w:rtl w:val="0"/>
              </w:rPr>
            </w:r>
          </w:p>
          <w:p w:rsidR="00000000" w:rsidDel="00000000" w:rsidP="00000000" w:rsidRDefault="00000000" w:rsidRPr="00000000" w14:paraId="0000005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0"/>
                <w:szCs w:val="20"/>
                <w:rtl w:val="0"/>
              </w:rPr>
              <w:t xml:space="preserve">La primera etapa es la fase de planificación, donde se establecen los cimientos del proyecto. Comienza con el análisis del caso para definir necesidades y requerimientos, sigue con la conformación del equipo y la asignación de roles y responsabilidades, y continúa con la elaboración del mapa mental del alcance y el mapa de actores. Se define la visión del proyecto y sus cuatro pilares de alcance, tiempo, costo y calidad, se establecen las épicas y se desglosan en historias de usuario con criterios de aceptación y estimación. Se utiliza impact mapping para verificar el alcance, se construye el product backlog priorizado y se organiza el flujo de interacción mediante user story mapping.</w:t>
            </w:r>
            <w:r w:rsidDel="00000000" w:rsidR="00000000" w:rsidRPr="00000000">
              <w:rPr>
                <w:rtl w:val="0"/>
              </w:rPr>
            </w:r>
          </w:p>
          <w:p w:rsidR="00000000" w:rsidDel="00000000" w:rsidP="00000000" w:rsidRDefault="00000000" w:rsidRPr="00000000" w14:paraId="0000005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0"/>
                <w:szCs w:val="20"/>
                <w:rtl w:val="0"/>
              </w:rPr>
              <w:t xml:space="preserve">La segunda etapa es la fase de desarrollo. Al inicio de cada sprint se realiza el sprint planning para seleccionar las historias de usuario que se desarrollarán, generando el sprint backlog. Se utiliza un scrumboard para visualizar el avance del trabajo y un burndown chart para el seguimiento del trabajo restante. El equipo realiza la reunión diaria para sincronizar el trabajo y mantiene un registro de impedimentos. Al cierre de cada sprint se realiza la review con la contraparte y la retrospectiva para analizar el proceso y definir mejoras. Se antepone un Sprint 0 de reducción de riesgo, dedicado a resolver la integración con la balanza en aislamiento y a levantar el esqueleto de la arquitectura, lo que invierte el orden habitual y ataca primero el componente de mayor incertidumbre.</w:t>
            </w:r>
            <w:r w:rsidDel="00000000" w:rsidR="00000000" w:rsidRPr="00000000">
              <w:rPr>
                <w:rtl w:val="0"/>
              </w:rPr>
            </w:r>
          </w:p>
          <w:p w:rsidR="00000000" w:rsidDel="00000000" w:rsidP="00000000" w:rsidRDefault="00000000" w:rsidRPr="00000000" w14:paraId="0000005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0"/>
                <w:szCs w:val="20"/>
                <w:rtl w:val="0"/>
              </w:rPr>
              <w:t xml:space="preserve">La tercera etapa es la fase de cierre, donde se ejecutan la validación y verificación de los entregables en modo integración, la entrega de la aplicación a los usuarios, la revisión final con los interesados y la retrospectiva del proyecto.</w:t>
            </w:r>
            <w:r w:rsidDel="00000000" w:rsidR="00000000" w:rsidRPr="00000000">
              <w:rPr>
                <w:rtl w:val="0"/>
              </w:rPr>
            </w:r>
          </w:p>
          <w:p w:rsidR="00000000" w:rsidDel="00000000" w:rsidP="00000000" w:rsidRDefault="00000000" w:rsidRPr="00000000" w14:paraId="0000005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0"/>
                <w:bCs w:val="0"/>
                <w:i w:val="0"/>
                <w:iCs w:val="0"/>
                <w:color w:val="000000"/>
                <w:sz w:val="20"/>
                <w:szCs w:val="20"/>
                <w:rtl w:val="0"/>
              </w:rPr>
              <w:t xml:space="preserve">Como prácticas de aseguramiento de calidad se comprometen el control de versiones con revisión de código entre integrantes, la integración continua con ejecución automática de la suite de pruebas, las pruebas unitarias de dominio, las pruebas de integración del ciclo de sincronización y las pruebas de controladores contra implementaciones simuladas. El sprint dedicado a la predicción de demanda se rige por un protocolo de evaluación definido de antemano: el modelo se entrena y evalúa sobre conjuntos de datos públicos reales con conjunto de prueba independiente, y se reportan MAE y RMSE frente a una línea base de promedio móvil y mismo día de la semana anterior.</w:t>
            </w:r>
            <w:r w:rsidDel="00000000" w:rsidR="00000000" w:rsidRPr="00000000">
              <w:rPr>
                <w:rtl w:val="0"/>
              </w:rPr>
            </w:r>
          </w:p>
        </w:tc>
      </w:tr>
    </w:tbl>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2">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3">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Análisis preliminar</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Análisis del caso</w:t>
            </w:r>
            <w:r w:rsidDel="00000000" w:rsidR="00000000" w:rsidRPr="00000000">
              <w:rPr>
                <w:rtl w:val="0"/>
              </w:rPr>
            </w:r>
          </w:p>
        </w:tc>
        <w:tc>
          <w:tcPr/>
          <w:p w:rsidR="00000000" w:rsidDel="00000000" w:rsidP="00000000" w:rsidRDefault="00000000" w:rsidRPr="00000000" w14:paraId="0000006C">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b w:val="0"/>
                <w:bCs w:val="0"/>
                <w:i w:val="0"/>
                <w:iCs w:val="0"/>
                <w:color w:val="000000"/>
                <w:sz w:val="18"/>
                <w:szCs w:val="18"/>
                <w:rtl w:val="0"/>
              </w:rPr>
              <w:t xml:space="preserve">Documento base del análisis del caso, con el levantamiento del proceso operativo de la panadería y sus problemáticas.</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Necesario para dar inicio al proyecto y dimensionar la magnitud del desafío.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Análisis preliminar</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Mapas de inicio</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Mapa mental del alcance del proyecto y mapa de actores involucrados.</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Necesario para conocer a los actores involucrados en la solución y los elementos que la componen.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Análisis preliminar</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Definición de roles y responsabilidades</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Listado con los nombres de los integrantes y las responsabilidades asumidas en el desarrollo del proyecto.</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Necesario para que el proyecto pueda ser desarrollado desde los distintos ámbitos de acción.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Análisis preliminar</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Visión y cuatro pilares</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Documento de visión del proyecto con la definición de alcance, tiempo, costo y calidad.</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Fija el marco de referencia sobre el que se toman las decisiones durante todo el desarrollo.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Verificación del alcance</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Impact mapping</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Documento de impacto que relaciona el objetivo de negocio con los actores, sus comportamientos y los entregables.</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Permite la verificación del alcance del proyecto y descartar funcionalidades que no aportan al objetivo.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Desarrollo de épicas e historias de usuario</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Épicas e historias de usuario</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Listado descrito de las épicas y las historias de usuario por actor, considerando sus criterios de aceptación.</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Recopila las necesidades del proyecto y las especifica para su revisión con la contraparte.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Definición de entregables</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User story mapping</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Mapa de división y definición de los release del producto.</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Mapeo propicio para la estructuración de los release y para asegurar que cada sprint entregue valor utilizable.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Product backlog</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Pila de producto priorizada</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Pila de producto con las historias de usuario priorizadas por valor para la panadería.</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Permite desarrollar los sprints por orden prioritario y justificar qué se construye primero.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Sprint 0: validación técnica y entorno</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Set de documentos y evidencias de las ceremonias de Scrum</w:t>
            </w: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Video de la lectura de peso desde una balanza real, entorno en la nube desplegado y pipeline de integración continua operativo. Incluye sprint planning, sprint backlog, scrumboard, burndown chart, registro de impedimentos, release, review y retrospectiva.</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Sprint base para la configuración del proyecto y para cerrar el principal riesgo técnico antes de construir la interfaz de venta.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Sprint 1: venta operativa en caja</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Set de documentos y evidencias de las ceremonias de Scrum</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Demostración de una venta completa por peso con comprobante impreso y reporte de ventas del día extraído de la base de datos. Incluye sprint planning, sprint backlog, scrumboard, burndown chart, registro de impedimentos, release, review y retrospectiva.</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Primer ciclo de desarrollo para el entregable base, utilizable en producción desde su cierre.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Sprint 2: continuidad sin conexión</w:t>
            </w: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Set de documentos y evidencias de las ceremonias de Scrum</w:t>
            </w: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Prueba documentada de corte de red con reconciliación posterior verificada y sin duplicación de registros. Incluye sprint planning, sprint backlog, scrumboard, burndown chart, registro de impedimentos, release, review y retrospectiva.</w:t>
            </w: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Acredita el requisito no funcional más exigente del sistema y valida la estrategia de sincronización.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Sprint 3: administración de catálogo</w:t>
            </w: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Set de documentos y evidencias de las ceremonias de Scrum</w:t>
            </w: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Registro en video de un cambio de precio realizado en el panel web y reflejado en el punto de venta, con acceso diferenciado por rol. Incluye sprint planning, sprint backlog, scrumboard, burndown chart, registro de impedimentos, release, review y retrospectiva.</w:t>
            </w: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Demuestra la autonomía de la administración respecto del equipo de desarrollo y el funcionamiento de la autorización por rol.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Sprint 4: producción y disponibilidad</w:t>
            </w: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Set de documentos y evidencias de las ceremonias de Scrum</w:t>
            </w: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Demostración del ciclo completo de registro de amasado y notificación al mostrador, más las pruebas del motor de fórmulas. Incluye sprint planning, sprint backlog, scrumboard, burndown chart, registro de impedimentos, release, review y retrospectiva.</w:t>
            </w: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Acredita la coordinación entre producción y venta sin desplazamientos físicos, que es uno de los problemas de origen.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Sprint 5: inventario de insumos</w:t>
            </w: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Set de documentos y evidencias de las ceremonias de Scrum</w:t>
            </w: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Informe de inventario reconciliado contra las ventas y los amasados de un período de prueba, con alertas de nivel mínimo. Incluye sprint planning, sprint backlog, scrumboard, burndown chart, registro de impedimentos, release, review y retrospectiva.</w:t>
            </w: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Verifica que el descuento automático por fórmula produce un registro exacto y reconciliable, y no una estimación.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Sprint 6: indicadores de gestión</w:t>
            </w: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Set de documentos y evidencias de las ceremonias de Scrum</w:t>
            </w: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Panel de indicadores desplegado con datos reales del período de operación del punto de venta. Incluye sprint planning, sprint backlog, scrumboard, burndown chart, registro de impedimentos, release, review y retrospectiva.</w:t>
            </w: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Evidencia la transformación de datos operativos en información para la toma de decisiones del negocio.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Sprint 7: predicción de demanda</w:t>
            </w: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Set de documentos y evidencias de las ceremonias de Scrum</w:t>
            </w: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Cuaderno de entrenamiento y evaluación del modelo con métricas MAE y RMSE frente a la línea base, y servicio de predicción integrado. Incluye sprint planning, sprint backlog, scrumboard, burndown chart, registro de impedimentos, release, review y retrospectiva.</w:t>
            </w: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Única evidencia que permite afirmar que el modelo funciona, al presentar conjunto de prueba independiente, métrica y referencia superada.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Sprint 8: multisucursal y genericidad</w:t>
            </w: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Set de documentos y evidencias de las ceremonias de Scrum</w:t>
            </w: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Dos panaderías estructuralmente distintas funcionando sobre la misma versión compilada del sistema, generadas solo por configuración. Incluye sprint planning, sprint backlog, scrumboard, burndown chart, registro de impedimentos, release, review y retrospectiva.</w:t>
            </w:r>
            <w:r w:rsidDel="00000000" w:rsidR="00000000" w:rsidRPr="00000000">
              <w:rPr>
                <w:rtl w:val="0"/>
              </w:rPr>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Demuestra que el producto es configurable y no está escrito a la medida de una sola panadería.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Validación y verificación</w:t>
            </w: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Documento de V&amp;V del proyecto</w:t>
            </w: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Proceso de validación y verificación de los entregables en modo integración, con plan y reporte de pruebas de dominio, sincronización y dispositivos.</w:t>
            </w: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Proceso necesario previo a la entrega y puesta en explotación de la solución.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Integración con hardware</w:t>
            </w: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Registro de integración con balanza</w:t>
            </w: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Grabación de desarrollo de la lectura de peso desde una balanza real y el intercambio en vivo del controlador simulado por el serial.</w:t>
            </w: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Acredita la integración real con hardware sin depender de que un dispositivo funcione durante la presentación.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Presentación final del proyecto</w:t>
            </w: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Documento general de evidencias y presentación de cierre</w:t>
            </w: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Documento de cierre del proyecto considerando etapas y ceremonias, junto con la demostración funcional del sistema integrado.</w:t>
            </w: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Resguardo de las evidencias del desarrollo y verificación del funcionamiento conjunto de los componentes.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Retrospectiva del proyecto</w:t>
            </w: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Documento de retrospectiva final</w:t>
            </w: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Qué se hizo bien, qué no se hizo bien y qué se puede mejorar para un próximo proyecto.</w:t>
            </w: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Necesario para la mejora continua y el registro de las lecciones aprendidas en el desarrollo de proyectos ágiles.</w:t>
            </w:r>
            <w:r w:rsidDel="00000000" w:rsidR="00000000" w:rsidRPr="00000000">
              <w:rPr>
                <w:rtl w:val="0"/>
              </w:rPr>
            </w:r>
          </w:p>
        </w:tc>
      </w:tr>
    </w:tbl>
    <w:p w:rsidR="00000000" w:rsidDel="00000000" w:rsidP="00000000" w:rsidRDefault="00000000" w:rsidRPr="00000000" w14:paraId="000000BE">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F">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C1">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C2">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C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C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C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C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C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CE">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D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D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16"/>
                <w:szCs w:val="16"/>
                <w:rtl w:val="0"/>
              </w:rPr>
              <w:t xml:space="preserve">Gestionar proyectos informáticos, ofreciendo alternativas para la toma de decisiones de acuerdo a los requerimientos de la organización.</w:t>
            </w:r>
            <w:r w:rsidDel="00000000" w:rsidR="00000000" w:rsidRPr="00000000">
              <w:rPr>
                <w:rtl w:val="0"/>
              </w:rPr>
            </w:r>
          </w:p>
        </w:tc>
        <w:tc>
          <w:tcPr/>
          <w:p w:rsidR="00000000" w:rsidDel="00000000" w:rsidP="00000000" w:rsidRDefault="00000000" w:rsidRPr="00000000" w14:paraId="000000D2">
            <w:pPr>
              <w:jc w:val="both"/>
              <w:rPr>
                <w:b w:val="1"/>
                <w:bCs w:val="1"/>
                <w:sz w:val="18"/>
                <w:szCs w:val="18"/>
              </w:rPr>
            </w:pPr>
            <w:r w:rsidDel="00000000" w:rsidR="00000000" w:rsidRPr="00000000">
              <w:rPr>
                <w:rFonts w:ascii="Calibri" w:cs="Calibri" w:eastAsia="Calibri" w:hAnsi="Calibri"/>
                <w:b w:val="0"/>
                <w:bCs w:val="0"/>
                <w:i w:val="0"/>
                <w:iCs w:val="0"/>
                <w:color w:val="000000"/>
                <w:sz w:val="16"/>
                <w:szCs w:val="16"/>
                <w:rtl w:val="0"/>
              </w:rPr>
              <w:t xml:space="preserve">Análisis y definición del proyecto</w:t>
            </w:r>
            <w:r w:rsidDel="00000000" w:rsidR="00000000" w:rsidRPr="00000000">
              <w:rPr>
                <w:rtl w:val="0"/>
              </w:rPr>
            </w:r>
          </w:p>
        </w:tc>
        <w:tc>
          <w:tcPr/>
          <w:p w:rsidR="00000000" w:rsidDel="00000000" w:rsidP="00000000" w:rsidRDefault="00000000" w:rsidRPr="00000000" w14:paraId="000000D3">
            <w:pPr>
              <w:jc w:val="both"/>
              <w:rPr>
                <w:b w:val="1"/>
                <w:bCs w:val="1"/>
                <w:sz w:val="18"/>
                <w:szCs w:val="18"/>
              </w:rPr>
            </w:pPr>
            <w:r w:rsidDel="00000000" w:rsidR="00000000" w:rsidRPr="00000000">
              <w:rPr>
                <w:rFonts w:ascii="Calibri" w:cs="Calibri" w:eastAsia="Calibri" w:hAnsi="Calibri"/>
                <w:b w:val="0"/>
                <w:bCs w:val="0"/>
                <w:i w:val="0"/>
                <w:iCs w:val="0"/>
                <w:color w:val="000000"/>
                <w:sz w:val="16"/>
                <w:szCs w:val="16"/>
                <w:rtl w:val="0"/>
              </w:rPr>
              <w:t xml:space="preserve">Análisis del caso, mapas de inicio, definición de roles y responsabilidades, visión y cuatro pilares, impact mapping, épicas e historias de usuario, user story mapping y pila de producto priorizada.</w:t>
            </w:r>
            <w:r w:rsidDel="00000000" w:rsidR="00000000" w:rsidRPr="00000000">
              <w:rPr>
                <w:rtl w:val="0"/>
              </w:rPr>
            </w:r>
          </w:p>
        </w:tc>
        <w:tc>
          <w:tcPr/>
          <w:p w:rsidR="00000000" w:rsidDel="00000000" w:rsidP="00000000" w:rsidRDefault="00000000" w:rsidRPr="00000000" w14:paraId="000000D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16"/>
                <w:szCs w:val="16"/>
                <w:rtl w:val="0"/>
              </w:rPr>
              <w:t xml:space="preserve">Herramientas de mapeo, software de gestión ágil de proyectos, acceso a la panadería de referencia.</w:t>
            </w:r>
            <w:r w:rsidDel="00000000" w:rsidR="00000000" w:rsidRPr="00000000">
              <w:rPr>
                <w:rtl w:val="0"/>
              </w:rPr>
            </w:r>
          </w:p>
        </w:tc>
        <w:tc>
          <w:tcPr>
            <w:tcBorders>
              <w:right w:color="ffffff" w:space="0" w:sz="4" w:val="single"/>
            </w:tcBorders>
          </w:tcPr>
          <w:p w:rsidR="00000000" w:rsidDel="00000000" w:rsidP="00000000" w:rsidRDefault="00000000" w:rsidRPr="00000000" w14:paraId="000000D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0"/>
                <w:bCs w:val="0"/>
                <w:i w:val="0"/>
                <w:iCs w:val="0"/>
                <w:color w:val="000000"/>
                <w:sz w:val="16"/>
                <w:szCs w:val="16"/>
                <w:rtl w:val="0"/>
              </w:rPr>
              <w:t xml:space="preserve">4 semanas (S1 a S4)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6">
            <w:pPr>
              <w:jc w:val="both"/>
              <w:rPr>
                <w:b w:val="1"/>
                <w:bCs w:val="1"/>
                <w:sz w:val="18"/>
                <w:szCs w:val="18"/>
              </w:rPr>
            </w:pPr>
            <w:r w:rsidDel="00000000" w:rsidR="00000000" w:rsidRPr="00000000">
              <w:rPr>
                <w:rFonts w:ascii="Calibri" w:cs="Calibri" w:eastAsia="Calibri" w:hAnsi="Calibri"/>
                <w:b w:val="0"/>
                <w:bCs w:val="0"/>
                <w:i w:val="0"/>
                <w:iCs w:val="0"/>
                <w:color w:val="000000"/>
                <w:sz w:val="16"/>
                <w:szCs w:val="16"/>
                <w:rtl w:val="0"/>
              </w:rPr>
              <w:t xml:space="preserve">Diego Maldonado, Product Owner</w:t>
            </w:r>
            <w:r w:rsidDel="00000000" w:rsidR="00000000" w:rsidRPr="00000000">
              <w:rPr>
                <w:rtl w:val="0"/>
              </w:rPr>
            </w:r>
          </w:p>
        </w:tc>
        <w:tc>
          <w:tcPr/>
          <w:p w:rsidR="00000000" w:rsidDel="00000000" w:rsidP="00000000" w:rsidRDefault="00000000" w:rsidRPr="00000000" w14:paraId="000000D7">
            <w:pPr>
              <w:jc w:val="both"/>
              <w:rPr>
                <w:b w:val="1"/>
                <w:bCs w:val="1"/>
                <w:sz w:val="18"/>
                <w:szCs w:val="18"/>
              </w:rPr>
            </w:pPr>
            <w:r w:rsidDel="00000000" w:rsidR="00000000" w:rsidRPr="00000000">
              <w:rPr>
                <w:rFonts w:ascii="Calibri" w:cs="Calibri" w:eastAsia="Calibri" w:hAnsi="Calibri"/>
                <w:b w:val="0"/>
                <w:bCs w:val="0"/>
                <w:i w:val="0"/>
                <w:iCs w:val="0"/>
                <w:color w:val="000000"/>
                <w:sz w:val="16"/>
                <w:szCs w:val="16"/>
                <w:rtl w:val="0"/>
              </w:rPr>
              <w:t xml:space="preserve">Facilitador: acceso directo a una panadería real con un proceso concreto. Obstaculizador: la disponibilidad de la contraparte es acotada, por lo que el levantamiento se concentra en pocas sesiones fuera de horario.</w:t>
            </w:r>
            <w:r w:rsidDel="00000000" w:rsidR="00000000" w:rsidRPr="00000000">
              <w:rPr>
                <w:rtl w:val="0"/>
              </w:rPr>
            </w:r>
          </w:p>
        </w:tc>
      </w:tr>
      <w:tr>
        <w:trPr>
          <w:cantSplit w:val="0"/>
          <w:tblHeader w:val="0"/>
        </w:trPr>
        <w:tc>
          <w:tcPr/>
          <w:p w:rsidR="00000000" w:rsidDel="00000000" w:rsidP="00000000" w:rsidRDefault="00000000" w:rsidRPr="00000000" w14:paraId="000000D8">
            <w:pPr>
              <w:jc w:val="both"/>
              <w:rPr>
                <w:rFonts w:ascii="Calibri" w:cs="Calibri" w:eastAsia="Calibri" w:hAnsi="Calibri"/>
                <w:i w:val="1"/>
                <w:iCs w:val="1"/>
                <w:color w:val="548dd4"/>
                <w:sz w:val="18"/>
                <w:szCs w:val="18"/>
              </w:rPr>
            </w:pPr>
            <w:r w:rsidDel="00000000" w:rsidR="00000000" w:rsidRPr="00000000">
              <w:rPr>
                <w:b w:val="0"/>
                <w:bCs w:val="0"/>
                <w:i w:val="0"/>
                <w:iCs w:val="0"/>
                <w:color w:val="000000"/>
                <w:sz w:val="16"/>
                <w:szCs w:val="16"/>
                <w:rtl w:val="0"/>
              </w:rPr>
              <w:t xml:space="preserve">Construir el modelo arquitectónico de una solución sistémica que soporte los procesos de negocio de acuerdo a los requerimientos de la organización y estándares de la industria.</w:t>
            </w:r>
            <w:r w:rsidDel="00000000" w:rsidR="00000000" w:rsidRPr="00000000">
              <w:rPr>
                <w:rtl w:val="0"/>
              </w:rPr>
            </w:r>
          </w:p>
        </w:tc>
        <w:tc>
          <w:tcPr/>
          <w:p w:rsidR="00000000" w:rsidDel="00000000" w:rsidP="00000000" w:rsidRDefault="00000000" w:rsidRPr="00000000" w14:paraId="000000D9">
            <w:pPr>
              <w:jc w:val="both"/>
              <w:rPr>
                <w:rFonts w:ascii="Calibri" w:cs="Calibri" w:eastAsia="Calibri" w:hAnsi="Calibri"/>
                <w:i w:val="1"/>
                <w:iCs w:val="1"/>
                <w:color w:val="548dd4"/>
                <w:sz w:val="18"/>
                <w:szCs w:val="18"/>
              </w:rPr>
            </w:pPr>
            <w:r w:rsidDel="00000000" w:rsidR="00000000" w:rsidRPr="00000000">
              <w:rPr>
                <w:b w:val="0"/>
                <w:bCs w:val="0"/>
                <w:i w:val="0"/>
                <w:iCs w:val="0"/>
                <w:color w:val="000000"/>
                <w:sz w:val="16"/>
                <w:szCs w:val="16"/>
                <w:rtl w:val="0"/>
              </w:rPr>
              <w:t xml:space="preserve">Arquitectura y validación técnica</w:t>
            </w:r>
            <w:r w:rsidDel="00000000" w:rsidR="00000000" w:rsidRPr="00000000">
              <w:rPr>
                <w:rtl w:val="0"/>
              </w:rPr>
            </w:r>
          </w:p>
        </w:tc>
        <w:tc>
          <w:tcPr/>
          <w:p w:rsidR="00000000" w:rsidDel="00000000" w:rsidP="00000000" w:rsidRDefault="00000000" w:rsidRPr="00000000" w14:paraId="000000DA">
            <w:pPr>
              <w:jc w:val="both"/>
              <w:rPr>
                <w:rFonts w:ascii="Calibri" w:cs="Calibri" w:eastAsia="Calibri" w:hAnsi="Calibri"/>
                <w:i w:val="1"/>
                <w:iCs w:val="1"/>
                <w:color w:val="548dd4"/>
                <w:sz w:val="18"/>
                <w:szCs w:val="18"/>
              </w:rPr>
            </w:pPr>
            <w:r w:rsidDel="00000000" w:rsidR="00000000" w:rsidRPr="00000000">
              <w:rPr>
                <w:b w:val="0"/>
                <w:bCs w:val="0"/>
                <w:i w:val="0"/>
                <w:iCs w:val="0"/>
                <w:color w:val="000000"/>
                <w:sz w:val="16"/>
                <w:szCs w:val="16"/>
                <w:rtl w:val="0"/>
              </w:rPr>
              <w:t xml:space="preserve">Sprint 0: diseño de la arquitectura multiplataforma, configuración del entorno de desarrollo y de la integración continua, y prueba aislada de lectura de la balanza por puerto serie.</w:t>
            </w:r>
            <w:r w:rsidDel="00000000" w:rsidR="00000000" w:rsidRPr="00000000">
              <w:rPr>
                <w:rtl w:val="0"/>
              </w:rPr>
            </w:r>
          </w:p>
        </w:tc>
        <w:tc>
          <w:tcPr/>
          <w:p w:rsidR="00000000" w:rsidDel="00000000" w:rsidP="00000000" w:rsidRDefault="00000000" w:rsidRPr="00000000" w14:paraId="000000DB">
            <w:pPr>
              <w:jc w:val="both"/>
              <w:rPr>
                <w:rFonts w:ascii="Calibri" w:cs="Calibri" w:eastAsia="Calibri" w:hAnsi="Calibri"/>
                <w:i w:val="1"/>
                <w:iCs w:val="1"/>
                <w:color w:val="548dd4"/>
                <w:sz w:val="18"/>
                <w:szCs w:val="18"/>
              </w:rPr>
            </w:pPr>
            <w:r w:rsidDel="00000000" w:rsidR="00000000" w:rsidRPr="00000000">
              <w:rPr>
                <w:b w:val="0"/>
                <w:bCs w:val="0"/>
                <w:i w:val="0"/>
                <w:iCs w:val="0"/>
                <w:color w:val="000000"/>
                <w:sz w:val="16"/>
                <w:szCs w:val="16"/>
                <w:rtl w:val="0"/>
              </w:rPr>
              <w:t xml:space="preserve">Balanza con salida serial, computador con puerto USB, suscripción de estudiante en Azure, repositorio con integración continua.</w:t>
            </w:r>
            <w:r w:rsidDel="00000000" w:rsidR="00000000" w:rsidRPr="00000000">
              <w:rPr>
                <w:rtl w:val="0"/>
              </w:rPr>
            </w:r>
          </w:p>
        </w:tc>
        <w:tc>
          <w:tcPr>
            <w:tcBorders>
              <w:right w:color="ffffff" w:space="0" w:sz="4" w:val="single"/>
            </w:tcBorders>
          </w:tcPr>
          <w:p w:rsidR="00000000" w:rsidDel="00000000" w:rsidP="00000000" w:rsidRDefault="00000000" w:rsidRPr="00000000" w14:paraId="000000DC">
            <w:pPr>
              <w:jc w:val="both"/>
              <w:rPr>
                <w:rFonts w:ascii="Calibri" w:cs="Calibri" w:eastAsia="Calibri" w:hAnsi="Calibri"/>
                <w:i w:val="1"/>
                <w:iCs w:val="1"/>
                <w:color w:val="548dd4"/>
                <w:sz w:val="18"/>
                <w:szCs w:val="18"/>
              </w:rPr>
            </w:pPr>
            <w:r w:rsidDel="00000000" w:rsidR="00000000" w:rsidRPr="00000000">
              <w:rPr>
                <w:b w:val="0"/>
                <w:bCs w:val="0"/>
                <w:i w:val="0"/>
                <w:iCs w:val="0"/>
                <w:color w:val="000000"/>
                <w:sz w:val="16"/>
                <w:szCs w:val="16"/>
                <w:rtl w:val="0"/>
              </w:rPr>
              <w:t xml:space="preserve">2 semanas (S1 a S2)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D">
            <w:pPr>
              <w:jc w:val="both"/>
              <w:rPr>
                <w:rFonts w:ascii="Calibri" w:cs="Calibri" w:eastAsia="Calibri" w:hAnsi="Calibri"/>
                <w:i w:val="1"/>
                <w:iCs w:val="1"/>
                <w:color w:val="548dd4"/>
                <w:sz w:val="18"/>
                <w:szCs w:val="18"/>
              </w:rPr>
            </w:pPr>
            <w:r w:rsidDel="00000000" w:rsidR="00000000" w:rsidRPr="00000000">
              <w:rPr>
                <w:b w:val="0"/>
                <w:bCs w:val="0"/>
                <w:i w:val="0"/>
                <w:iCs w:val="0"/>
                <w:color w:val="000000"/>
                <w:sz w:val="16"/>
                <w:szCs w:val="16"/>
                <w:rtl w:val="0"/>
              </w:rPr>
              <w:t xml:space="preserve">Fernando Belmar, Scrum Master</w:t>
            </w:r>
            <w:r w:rsidDel="00000000" w:rsidR="00000000" w:rsidRPr="00000000">
              <w:rPr>
                <w:rtl w:val="0"/>
              </w:rPr>
            </w:r>
          </w:p>
        </w:tc>
        <w:tc>
          <w:tcPr/>
          <w:p w:rsidR="00000000" w:rsidDel="00000000" w:rsidP="00000000" w:rsidRDefault="00000000" w:rsidRPr="00000000" w14:paraId="000000DE">
            <w:pPr>
              <w:jc w:val="both"/>
              <w:rPr>
                <w:rFonts w:ascii="Calibri" w:cs="Calibri" w:eastAsia="Calibri" w:hAnsi="Calibri"/>
                <w:i w:val="1"/>
                <w:iCs w:val="1"/>
                <w:color w:val="548dd4"/>
                <w:sz w:val="18"/>
                <w:szCs w:val="18"/>
              </w:rPr>
            </w:pPr>
            <w:r w:rsidDel="00000000" w:rsidR="00000000" w:rsidRPr="00000000">
              <w:rPr>
                <w:b w:val="0"/>
                <w:bCs w:val="0"/>
                <w:i w:val="0"/>
                <w:iCs w:val="0"/>
                <w:color w:val="000000"/>
                <w:sz w:val="16"/>
                <w:szCs w:val="16"/>
                <w:rtl w:val="0"/>
              </w:rPr>
              <w:t xml:space="preserve">Obstaculizador: la balanza de la panadería podría no exponer una salida legible por software; de ocurrir, se adopta el peso manual como modalidad primaria, conservando la captura de producto que el modelo requiere.</w:t>
            </w:r>
            <w:r w:rsidDel="00000000" w:rsidR="00000000" w:rsidRPr="00000000">
              <w:rPr>
                <w:rtl w:val="0"/>
              </w:rPr>
            </w:r>
          </w:p>
        </w:tc>
      </w:tr>
      <w:tr>
        <w:trPr>
          <w:cantSplit w:val="0"/>
          <w:tblHeader w:val="0"/>
        </w:trPr>
        <w:tc>
          <w:tcPr/>
          <w:p w:rsidR="00000000" w:rsidDel="00000000" w:rsidP="00000000" w:rsidRDefault="00000000" w:rsidRPr="00000000" w14:paraId="000000DF">
            <w:pPr>
              <w:jc w:val="both"/>
              <w:rPr>
                <w:rFonts w:ascii="Calibri" w:cs="Calibri" w:eastAsia="Calibri" w:hAnsi="Calibri"/>
                <w:i w:val="1"/>
                <w:iCs w:val="1"/>
                <w:color w:val="548dd4"/>
                <w:sz w:val="18"/>
                <w:szCs w:val="18"/>
              </w:rPr>
            </w:pPr>
            <w:r w:rsidDel="00000000" w:rsidR="00000000" w:rsidRPr="00000000">
              <w:rPr>
                <w:b w:val="0"/>
                <w:bCs w:val="0"/>
                <w:i w:val="0"/>
                <w:iCs w:val="0"/>
                <w:color w:val="000000"/>
                <w:sz w:val="16"/>
                <w:szCs w:val="16"/>
                <w:rtl w:val="0"/>
              </w:rPr>
              <w:t xml:space="preserve">Construir modelos de datos para soportar los requerimientos de la organización de acuerdo a un diseño definido y escalable en el tiempo.</w:t>
            </w:r>
            <w:r w:rsidDel="00000000" w:rsidR="00000000" w:rsidRPr="00000000">
              <w:rPr>
                <w:rtl w:val="0"/>
              </w:rPr>
            </w:r>
          </w:p>
        </w:tc>
        <w:tc>
          <w:tcPr/>
          <w:p w:rsidR="00000000" w:rsidDel="00000000" w:rsidP="00000000" w:rsidRDefault="00000000" w:rsidRPr="00000000" w14:paraId="000000E0">
            <w:pPr>
              <w:jc w:val="both"/>
              <w:rPr>
                <w:rFonts w:ascii="Calibri" w:cs="Calibri" w:eastAsia="Calibri" w:hAnsi="Calibri"/>
                <w:i w:val="1"/>
                <w:iCs w:val="1"/>
                <w:color w:val="548dd4"/>
                <w:sz w:val="18"/>
                <w:szCs w:val="18"/>
              </w:rPr>
            </w:pPr>
            <w:r w:rsidDel="00000000" w:rsidR="00000000" w:rsidRPr="00000000">
              <w:rPr>
                <w:b w:val="0"/>
                <w:bCs w:val="0"/>
                <w:i w:val="0"/>
                <w:iCs w:val="0"/>
                <w:color w:val="000000"/>
                <w:sz w:val="16"/>
                <w:szCs w:val="16"/>
                <w:rtl w:val="0"/>
              </w:rPr>
              <w:t xml:space="preserve">Modelo de datos y persistencia</w:t>
            </w:r>
            <w:r w:rsidDel="00000000" w:rsidR="00000000" w:rsidRPr="00000000">
              <w:rPr>
                <w:rtl w:val="0"/>
              </w:rPr>
            </w:r>
          </w:p>
        </w:tc>
        <w:tc>
          <w:tcPr/>
          <w:p w:rsidR="00000000" w:rsidDel="00000000" w:rsidP="00000000" w:rsidRDefault="00000000" w:rsidRPr="00000000" w14:paraId="000000E1">
            <w:pPr>
              <w:jc w:val="both"/>
              <w:rPr>
                <w:rFonts w:ascii="Calibri" w:cs="Calibri" w:eastAsia="Calibri" w:hAnsi="Calibri"/>
                <w:i w:val="1"/>
                <w:iCs w:val="1"/>
                <w:color w:val="548dd4"/>
                <w:sz w:val="18"/>
                <w:szCs w:val="18"/>
              </w:rPr>
            </w:pPr>
            <w:r w:rsidDel="00000000" w:rsidR="00000000" w:rsidRPr="00000000">
              <w:rPr>
                <w:b w:val="0"/>
                <w:bCs w:val="0"/>
                <w:i w:val="0"/>
                <w:iCs w:val="0"/>
                <w:color w:val="000000"/>
                <w:sz w:val="16"/>
                <w:szCs w:val="16"/>
                <w:rtl w:val="0"/>
              </w:rPr>
              <w:t xml:space="preserve">Diseño e implementación del esquema multi-tenant y multisucursal, autorización por rol, persistencia local en los clientes y mecanismo de sincronización con política de resolución de conflictos. Transversal a los sprints 1, 2, 3 y 8.</w:t>
            </w:r>
            <w:r w:rsidDel="00000000" w:rsidR="00000000" w:rsidRPr="00000000">
              <w:rPr>
                <w:rtl w:val="0"/>
              </w:rPr>
            </w:r>
          </w:p>
        </w:tc>
        <w:tc>
          <w:tcPr/>
          <w:p w:rsidR="00000000" w:rsidDel="00000000" w:rsidP="00000000" w:rsidRDefault="00000000" w:rsidRPr="00000000" w14:paraId="000000E2">
            <w:pPr>
              <w:jc w:val="both"/>
              <w:rPr>
                <w:rFonts w:ascii="Calibri" w:cs="Calibri" w:eastAsia="Calibri" w:hAnsi="Calibri"/>
                <w:i w:val="1"/>
                <w:iCs w:val="1"/>
                <w:color w:val="548dd4"/>
                <w:sz w:val="18"/>
                <w:szCs w:val="18"/>
              </w:rPr>
            </w:pPr>
            <w:r w:rsidDel="00000000" w:rsidR="00000000" w:rsidRPr="00000000">
              <w:rPr>
                <w:b w:val="0"/>
                <w:bCs w:val="0"/>
                <w:i w:val="0"/>
                <w:iCs w:val="0"/>
                <w:color w:val="000000"/>
                <w:sz w:val="16"/>
                <w:szCs w:val="16"/>
                <w:rtl w:val="0"/>
              </w:rPr>
              <w:t xml:space="preserve">PostgreSQL Flexible Server, SQLite y Room, entorno de pruebas con simulación de cortes de red.</w:t>
            </w:r>
            <w:r w:rsidDel="00000000" w:rsidR="00000000" w:rsidRPr="00000000">
              <w:rPr>
                <w:rtl w:val="0"/>
              </w:rPr>
            </w:r>
          </w:p>
        </w:tc>
        <w:tc>
          <w:tcPr>
            <w:tcBorders>
              <w:right w:color="ffffff" w:space="0" w:sz="4" w:val="single"/>
            </w:tcBorders>
          </w:tcPr>
          <w:p w:rsidR="00000000" w:rsidDel="00000000" w:rsidP="00000000" w:rsidRDefault="00000000" w:rsidRPr="00000000" w14:paraId="000000E3">
            <w:pPr>
              <w:jc w:val="both"/>
              <w:rPr>
                <w:rFonts w:ascii="Calibri" w:cs="Calibri" w:eastAsia="Calibri" w:hAnsi="Calibri"/>
                <w:i w:val="1"/>
                <w:iCs w:val="1"/>
                <w:color w:val="548dd4"/>
                <w:sz w:val="18"/>
                <w:szCs w:val="18"/>
              </w:rPr>
            </w:pPr>
            <w:r w:rsidDel="00000000" w:rsidR="00000000" w:rsidRPr="00000000">
              <w:rPr>
                <w:b w:val="0"/>
                <w:bCs w:val="0"/>
                <w:i w:val="0"/>
                <w:iCs w:val="0"/>
                <w:color w:val="000000"/>
                <w:sz w:val="16"/>
                <w:szCs w:val="16"/>
                <w:rtl w:val="0"/>
              </w:rPr>
              <w:t xml:space="preserve">10 semanas (S3 a S8 y S17 a S18)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4">
            <w:pPr>
              <w:jc w:val="both"/>
              <w:rPr>
                <w:rFonts w:ascii="Calibri" w:cs="Calibri" w:eastAsia="Calibri" w:hAnsi="Calibri"/>
                <w:i w:val="1"/>
                <w:iCs w:val="1"/>
                <w:color w:val="548dd4"/>
                <w:sz w:val="18"/>
                <w:szCs w:val="18"/>
              </w:rPr>
            </w:pPr>
            <w:r w:rsidDel="00000000" w:rsidR="00000000" w:rsidRPr="00000000">
              <w:rPr>
                <w:b w:val="0"/>
                <w:bCs w:val="0"/>
                <w:i w:val="0"/>
                <w:iCs w:val="0"/>
                <w:color w:val="000000"/>
                <w:sz w:val="16"/>
                <w:szCs w:val="16"/>
                <w:rtl w:val="0"/>
              </w:rPr>
              <w:t xml:space="preserve">Juan Pablo Pérez y Rodrigo Mancilla</w:t>
            </w:r>
            <w:r w:rsidDel="00000000" w:rsidR="00000000" w:rsidRPr="00000000">
              <w:rPr>
                <w:rtl w:val="0"/>
              </w:rPr>
            </w:r>
          </w:p>
        </w:tc>
        <w:tc>
          <w:tcPr/>
          <w:p w:rsidR="00000000" w:rsidDel="00000000" w:rsidP="00000000" w:rsidRDefault="00000000" w:rsidRPr="00000000" w14:paraId="000000E5">
            <w:pPr>
              <w:jc w:val="both"/>
              <w:rPr>
                <w:rFonts w:ascii="Calibri" w:cs="Calibri" w:eastAsia="Calibri" w:hAnsi="Calibri"/>
                <w:i w:val="1"/>
                <w:iCs w:val="1"/>
                <w:color w:val="548dd4"/>
                <w:sz w:val="18"/>
                <w:szCs w:val="18"/>
              </w:rPr>
            </w:pPr>
            <w:r w:rsidDel="00000000" w:rsidR="00000000" w:rsidRPr="00000000">
              <w:rPr>
                <w:b w:val="0"/>
                <w:bCs w:val="0"/>
                <w:i w:val="0"/>
                <w:iCs w:val="0"/>
                <w:color w:val="000000"/>
                <w:sz w:val="16"/>
                <w:szCs w:val="16"/>
                <w:rtl w:val="0"/>
              </w:rPr>
              <w:t xml:space="preserve">Facilitador: el diseño multi-tenant se define desde el primer sprint, lo que evita reprocesos. Obstaculizador: la sincronización concentra una proporción alta del esfuerzo de pruebas.</w:t>
            </w:r>
            <w:r w:rsidDel="00000000" w:rsidR="00000000" w:rsidRPr="00000000">
              <w:rPr>
                <w:rtl w:val="0"/>
              </w:rPr>
            </w:r>
          </w:p>
        </w:tc>
      </w:tr>
      <w:tr>
        <w:trPr>
          <w:cantSplit w:val="0"/>
          <w:tblHeader w:val="0"/>
        </w:trPr>
        <w:tc>
          <w:tcPr/>
          <w:p w:rsidR="00000000" w:rsidDel="00000000" w:rsidP="00000000" w:rsidRDefault="00000000" w:rsidRPr="00000000" w14:paraId="000000E6">
            <w:pPr>
              <w:jc w:val="both"/>
              <w:rPr>
                <w:rFonts w:ascii="Calibri" w:cs="Calibri" w:eastAsia="Calibri" w:hAnsi="Calibri"/>
                <w:i w:val="1"/>
                <w:iCs w:val="1"/>
                <w:color w:val="548dd4"/>
                <w:sz w:val="18"/>
                <w:szCs w:val="18"/>
              </w:rPr>
            </w:pPr>
            <w:r w:rsidDel="00000000" w:rsidR="00000000" w:rsidRPr="00000000">
              <w:rPr>
                <w:b w:val="0"/>
                <w:bCs w:val="0"/>
                <w:i w:val="0"/>
                <w:iCs w:val="0"/>
                <w:color w:val="000000"/>
                <w:sz w:val="16"/>
                <w:szCs w:val="16"/>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p w:rsidR="00000000" w:rsidDel="00000000" w:rsidP="00000000" w:rsidRDefault="00000000" w:rsidRPr="00000000" w14:paraId="000000E7">
            <w:pPr>
              <w:jc w:val="both"/>
              <w:rPr>
                <w:rFonts w:ascii="Calibri" w:cs="Calibri" w:eastAsia="Calibri" w:hAnsi="Calibri"/>
                <w:i w:val="1"/>
                <w:iCs w:val="1"/>
                <w:color w:val="548dd4"/>
                <w:sz w:val="18"/>
                <w:szCs w:val="18"/>
              </w:rPr>
            </w:pPr>
            <w:r w:rsidDel="00000000" w:rsidR="00000000" w:rsidRPr="00000000">
              <w:rPr>
                <w:b w:val="0"/>
                <w:bCs w:val="0"/>
                <w:i w:val="0"/>
                <w:iCs w:val="0"/>
                <w:color w:val="000000"/>
                <w:sz w:val="16"/>
                <w:szCs w:val="16"/>
                <w:rtl w:val="0"/>
              </w:rPr>
              <w:t xml:space="preserve">Desarrollo de las aplicaciones</w:t>
            </w:r>
            <w:r w:rsidDel="00000000" w:rsidR="00000000" w:rsidRPr="00000000">
              <w:rPr>
                <w:rtl w:val="0"/>
              </w:rPr>
            </w:r>
          </w:p>
        </w:tc>
        <w:tc>
          <w:tcPr/>
          <w:p w:rsidR="00000000" w:rsidDel="00000000" w:rsidP="00000000" w:rsidRDefault="00000000" w:rsidRPr="00000000" w14:paraId="000000E8">
            <w:pPr>
              <w:jc w:val="both"/>
              <w:rPr>
                <w:rFonts w:ascii="Calibri" w:cs="Calibri" w:eastAsia="Calibri" w:hAnsi="Calibri"/>
                <w:i w:val="1"/>
                <w:iCs w:val="1"/>
                <w:color w:val="548dd4"/>
                <w:sz w:val="18"/>
                <w:szCs w:val="18"/>
              </w:rPr>
            </w:pPr>
            <w:r w:rsidDel="00000000" w:rsidR="00000000" w:rsidRPr="00000000">
              <w:rPr>
                <w:b w:val="0"/>
                <w:bCs w:val="0"/>
                <w:i w:val="0"/>
                <w:iCs w:val="0"/>
                <w:color w:val="000000"/>
                <w:sz w:val="16"/>
                <w:szCs w:val="16"/>
                <w:rtl w:val="0"/>
              </w:rPr>
              <w:t xml:space="preserve">Sprints 1 a 6: punto de venta de escritorio con venta por peso y por unidad, operación sin conexión y capa de abstracción de dispositivos; aplicación móvil de producción; panel web de administración e indicadores de gestión.</w:t>
            </w:r>
            <w:r w:rsidDel="00000000" w:rsidR="00000000" w:rsidRPr="00000000">
              <w:rPr>
                <w:rtl w:val="0"/>
              </w:rPr>
            </w:r>
          </w:p>
        </w:tc>
        <w:tc>
          <w:tcPr/>
          <w:p w:rsidR="00000000" w:rsidDel="00000000" w:rsidP="00000000" w:rsidRDefault="00000000" w:rsidRPr="00000000" w14:paraId="000000E9">
            <w:pPr>
              <w:jc w:val="both"/>
              <w:rPr>
                <w:rFonts w:ascii="Calibri" w:cs="Calibri" w:eastAsia="Calibri" w:hAnsi="Calibri"/>
                <w:i w:val="1"/>
                <w:iCs w:val="1"/>
                <w:color w:val="548dd4"/>
                <w:sz w:val="18"/>
                <w:szCs w:val="18"/>
              </w:rPr>
            </w:pPr>
            <w:r w:rsidDel="00000000" w:rsidR="00000000" w:rsidRPr="00000000">
              <w:rPr>
                <w:b w:val="0"/>
                <w:bCs w:val="0"/>
                <w:i w:val="0"/>
                <w:iCs w:val="0"/>
                <w:color w:val="000000"/>
                <w:sz w:val="16"/>
                <w:szCs w:val="16"/>
                <w:rtl w:val="0"/>
              </w:rPr>
              <w:t xml:space="preserve">Entornos de desarrollo Kotlin Multiplatform y Android, React con TypeScript, impresora térmica, balanza, dispositivo móvil de prueba, backend desplegado.</w:t>
            </w:r>
            <w:r w:rsidDel="00000000" w:rsidR="00000000" w:rsidRPr="00000000">
              <w:rPr>
                <w:rtl w:val="0"/>
              </w:rPr>
            </w:r>
          </w:p>
        </w:tc>
        <w:tc>
          <w:tcPr>
            <w:tcBorders>
              <w:right w:color="ffffff" w:space="0" w:sz="4" w:val="single"/>
            </w:tcBorders>
          </w:tcPr>
          <w:p w:rsidR="00000000" w:rsidDel="00000000" w:rsidP="00000000" w:rsidRDefault="00000000" w:rsidRPr="00000000" w14:paraId="000000EA">
            <w:pPr>
              <w:jc w:val="both"/>
              <w:rPr>
                <w:rFonts w:ascii="Calibri" w:cs="Calibri" w:eastAsia="Calibri" w:hAnsi="Calibri"/>
                <w:i w:val="1"/>
                <w:iCs w:val="1"/>
                <w:color w:val="548dd4"/>
                <w:sz w:val="18"/>
                <w:szCs w:val="18"/>
              </w:rPr>
            </w:pPr>
            <w:r w:rsidDel="00000000" w:rsidR="00000000" w:rsidRPr="00000000">
              <w:rPr>
                <w:b w:val="0"/>
                <w:bCs w:val="0"/>
                <w:i w:val="0"/>
                <w:iCs w:val="0"/>
                <w:color w:val="000000"/>
                <w:sz w:val="16"/>
                <w:szCs w:val="16"/>
                <w:rtl w:val="0"/>
              </w:rPr>
              <w:t xml:space="preserve">12 semanas (S3 a S14)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B">
            <w:pPr>
              <w:jc w:val="both"/>
              <w:rPr>
                <w:rFonts w:ascii="Calibri" w:cs="Calibri" w:eastAsia="Calibri" w:hAnsi="Calibri"/>
                <w:i w:val="1"/>
                <w:iCs w:val="1"/>
                <w:color w:val="548dd4"/>
                <w:sz w:val="18"/>
                <w:szCs w:val="18"/>
              </w:rPr>
            </w:pPr>
            <w:r w:rsidDel="00000000" w:rsidR="00000000" w:rsidRPr="00000000">
              <w:rPr>
                <w:b w:val="0"/>
                <w:bCs w:val="0"/>
                <w:i w:val="0"/>
                <w:iCs w:val="0"/>
                <w:color w:val="000000"/>
                <w:sz w:val="16"/>
                <w:szCs w:val="16"/>
                <w:rtl w:val="0"/>
              </w:rPr>
              <w:t xml:space="preserve">Fernando Belmar, Diego Maldonado y Juan Pablo Pérez</w:t>
            </w:r>
            <w:r w:rsidDel="00000000" w:rsidR="00000000" w:rsidRPr="00000000">
              <w:rPr>
                <w:rtl w:val="0"/>
              </w:rPr>
            </w:r>
          </w:p>
        </w:tc>
        <w:tc>
          <w:tcPr/>
          <w:p w:rsidR="00000000" w:rsidDel="00000000" w:rsidP="00000000" w:rsidRDefault="00000000" w:rsidRPr="00000000" w14:paraId="000000EC">
            <w:pPr>
              <w:jc w:val="both"/>
              <w:rPr>
                <w:rFonts w:ascii="Calibri" w:cs="Calibri" w:eastAsia="Calibri" w:hAnsi="Calibri"/>
                <w:i w:val="1"/>
                <w:iCs w:val="1"/>
                <w:color w:val="548dd4"/>
                <w:sz w:val="18"/>
                <w:szCs w:val="18"/>
              </w:rPr>
            </w:pPr>
            <w:r w:rsidDel="00000000" w:rsidR="00000000" w:rsidRPr="00000000">
              <w:rPr>
                <w:b w:val="0"/>
                <w:bCs w:val="0"/>
                <w:i w:val="0"/>
                <w:iCs w:val="0"/>
                <w:color w:val="000000"/>
                <w:sz w:val="16"/>
                <w:szCs w:val="16"/>
                <w:rtl w:val="0"/>
              </w:rPr>
              <w:t xml:space="preserve">Facilitador: experiencia laboral previa de integrantes del equipo en desarrollo multiplataforma. Obstaculizador: carga académica y laboral paralela del equipo.</w:t>
            </w:r>
            <w:r w:rsidDel="00000000" w:rsidR="00000000" w:rsidRPr="00000000">
              <w:rPr>
                <w:rtl w:val="0"/>
              </w:rPr>
            </w:r>
          </w:p>
        </w:tc>
      </w:tr>
      <w:tr>
        <w:trPr>
          <w:cantSplit w:val="0"/>
          <w:tblHeader w:val="0"/>
        </w:trPr>
        <w:tc>
          <w:tcPr/>
          <w:p w:rsidR="00000000" w:rsidDel="00000000" w:rsidP="00000000" w:rsidRDefault="00000000" w:rsidRPr="00000000" w14:paraId="000000ED">
            <w:pPr>
              <w:jc w:val="both"/>
              <w:rPr>
                <w:rFonts w:ascii="Calibri" w:cs="Calibri" w:eastAsia="Calibri" w:hAnsi="Calibri"/>
                <w:i w:val="1"/>
                <w:iCs w:val="1"/>
                <w:color w:val="548dd4"/>
                <w:sz w:val="18"/>
                <w:szCs w:val="18"/>
              </w:rPr>
            </w:pPr>
            <w:r w:rsidDel="00000000" w:rsidR="00000000" w:rsidRPr="00000000">
              <w:rPr>
                <w:b w:val="0"/>
                <w:bCs w:val="0"/>
                <w:i w:val="0"/>
                <w:iCs w:val="0"/>
                <w:color w:val="000000"/>
                <w:sz w:val="16"/>
                <w:szCs w:val="16"/>
                <w:rtl w:val="0"/>
              </w:rPr>
              <w:t xml:space="preserve">Desarrollar la transformación de datos para la obtención de información y conocimiento que apoye la toma de decisiones y la mejora de los procesos de negocio.</w:t>
            </w:r>
            <w:r w:rsidDel="00000000" w:rsidR="00000000" w:rsidRPr="00000000">
              <w:rPr>
                <w:rtl w:val="0"/>
              </w:rPr>
            </w:r>
          </w:p>
        </w:tc>
        <w:tc>
          <w:tcPr/>
          <w:p w:rsidR="00000000" w:rsidDel="00000000" w:rsidP="00000000" w:rsidRDefault="00000000" w:rsidRPr="00000000" w14:paraId="000000EE">
            <w:pPr>
              <w:jc w:val="both"/>
              <w:rPr>
                <w:rFonts w:ascii="Calibri" w:cs="Calibri" w:eastAsia="Calibri" w:hAnsi="Calibri"/>
                <w:i w:val="1"/>
                <w:iCs w:val="1"/>
                <w:color w:val="548dd4"/>
                <w:sz w:val="18"/>
                <w:szCs w:val="18"/>
              </w:rPr>
            </w:pPr>
            <w:r w:rsidDel="00000000" w:rsidR="00000000" w:rsidRPr="00000000">
              <w:rPr>
                <w:b w:val="0"/>
                <w:bCs w:val="0"/>
                <w:i w:val="0"/>
                <w:iCs w:val="0"/>
                <w:color w:val="000000"/>
                <w:sz w:val="16"/>
                <w:szCs w:val="16"/>
                <w:rtl w:val="0"/>
              </w:rPr>
              <w:t xml:space="preserve">Predicción de demanda</w:t>
            </w:r>
            <w:r w:rsidDel="00000000" w:rsidR="00000000" w:rsidRPr="00000000">
              <w:rPr>
                <w:rtl w:val="0"/>
              </w:rPr>
            </w:r>
          </w:p>
        </w:tc>
        <w:tc>
          <w:tcPr/>
          <w:p w:rsidR="00000000" w:rsidDel="00000000" w:rsidP="00000000" w:rsidRDefault="00000000" w:rsidRPr="00000000" w14:paraId="000000EF">
            <w:pPr>
              <w:jc w:val="both"/>
              <w:rPr>
                <w:rFonts w:ascii="Calibri" w:cs="Calibri" w:eastAsia="Calibri" w:hAnsi="Calibri"/>
                <w:i w:val="1"/>
                <w:iCs w:val="1"/>
                <w:color w:val="548dd4"/>
                <w:sz w:val="18"/>
                <w:szCs w:val="18"/>
              </w:rPr>
            </w:pPr>
            <w:r w:rsidDel="00000000" w:rsidR="00000000" w:rsidRPr="00000000">
              <w:rPr>
                <w:b w:val="0"/>
                <w:bCs w:val="0"/>
                <w:i w:val="0"/>
                <w:iCs w:val="0"/>
                <w:color w:val="000000"/>
                <w:sz w:val="16"/>
                <w:szCs w:val="16"/>
                <w:rtl w:val="0"/>
              </w:rPr>
              <w:t xml:space="preserve">Sprint 7: preparación de los datos, entrenamiento y evaluación del modelo sobre conjuntos públicos reales con conjunto de prueba independiente, e integración del servicio de predicción consumido por la aplicación.</w:t>
            </w: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i w:val="1"/>
                <w:iCs w:val="1"/>
                <w:color w:val="548dd4"/>
                <w:sz w:val="18"/>
                <w:szCs w:val="18"/>
              </w:rPr>
            </w:pPr>
            <w:r w:rsidDel="00000000" w:rsidR="00000000" w:rsidRPr="00000000">
              <w:rPr>
                <w:b w:val="0"/>
                <w:bCs w:val="0"/>
                <w:i w:val="0"/>
                <w:iCs w:val="0"/>
                <w:color w:val="000000"/>
                <w:sz w:val="16"/>
                <w:szCs w:val="16"/>
                <w:rtl w:val="0"/>
              </w:rPr>
              <w:t xml:space="preserve">Conjuntos de datos públicos de venta minorista, entorno de análisis de datos, Azure Machine Learning.</w:t>
            </w:r>
            <w:r w:rsidDel="00000000" w:rsidR="00000000" w:rsidRPr="00000000">
              <w:rPr>
                <w:rtl w:val="0"/>
              </w:rPr>
            </w:r>
          </w:p>
        </w:tc>
        <w:tc>
          <w:tcPr>
            <w:tcBorders>
              <w:right w:color="ffffff" w:space="0" w:sz="4" w:val="single"/>
            </w:tcBorders>
          </w:tcPr>
          <w:p w:rsidR="00000000" w:rsidDel="00000000" w:rsidP="00000000" w:rsidRDefault="00000000" w:rsidRPr="00000000" w14:paraId="000000F1">
            <w:pPr>
              <w:jc w:val="both"/>
              <w:rPr>
                <w:rFonts w:ascii="Calibri" w:cs="Calibri" w:eastAsia="Calibri" w:hAnsi="Calibri"/>
                <w:i w:val="1"/>
                <w:iCs w:val="1"/>
                <w:color w:val="548dd4"/>
                <w:sz w:val="18"/>
                <w:szCs w:val="18"/>
              </w:rPr>
            </w:pPr>
            <w:r w:rsidDel="00000000" w:rsidR="00000000" w:rsidRPr="00000000">
              <w:rPr>
                <w:b w:val="0"/>
                <w:bCs w:val="0"/>
                <w:i w:val="0"/>
                <w:iCs w:val="0"/>
                <w:color w:val="000000"/>
                <w:sz w:val="16"/>
                <w:szCs w:val="16"/>
                <w:rtl w:val="0"/>
              </w:rPr>
              <w:t xml:space="preserve">2 semanas (S15 a S16)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2">
            <w:pPr>
              <w:jc w:val="both"/>
              <w:rPr>
                <w:rFonts w:ascii="Calibri" w:cs="Calibri" w:eastAsia="Calibri" w:hAnsi="Calibri"/>
                <w:i w:val="1"/>
                <w:iCs w:val="1"/>
                <w:color w:val="548dd4"/>
                <w:sz w:val="18"/>
                <w:szCs w:val="18"/>
              </w:rPr>
            </w:pPr>
            <w:r w:rsidDel="00000000" w:rsidR="00000000" w:rsidRPr="00000000">
              <w:rPr>
                <w:b w:val="0"/>
                <w:bCs w:val="0"/>
                <w:i w:val="0"/>
                <w:iCs w:val="0"/>
                <w:color w:val="000000"/>
                <w:sz w:val="16"/>
                <w:szCs w:val="16"/>
                <w:rtl w:val="0"/>
              </w:rPr>
              <w:t xml:space="preserve">Diego Maldonado</w:t>
            </w:r>
            <w:r w:rsidDel="00000000" w:rsidR="00000000" w:rsidRPr="00000000">
              <w:rPr>
                <w:rtl w:val="0"/>
              </w:rPr>
            </w:r>
          </w:p>
        </w:tc>
        <w:tc>
          <w:tcPr/>
          <w:p w:rsidR="00000000" w:rsidDel="00000000" w:rsidP="00000000" w:rsidRDefault="00000000" w:rsidRPr="00000000" w14:paraId="000000F3">
            <w:pPr>
              <w:jc w:val="both"/>
              <w:rPr>
                <w:rFonts w:ascii="Calibri" w:cs="Calibri" w:eastAsia="Calibri" w:hAnsi="Calibri"/>
                <w:i w:val="1"/>
                <w:iCs w:val="1"/>
                <w:color w:val="548dd4"/>
                <w:sz w:val="18"/>
                <w:szCs w:val="18"/>
              </w:rPr>
            </w:pPr>
            <w:r w:rsidDel="00000000" w:rsidR="00000000" w:rsidRPr="00000000">
              <w:rPr>
                <w:b w:val="0"/>
                <w:bCs w:val="0"/>
                <w:i w:val="0"/>
                <w:iCs w:val="0"/>
                <w:color w:val="000000"/>
                <w:sz w:val="16"/>
                <w:szCs w:val="16"/>
                <w:rtl w:val="0"/>
              </w:rPr>
              <w:t xml:space="preserve">Obstaculizador: la panadería no dispone de historial propio, por lo que la evaluación se realiza sobre datos públicos. Facilitador: disponibilidad libre de esos conjuntos.</w:t>
            </w:r>
            <w:r w:rsidDel="00000000" w:rsidR="00000000" w:rsidRPr="00000000">
              <w:rPr>
                <w:rtl w:val="0"/>
              </w:rPr>
            </w:r>
          </w:p>
        </w:tc>
      </w:tr>
      <w:tr>
        <w:trPr>
          <w:cantSplit w:val="0"/>
          <w:tblHeader w:val="0"/>
        </w:trPr>
        <w:tc>
          <w:tcPr/>
          <w:p w:rsidR="00000000" w:rsidDel="00000000" w:rsidP="00000000" w:rsidRDefault="00000000" w:rsidRPr="00000000" w14:paraId="000000F4">
            <w:pPr>
              <w:jc w:val="both"/>
              <w:rPr>
                <w:rFonts w:ascii="Calibri" w:cs="Calibri" w:eastAsia="Calibri" w:hAnsi="Calibri"/>
                <w:i w:val="1"/>
                <w:iCs w:val="1"/>
                <w:color w:val="548dd4"/>
                <w:sz w:val="18"/>
                <w:szCs w:val="18"/>
              </w:rPr>
            </w:pPr>
            <w:r w:rsidDel="00000000" w:rsidR="00000000" w:rsidRPr="00000000">
              <w:rPr>
                <w:b w:val="0"/>
                <w:bCs w:val="0"/>
                <w:i w:val="0"/>
                <w:iCs w:val="0"/>
                <w:color w:val="000000"/>
                <w:sz w:val="16"/>
                <w:szCs w:val="16"/>
                <w:rtl w:val="0"/>
              </w:rPr>
              <w:t xml:space="preserve">Realizar pruebas de certificación tanto de los productos como de los procesos, utilizando buenas prácticas definidas por la industria.</w:t>
            </w:r>
            <w:r w:rsidDel="00000000" w:rsidR="00000000" w:rsidRPr="00000000">
              <w:rPr>
                <w:rtl w:val="0"/>
              </w:rPr>
            </w:r>
          </w:p>
        </w:tc>
        <w:tc>
          <w:tcPr/>
          <w:p w:rsidR="00000000" w:rsidDel="00000000" w:rsidP="00000000" w:rsidRDefault="00000000" w:rsidRPr="00000000" w14:paraId="000000F5">
            <w:pPr>
              <w:jc w:val="both"/>
              <w:rPr>
                <w:rFonts w:ascii="Calibri" w:cs="Calibri" w:eastAsia="Calibri" w:hAnsi="Calibri"/>
                <w:i w:val="1"/>
                <w:iCs w:val="1"/>
                <w:color w:val="548dd4"/>
                <w:sz w:val="18"/>
                <w:szCs w:val="18"/>
              </w:rPr>
            </w:pPr>
            <w:r w:rsidDel="00000000" w:rsidR="00000000" w:rsidRPr="00000000">
              <w:rPr>
                <w:b w:val="0"/>
                <w:bCs w:val="0"/>
                <w:i w:val="0"/>
                <w:iCs w:val="0"/>
                <w:color w:val="000000"/>
                <w:sz w:val="16"/>
                <w:szCs w:val="16"/>
                <w:rtl w:val="0"/>
              </w:rPr>
              <w:t xml:space="preserve">Validación, verificación y cierre</w:t>
            </w:r>
            <w:r w:rsidDel="00000000" w:rsidR="00000000" w:rsidRPr="00000000">
              <w:rPr>
                <w:rtl w:val="0"/>
              </w:rPr>
            </w:r>
          </w:p>
        </w:tc>
        <w:tc>
          <w:tcPr/>
          <w:p w:rsidR="00000000" w:rsidDel="00000000" w:rsidP="00000000" w:rsidRDefault="00000000" w:rsidRPr="00000000" w14:paraId="000000F6">
            <w:pPr>
              <w:jc w:val="both"/>
              <w:rPr>
                <w:rFonts w:ascii="Calibri" w:cs="Calibri" w:eastAsia="Calibri" w:hAnsi="Calibri"/>
                <w:i w:val="1"/>
                <w:iCs w:val="1"/>
                <w:color w:val="548dd4"/>
                <w:sz w:val="18"/>
                <w:szCs w:val="18"/>
              </w:rPr>
            </w:pPr>
            <w:r w:rsidDel="00000000" w:rsidR="00000000" w:rsidRPr="00000000">
              <w:rPr>
                <w:b w:val="0"/>
                <w:bCs w:val="0"/>
                <w:i w:val="0"/>
                <w:iCs w:val="0"/>
                <w:color w:val="000000"/>
                <w:sz w:val="16"/>
                <w:szCs w:val="16"/>
                <w:rtl w:val="0"/>
              </w:rPr>
              <w:t xml:space="preserve">Sprint 8: ejecución del plan de pruebas de dominio, sincronización y dispositivos, corrección de hallazgos, carga de una segunda panadería solo por configuración, documentación final, presentación de cierre y retrospectiva del proyecto.</w:t>
            </w:r>
            <w:r w:rsidDel="00000000" w:rsidR="00000000" w:rsidRPr="00000000">
              <w:rPr>
                <w:rtl w:val="0"/>
              </w:rPr>
            </w:r>
          </w:p>
        </w:tc>
        <w:tc>
          <w:tcPr/>
          <w:p w:rsidR="00000000" w:rsidDel="00000000" w:rsidP="00000000" w:rsidRDefault="00000000" w:rsidRPr="00000000" w14:paraId="000000F7">
            <w:pPr>
              <w:jc w:val="both"/>
              <w:rPr>
                <w:rFonts w:ascii="Calibri" w:cs="Calibri" w:eastAsia="Calibri" w:hAnsi="Calibri"/>
                <w:i w:val="1"/>
                <w:iCs w:val="1"/>
                <w:color w:val="548dd4"/>
                <w:sz w:val="18"/>
                <w:szCs w:val="18"/>
              </w:rPr>
            </w:pPr>
            <w:r w:rsidDel="00000000" w:rsidR="00000000" w:rsidRPr="00000000">
              <w:rPr>
                <w:b w:val="0"/>
                <w:bCs w:val="0"/>
                <w:i w:val="0"/>
                <w:iCs w:val="0"/>
                <w:color w:val="000000"/>
                <w:sz w:val="16"/>
                <w:szCs w:val="16"/>
                <w:rtl w:val="0"/>
              </w:rPr>
              <w:t xml:space="preserve">Entorno completo desplegado, plan de pruebas, herramientas de documentación.</w:t>
            </w:r>
            <w:r w:rsidDel="00000000" w:rsidR="00000000" w:rsidRPr="00000000">
              <w:rPr>
                <w:rtl w:val="0"/>
              </w:rPr>
            </w:r>
          </w:p>
        </w:tc>
        <w:tc>
          <w:tcPr>
            <w:tcBorders>
              <w:right w:color="ffffff" w:space="0" w:sz="4" w:val="single"/>
            </w:tcBorders>
          </w:tcPr>
          <w:p w:rsidR="00000000" w:rsidDel="00000000" w:rsidP="00000000" w:rsidRDefault="00000000" w:rsidRPr="00000000" w14:paraId="000000F8">
            <w:pPr>
              <w:jc w:val="both"/>
              <w:rPr>
                <w:rFonts w:ascii="Calibri" w:cs="Calibri" w:eastAsia="Calibri" w:hAnsi="Calibri"/>
                <w:i w:val="1"/>
                <w:iCs w:val="1"/>
                <w:color w:val="548dd4"/>
                <w:sz w:val="18"/>
                <w:szCs w:val="18"/>
              </w:rPr>
            </w:pPr>
            <w:r w:rsidDel="00000000" w:rsidR="00000000" w:rsidRPr="00000000">
              <w:rPr>
                <w:b w:val="0"/>
                <w:bCs w:val="0"/>
                <w:i w:val="0"/>
                <w:iCs w:val="0"/>
                <w:color w:val="000000"/>
                <w:sz w:val="16"/>
                <w:szCs w:val="16"/>
                <w:rtl w:val="0"/>
              </w:rPr>
              <w:t xml:space="preserve">2 semanas (S17 a S18)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9">
            <w:pPr>
              <w:jc w:val="both"/>
              <w:rPr>
                <w:rFonts w:ascii="Calibri" w:cs="Calibri" w:eastAsia="Calibri" w:hAnsi="Calibri"/>
                <w:i w:val="1"/>
                <w:iCs w:val="1"/>
                <w:color w:val="548dd4"/>
                <w:sz w:val="18"/>
                <w:szCs w:val="18"/>
              </w:rPr>
            </w:pPr>
            <w:r w:rsidDel="00000000" w:rsidR="00000000" w:rsidRPr="00000000">
              <w:rPr>
                <w:b w:val="0"/>
                <w:bCs w:val="0"/>
                <w:i w:val="0"/>
                <w:iCs w:val="0"/>
                <w:color w:val="000000"/>
                <w:sz w:val="16"/>
                <w:szCs w:val="16"/>
                <w:rtl w:val="0"/>
              </w:rPr>
              <w:t xml:space="preserve">Rodrigo Mancilla</w:t>
            </w:r>
            <w:r w:rsidDel="00000000" w:rsidR="00000000" w:rsidRPr="00000000">
              <w:rPr>
                <w:rtl w:val="0"/>
              </w:rPr>
            </w:r>
          </w:p>
        </w:tc>
        <w:tc>
          <w:tcPr/>
          <w:p w:rsidR="00000000" w:rsidDel="00000000" w:rsidP="00000000" w:rsidRDefault="00000000" w:rsidRPr="00000000" w14:paraId="000000FA">
            <w:pPr>
              <w:jc w:val="both"/>
              <w:rPr>
                <w:rFonts w:ascii="Calibri" w:cs="Calibri" w:eastAsia="Calibri" w:hAnsi="Calibri"/>
                <w:i w:val="1"/>
                <w:iCs w:val="1"/>
                <w:color w:val="548dd4"/>
                <w:sz w:val="18"/>
                <w:szCs w:val="18"/>
              </w:rPr>
            </w:pPr>
            <w:r w:rsidDel="00000000" w:rsidR="00000000" w:rsidRPr="00000000">
              <w:rPr>
                <w:b w:val="0"/>
                <w:bCs w:val="0"/>
                <w:i w:val="0"/>
                <w:iCs w:val="0"/>
                <w:color w:val="000000"/>
                <w:sz w:val="16"/>
                <w:szCs w:val="16"/>
                <w:rtl w:val="0"/>
              </w:rPr>
              <w:t xml:space="preserve">Facilitador: las pruebas se ejecutan de forma automatizada desde el primer sprint, por lo que el cierre no concentra su elaboración. Obstaculizador: coincide con el cierre académico.</w:t>
            </w:r>
            <w:r w:rsidDel="00000000" w:rsidR="00000000" w:rsidRPr="00000000">
              <w:rPr>
                <w:rtl w:val="0"/>
              </w:rPr>
            </w:r>
          </w:p>
        </w:tc>
      </w:tr>
    </w:tbl>
    <w:p w:rsidR="00000000" w:rsidDel="00000000" w:rsidP="00000000" w:rsidRDefault="00000000" w:rsidRPr="00000000" w14:paraId="000000FB">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C">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F">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18">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22">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24">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25">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27">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28">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Fonts w:ascii="Calibri" w:cs="Calibri" w:eastAsia="Calibri" w:hAnsi="Calibri"/>
                <w:b w:val="0"/>
                <w:bCs w:val="0"/>
                <w:i w:val="0"/>
                <w:iCs w:val="0"/>
                <w:color w:val="000000"/>
                <w:sz w:val="16"/>
                <w:szCs w:val="16"/>
                <w:rtl w:val="0"/>
              </w:rPr>
              <w:t xml:space="preserve">Análisis del caso y mapas de inicio</w:t>
            </w:r>
            <w:r w:rsidDel="00000000" w:rsidR="00000000" w:rsidRPr="00000000">
              <w:rPr>
                <w:rtl w:val="0"/>
              </w:rPr>
            </w:r>
          </w:p>
        </w:tc>
        <w:tc>
          <w:tcPr/>
          <w:p w:rsidR="00000000" w:rsidDel="00000000" w:rsidP="00000000" w:rsidRDefault="00000000" w:rsidRPr="00000000" w14:paraId="0000012A">
            <w:pPr>
              <w:spacing w:line="360" w:lineRule="auto"/>
              <w:jc w:val="center"/>
              <w:rPr>
                <w:b w:val="1"/>
                <w:bCs w:val="1"/>
                <w:sz w:val="16"/>
                <w:szCs w:val="16"/>
              </w:rPr>
            </w:pPr>
            <w:r w:rsidDel="00000000" w:rsidR="00000000" w:rsidRPr="00000000">
              <w:rPr>
                <w:b w:val="1"/>
                <w:bCs w:val="1"/>
                <w:i w:val="0"/>
                <w:iCs w:val="0"/>
                <w:color w:val="000000"/>
                <w:sz w:val="18"/>
                <w:szCs w:val="18"/>
                <w:rtl w:val="0"/>
              </w:rPr>
              <w:t xml:space="preserve">X</w:t>
            </w:r>
            <w:r w:rsidDel="00000000" w:rsidR="00000000" w:rsidRPr="00000000">
              <w:rPr>
                <w:rtl w:val="0"/>
              </w:rPr>
            </w:r>
          </w:p>
        </w:tc>
        <w:tc>
          <w:tcPr/>
          <w:p w:rsidR="00000000" w:rsidDel="00000000" w:rsidP="00000000" w:rsidRDefault="00000000" w:rsidRPr="00000000" w14:paraId="0000012B">
            <w:pPr>
              <w:spacing w:line="360" w:lineRule="auto"/>
              <w:jc w:val="center"/>
              <w:rPr>
                <w:b w:val="1"/>
                <w:bCs w:val="1"/>
                <w:sz w:val="16"/>
                <w:szCs w:val="16"/>
              </w:rPr>
            </w:pPr>
            <w:r w:rsidDel="00000000" w:rsidR="00000000" w:rsidRPr="00000000">
              <w:rPr>
                <w:b w:val="1"/>
                <w:bCs w:val="1"/>
                <w:i w:val="0"/>
                <w:iCs w:val="0"/>
                <w:color w:val="000000"/>
                <w:sz w:val="18"/>
                <w:szCs w:val="18"/>
                <w:rtl w:val="0"/>
              </w:rPr>
              <w:t xml:space="preserve">X</w:t>
            </w:r>
            <w:r w:rsidDel="00000000" w:rsidR="00000000" w:rsidRPr="00000000">
              <w:rPr>
                <w:rtl w:val="0"/>
              </w:rPr>
            </w:r>
          </w:p>
        </w:tc>
        <w:tc>
          <w:tcPr/>
          <w:p w:rsidR="00000000" w:rsidDel="00000000" w:rsidP="00000000" w:rsidRDefault="00000000" w:rsidRPr="00000000" w14:paraId="0000012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center"/>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b w:val="0"/>
                <w:bCs w:val="0"/>
                <w:i w:val="0"/>
                <w:iCs w:val="0"/>
                <w:color w:val="000000"/>
                <w:sz w:val="16"/>
                <w:szCs w:val="16"/>
                <w:rtl w:val="0"/>
              </w:rPr>
              <w:t xml:space="preserve">Definición de roles, visión y cuatro pilares</w:t>
            </w:r>
            <w:r w:rsidDel="00000000" w:rsidR="00000000" w:rsidRPr="00000000">
              <w:rPr>
                <w:rtl w:val="0"/>
              </w:rPr>
            </w:r>
          </w:p>
        </w:tc>
        <w:tc>
          <w:tcPr/>
          <w:p w:rsidR="00000000" w:rsidDel="00000000" w:rsidP="00000000" w:rsidRDefault="00000000" w:rsidRPr="00000000" w14:paraId="0000013E">
            <w:pPr>
              <w:spacing w:line="360" w:lineRule="auto"/>
              <w:jc w:val="center"/>
              <w:rPr>
                <w:b w:val="1"/>
                <w:bCs w:val="1"/>
                <w:sz w:val="16"/>
                <w:szCs w:val="16"/>
              </w:rPr>
            </w:pPr>
            <w:r w:rsidDel="00000000" w:rsidR="00000000" w:rsidRPr="00000000">
              <w:rPr>
                <w:b w:val="1"/>
                <w:bCs w:val="1"/>
                <w:i w:val="0"/>
                <w:iCs w:val="0"/>
                <w:color w:val="000000"/>
                <w:sz w:val="18"/>
                <w:szCs w:val="18"/>
                <w:rtl w:val="0"/>
              </w:rPr>
              <w:t xml:space="preserve">X</w:t>
            </w:r>
            <w:r w:rsidDel="00000000" w:rsidR="00000000" w:rsidRPr="00000000">
              <w:rPr>
                <w:rtl w:val="0"/>
              </w:rPr>
            </w:r>
          </w:p>
        </w:tc>
        <w:tc>
          <w:tcPr/>
          <w:p w:rsidR="00000000" w:rsidDel="00000000" w:rsidP="00000000" w:rsidRDefault="00000000" w:rsidRPr="00000000" w14:paraId="0000013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b w:val="0"/>
                <w:bCs w:val="0"/>
                <w:i w:val="0"/>
                <w:iCs w:val="0"/>
                <w:color w:val="000000"/>
                <w:sz w:val="16"/>
                <w:szCs w:val="16"/>
                <w:rtl w:val="0"/>
              </w:rPr>
              <w:t xml:space="preserve">Impact mapping y verificación del alcance</w:t>
            </w:r>
            <w:r w:rsidDel="00000000" w:rsidR="00000000" w:rsidRPr="00000000">
              <w:rPr>
                <w:rtl w:val="0"/>
              </w:rPr>
            </w:r>
          </w:p>
        </w:tc>
        <w:tc>
          <w:tcPr/>
          <w:p w:rsidR="00000000" w:rsidDel="00000000" w:rsidP="00000000" w:rsidRDefault="00000000" w:rsidRPr="00000000" w14:paraId="0000015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center"/>
              <w:rPr>
                <w:b w:val="1"/>
                <w:bCs w:val="1"/>
                <w:sz w:val="16"/>
                <w:szCs w:val="16"/>
              </w:rPr>
            </w:pPr>
            <w:r w:rsidDel="00000000" w:rsidR="00000000" w:rsidRPr="00000000">
              <w:rPr>
                <w:b w:val="1"/>
                <w:bCs w:val="1"/>
                <w:i w:val="0"/>
                <w:iCs w:val="0"/>
                <w:color w:val="000000"/>
                <w:sz w:val="18"/>
                <w:szCs w:val="18"/>
                <w:rtl w:val="0"/>
              </w:rPr>
              <w:t xml:space="preserve">X</w:t>
            </w:r>
            <w:r w:rsidDel="00000000" w:rsidR="00000000" w:rsidRPr="00000000">
              <w:rPr>
                <w:rtl w:val="0"/>
              </w:rPr>
            </w:r>
          </w:p>
        </w:tc>
        <w:tc>
          <w:tcPr/>
          <w:p w:rsidR="00000000" w:rsidDel="00000000" w:rsidP="00000000" w:rsidRDefault="00000000" w:rsidRPr="00000000" w14:paraId="00000154">
            <w:pPr>
              <w:spacing w:line="360" w:lineRule="auto"/>
              <w:jc w:val="center"/>
              <w:rPr>
                <w:b w:val="1"/>
                <w:bCs w:val="1"/>
                <w:sz w:val="16"/>
                <w:szCs w:val="16"/>
              </w:rPr>
            </w:pPr>
            <w:r w:rsidDel="00000000" w:rsidR="00000000" w:rsidRPr="00000000">
              <w:rPr>
                <w:b w:val="1"/>
                <w:bCs w:val="1"/>
                <w:i w:val="0"/>
                <w:iCs w:val="0"/>
                <w:color w:val="000000"/>
                <w:sz w:val="18"/>
                <w:szCs w:val="18"/>
                <w:rtl w:val="0"/>
              </w:rPr>
              <w:t xml:space="preserve">X</w:t>
            </w:r>
            <w:r w:rsidDel="00000000" w:rsidR="00000000" w:rsidRPr="00000000">
              <w:rPr>
                <w:rtl w:val="0"/>
              </w:rPr>
            </w:r>
          </w:p>
        </w:tc>
        <w:tc>
          <w:tcPr/>
          <w:p w:rsidR="00000000" w:rsidDel="00000000" w:rsidP="00000000" w:rsidRDefault="00000000" w:rsidRPr="00000000" w14:paraId="0000015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b w:val="0"/>
                <w:bCs w:val="0"/>
                <w:i w:val="0"/>
                <w:iCs w:val="0"/>
                <w:color w:val="000000"/>
                <w:sz w:val="16"/>
                <w:szCs w:val="16"/>
                <w:rtl w:val="0"/>
              </w:rPr>
              <w:t xml:space="preserve">Épicas, historias de usuario y user story mapping</w:t>
            </w:r>
            <w:r w:rsidDel="00000000" w:rsidR="00000000" w:rsidRPr="00000000">
              <w:rPr>
                <w:rtl w:val="0"/>
              </w:rPr>
            </w:r>
          </w:p>
        </w:tc>
        <w:tc>
          <w:tcPr/>
          <w:p w:rsidR="00000000" w:rsidDel="00000000" w:rsidP="00000000" w:rsidRDefault="00000000" w:rsidRPr="00000000" w14:paraId="0000016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center"/>
              <w:rPr>
                <w:b w:val="1"/>
                <w:bCs w:val="1"/>
                <w:sz w:val="16"/>
                <w:szCs w:val="16"/>
              </w:rPr>
            </w:pPr>
            <w:r w:rsidDel="00000000" w:rsidR="00000000" w:rsidRPr="00000000">
              <w:rPr>
                <w:b w:val="1"/>
                <w:bCs w:val="1"/>
                <w:i w:val="0"/>
                <w:iCs w:val="0"/>
                <w:color w:val="000000"/>
                <w:sz w:val="18"/>
                <w:szCs w:val="18"/>
                <w:rtl w:val="0"/>
              </w:rPr>
              <w:t xml:space="preserve">X</w:t>
            </w:r>
            <w:r w:rsidDel="00000000" w:rsidR="00000000" w:rsidRPr="00000000">
              <w:rPr>
                <w:rtl w:val="0"/>
              </w:rPr>
            </w:r>
          </w:p>
        </w:tc>
        <w:tc>
          <w:tcPr/>
          <w:p w:rsidR="00000000" w:rsidDel="00000000" w:rsidP="00000000" w:rsidRDefault="00000000" w:rsidRPr="00000000" w14:paraId="0000016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b w:val="0"/>
                <w:bCs w:val="0"/>
                <w:i w:val="0"/>
                <w:iCs w:val="0"/>
                <w:color w:val="000000"/>
                <w:sz w:val="16"/>
                <w:szCs w:val="16"/>
                <w:rtl w:val="0"/>
              </w:rPr>
              <w:t xml:space="preserve">Product backlog priorizado</w:t>
            </w:r>
            <w:r w:rsidDel="00000000" w:rsidR="00000000" w:rsidRPr="00000000">
              <w:rPr>
                <w:rtl w:val="0"/>
              </w:rPr>
            </w:r>
          </w:p>
        </w:tc>
        <w:tc>
          <w:tcPr/>
          <w:p w:rsidR="00000000" w:rsidDel="00000000" w:rsidP="00000000" w:rsidRDefault="00000000" w:rsidRPr="00000000" w14:paraId="0000017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center"/>
              <w:rPr>
                <w:b w:val="1"/>
                <w:bCs w:val="1"/>
                <w:sz w:val="16"/>
                <w:szCs w:val="16"/>
              </w:rPr>
            </w:pPr>
            <w:r w:rsidDel="00000000" w:rsidR="00000000" w:rsidRPr="00000000">
              <w:rPr>
                <w:b w:val="1"/>
                <w:bCs w:val="1"/>
                <w:i w:val="0"/>
                <w:iCs w:val="0"/>
                <w:color w:val="000000"/>
                <w:sz w:val="18"/>
                <w:szCs w:val="18"/>
                <w:rtl w:val="0"/>
              </w:rPr>
              <w:t xml:space="preserve">X</w:t>
            </w:r>
            <w:r w:rsidDel="00000000" w:rsidR="00000000" w:rsidRPr="00000000">
              <w:rPr>
                <w:rtl w:val="0"/>
              </w:rPr>
            </w:r>
          </w:p>
        </w:tc>
        <w:tc>
          <w:tcPr/>
          <w:p w:rsidR="00000000" w:rsidDel="00000000" w:rsidP="00000000" w:rsidRDefault="00000000" w:rsidRPr="00000000" w14:paraId="0000017D">
            <w:pPr>
              <w:spacing w:line="360" w:lineRule="auto"/>
              <w:jc w:val="center"/>
              <w:rPr>
                <w:b w:val="1"/>
                <w:bCs w:val="1"/>
                <w:sz w:val="16"/>
                <w:szCs w:val="16"/>
              </w:rPr>
            </w:pPr>
            <w:r w:rsidDel="00000000" w:rsidR="00000000" w:rsidRPr="00000000">
              <w:rPr>
                <w:b w:val="1"/>
                <w:bCs w:val="1"/>
                <w:i w:val="0"/>
                <w:iCs w:val="0"/>
                <w:color w:val="000000"/>
                <w:sz w:val="18"/>
                <w:szCs w:val="18"/>
                <w:rtl w:val="0"/>
              </w:rPr>
              <w:t xml:space="preserve">X</w:t>
            </w:r>
            <w:r w:rsidDel="00000000" w:rsidR="00000000" w:rsidRPr="00000000">
              <w:rPr>
                <w:rtl w:val="0"/>
              </w:rPr>
            </w:r>
          </w:p>
        </w:tc>
        <w:tc>
          <w:tcPr/>
          <w:p w:rsidR="00000000" w:rsidDel="00000000" w:rsidP="00000000" w:rsidRDefault="00000000" w:rsidRPr="00000000" w14:paraId="0000017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b w:val="0"/>
                <w:bCs w:val="0"/>
                <w:i w:val="0"/>
                <w:iCs w:val="0"/>
                <w:color w:val="000000"/>
                <w:sz w:val="16"/>
                <w:szCs w:val="16"/>
                <w:rtl w:val="0"/>
              </w:rPr>
              <w:t xml:space="preserve">Sprint 0: validación técnica y entorno</w:t>
            </w:r>
            <w:r w:rsidDel="00000000" w:rsidR="00000000" w:rsidRPr="00000000">
              <w:rPr>
                <w:rtl w:val="0"/>
              </w:rPr>
            </w:r>
          </w:p>
        </w:tc>
        <w:tc>
          <w:tcPr/>
          <w:p w:rsidR="00000000" w:rsidDel="00000000" w:rsidP="00000000" w:rsidRDefault="00000000" w:rsidRPr="00000000" w14:paraId="0000018E">
            <w:pPr>
              <w:spacing w:line="360" w:lineRule="auto"/>
              <w:jc w:val="center"/>
              <w:rPr>
                <w:b w:val="1"/>
                <w:bCs w:val="1"/>
                <w:sz w:val="16"/>
                <w:szCs w:val="16"/>
              </w:rPr>
            </w:pPr>
            <w:r w:rsidDel="00000000" w:rsidR="00000000" w:rsidRPr="00000000">
              <w:rPr>
                <w:b w:val="1"/>
                <w:bCs w:val="1"/>
                <w:i w:val="0"/>
                <w:iCs w:val="0"/>
                <w:color w:val="000000"/>
                <w:sz w:val="18"/>
                <w:szCs w:val="18"/>
                <w:rtl w:val="0"/>
              </w:rPr>
              <w:t xml:space="preserve">X</w:t>
            </w:r>
            <w:r w:rsidDel="00000000" w:rsidR="00000000" w:rsidRPr="00000000">
              <w:rPr>
                <w:rtl w:val="0"/>
              </w:rPr>
            </w:r>
          </w:p>
        </w:tc>
        <w:tc>
          <w:tcPr/>
          <w:p w:rsidR="00000000" w:rsidDel="00000000" w:rsidP="00000000" w:rsidRDefault="00000000" w:rsidRPr="00000000" w14:paraId="0000018F">
            <w:pPr>
              <w:spacing w:line="360" w:lineRule="auto"/>
              <w:jc w:val="center"/>
              <w:rPr>
                <w:b w:val="1"/>
                <w:bCs w:val="1"/>
                <w:sz w:val="16"/>
                <w:szCs w:val="16"/>
              </w:rPr>
            </w:pPr>
            <w:r w:rsidDel="00000000" w:rsidR="00000000" w:rsidRPr="00000000">
              <w:rPr>
                <w:b w:val="1"/>
                <w:bCs w:val="1"/>
                <w:i w:val="0"/>
                <w:iCs w:val="0"/>
                <w:color w:val="000000"/>
                <w:sz w:val="18"/>
                <w:szCs w:val="18"/>
                <w:rtl w:val="0"/>
              </w:rPr>
              <w:t xml:space="preserve">X</w:t>
            </w:r>
            <w:r w:rsidDel="00000000" w:rsidR="00000000" w:rsidRPr="00000000">
              <w:rPr>
                <w:rtl w:val="0"/>
              </w:rPr>
            </w:r>
          </w:p>
        </w:tc>
        <w:tc>
          <w:tcPr/>
          <w:p w:rsidR="00000000" w:rsidDel="00000000" w:rsidP="00000000" w:rsidRDefault="00000000" w:rsidRPr="00000000" w14:paraId="0000019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b w:val="0"/>
                <w:bCs w:val="0"/>
                <w:i w:val="0"/>
                <w:iCs w:val="0"/>
                <w:color w:val="000000"/>
                <w:sz w:val="16"/>
                <w:szCs w:val="16"/>
                <w:rtl w:val="0"/>
              </w:rPr>
              <w:t xml:space="preserve">Sprint 1: venta operativa en caja</w:t>
            </w:r>
            <w:r w:rsidDel="00000000" w:rsidR="00000000" w:rsidRPr="00000000">
              <w:rPr>
                <w:rtl w:val="0"/>
              </w:rPr>
            </w:r>
          </w:p>
        </w:tc>
        <w:tc>
          <w:tcPr/>
          <w:p w:rsidR="00000000" w:rsidDel="00000000" w:rsidP="00000000" w:rsidRDefault="00000000" w:rsidRPr="00000000" w14:paraId="000001A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center"/>
              <w:rPr>
                <w:b w:val="1"/>
                <w:bCs w:val="1"/>
                <w:sz w:val="16"/>
                <w:szCs w:val="16"/>
              </w:rPr>
            </w:pPr>
            <w:r w:rsidDel="00000000" w:rsidR="00000000" w:rsidRPr="00000000">
              <w:rPr>
                <w:b w:val="1"/>
                <w:bCs w:val="1"/>
                <w:i w:val="0"/>
                <w:iCs w:val="0"/>
                <w:color w:val="000000"/>
                <w:sz w:val="18"/>
                <w:szCs w:val="18"/>
                <w:rtl w:val="0"/>
              </w:rPr>
              <w:t xml:space="preserve">X</w:t>
            </w:r>
            <w:r w:rsidDel="00000000" w:rsidR="00000000" w:rsidRPr="00000000">
              <w:rPr>
                <w:rtl w:val="0"/>
              </w:rPr>
            </w:r>
          </w:p>
        </w:tc>
        <w:tc>
          <w:tcPr/>
          <w:p w:rsidR="00000000" w:rsidDel="00000000" w:rsidP="00000000" w:rsidRDefault="00000000" w:rsidRPr="00000000" w14:paraId="000001A5">
            <w:pPr>
              <w:spacing w:line="360" w:lineRule="auto"/>
              <w:jc w:val="center"/>
              <w:rPr>
                <w:b w:val="1"/>
                <w:bCs w:val="1"/>
                <w:sz w:val="16"/>
                <w:szCs w:val="16"/>
              </w:rPr>
            </w:pPr>
            <w:r w:rsidDel="00000000" w:rsidR="00000000" w:rsidRPr="00000000">
              <w:rPr>
                <w:b w:val="1"/>
                <w:bCs w:val="1"/>
                <w:i w:val="0"/>
                <w:iCs w:val="0"/>
                <w:color w:val="000000"/>
                <w:sz w:val="18"/>
                <w:szCs w:val="18"/>
                <w:rtl w:val="0"/>
              </w:rPr>
              <w:t xml:space="preserve">X</w:t>
            </w:r>
            <w:r w:rsidDel="00000000" w:rsidR="00000000" w:rsidRPr="00000000">
              <w:rPr>
                <w:rtl w:val="0"/>
              </w:rPr>
            </w:r>
          </w:p>
        </w:tc>
        <w:tc>
          <w:tcPr/>
          <w:p w:rsidR="00000000" w:rsidDel="00000000" w:rsidP="00000000" w:rsidRDefault="00000000" w:rsidRPr="00000000" w14:paraId="000001A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b w:val="0"/>
                <w:bCs w:val="0"/>
                <w:i w:val="0"/>
                <w:iCs w:val="0"/>
                <w:color w:val="000000"/>
                <w:sz w:val="16"/>
                <w:szCs w:val="16"/>
                <w:rtl w:val="0"/>
              </w:rPr>
              <w:t xml:space="preserve">Sprint 2: continuidad sin conexión</w:t>
            </w:r>
            <w:r w:rsidDel="00000000" w:rsidR="00000000" w:rsidRPr="00000000">
              <w:rPr>
                <w:rtl w:val="0"/>
              </w:rPr>
            </w:r>
          </w:p>
        </w:tc>
        <w:tc>
          <w:tcPr/>
          <w:p w:rsidR="00000000" w:rsidDel="00000000" w:rsidP="00000000" w:rsidRDefault="00000000" w:rsidRPr="00000000" w14:paraId="000001B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center"/>
              <w:rPr>
                <w:b w:val="1"/>
                <w:bCs w:val="1"/>
                <w:sz w:val="16"/>
                <w:szCs w:val="16"/>
              </w:rPr>
            </w:pPr>
            <w:r w:rsidDel="00000000" w:rsidR="00000000" w:rsidRPr="00000000">
              <w:rPr>
                <w:b w:val="1"/>
                <w:bCs w:val="1"/>
                <w:i w:val="0"/>
                <w:iCs w:val="0"/>
                <w:color w:val="000000"/>
                <w:sz w:val="18"/>
                <w:szCs w:val="18"/>
                <w:rtl w:val="0"/>
              </w:rPr>
              <w:t xml:space="preserve">X</w:t>
            </w:r>
            <w:r w:rsidDel="00000000" w:rsidR="00000000" w:rsidRPr="00000000">
              <w:rPr>
                <w:rtl w:val="0"/>
              </w:rPr>
            </w:r>
          </w:p>
        </w:tc>
        <w:tc>
          <w:tcPr/>
          <w:p w:rsidR="00000000" w:rsidDel="00000000" w:rsidP="00000000" w:rsidRDefault="00000000" w:rsidRPr="00000000" w14:paraId="000001BB">
            <w:pPr>
              <w:spacing w:line="360" w:lineRule="auto"/>
              <w:jc w:val="center"/>
              <w:rPr>
                <w:b w:val="1"/>
                <w:bCs w:val="1"/>
                <w:sz w:val="16"/>
                <w:szCs w:val="16"/>
              </w:rPr>
            </w:pPr>
            <w:r w:rsidDel="00000000" w:rsidR="00000000" w:rsidRPr="00000000">
              <w:rPr>
                <w:b w:val="1"/>
                <w:bCs w:val="1"/>
                <w:i w:val="0"/>
                <w:iCs w:val="0"/>
                <w:color w:val="000000"/>
                <w:sz w:val="18"/>
                <w:szCs w:val="18"/>
                <w:rtl w:val="0"/>
              </w:rPr>
              <w:t xml:space="preserve">X</w:t>
            </w:r>
            <w:r w:rsidDel="00000000" w:rsidR="00000000" w:rsidRPr="00000000">
              <w:rPr>
                <w:rtl w:val="0"/>
              </w:rPr>
            </w:r>
          </w:p>
        </w:tc>
        <w:tc>
          <w:tcPr/>
          <w:p w:rsidR="00000000" w:rsidDel="00000000" w:rsidP="00000000" w:rsidRDefault="00000000" w:rsidRPr="00000000" w14:paraId="000001B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b w:val="0"/>
                <w:bCs w:val="0"/>
                <w:i w:val="0"/>
                <w:iCs w:val="0"/>
                <w:color w:val="000000"/>
                <w:sz w:val="16"/>
                <w:szCs w:val="16"/>
                <w:rtl w:val="0"/>
              </w:rPr>
              <w:t xml:space="preserve">Sprint 3: administración de catálogo</w:t>
            </w:r>
            <w:r w:rsidDel="00000000" w:rsidR="00000000" w:rsidRPr="00000000">
              <w:rPr>
                <w:rtl w:val="0"/>
              </w:rPr>
            </w:r>
          </w:p>
        </w:tc>
        <w:tc>
          <w:tcPr/>
          <w:p w:rsidR="00000000" w:rsidDel="00000000" w:rsidP="00000000" w:rsidRDefault="00000000" w:rsidRPr="00000000" w14:paraId="000001C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center"/>
              <w:rPr>
                <w:b w:val="1"/>
                <w:bCs w:val="1"/>
                <w:sz w:val="16"/>
                <w:szCs w:val="16"/>
              </w:rPr>
            </w:pPr>
            <w:r w:rsidDel="00000000" w:rsidR="00000000" w:rsidRPr="00000000">
              <w:rPr>
                <w:b w:val="1"/>
                <w:bCs w:val="1"/>
                <w:i w:val="0"/>
                <w:iCs w:val="0"/>
                <w:color w:val="000000"/>
                <w:sz w:val="18"/>
                <w:szCs w:val="18"/>
                <w:rtl w:val="0"/>
              </w:rPr>
              <w:t xml:space="preserve">X</w:t>
            </w:r>
            <w:r w:rsidDel="00000000" w:rsidR="00000000" w:rsidRPr="00000000">
              <w:rPr>
                <w:rtl w:val="0"/>
              </w:rPr>
            </w:r>
          </w:p>
        </w:tc>
        <w:tc>
          <w:tcPr/>
          <w:p w:rsidR="00000000" w:rsidDel="00000000" w:rsidP="00000000" w:rsidRDefault="00000000" w:rsidRPr="00000000" w14:paraId="000001D1">
            <w:pPr>
              <w:spacing w:line="360" w:lineRule="auto"/>
              <w:jc w:val="center"/>
              <w:rPr>
                <w:b w:val="1"/>
                <w:bCs w:val="1"/>
                <w:sz w:val="16"/>
                <w:szCs w:val="16"/>
              </w:rPr>
            </w:pPr>
            <w:r w:rsidDel="00000000" w:rsidR="00000000" w:rsidRPr="00000000">
              <w:rPr>
                <w:b w:val="1"/>
                <w:bCs w:val="1"/>
                <w:i w:val="0"/>
                <w:iCs w:val="0"/>
                <w:color w:val="000000"/>
                <w:sz w:val="18"/>
                <w:szCs w:val="18"/>
                <w:rtl w:val="0"/>
              </w:rPr>
              <w:t xml:space="preserve">X</w:t>
            </w:r>
            <w:r w:rsidDel="00000000" w:rsidR="00000000" w:rsidRPr="00000000">
              <w:rPr>
                <w:rtl w:val="0"/>
              </w:rPr>
            </w:r>
          </w:p>
        </w:tc>
        <w:tc>
          <w:tcPr/>
          <w:p w:rsidR="00000000" w:rsidDel="00000000" w:rsidP="00000000" w:rsidRDefault="00000000" w:rsidRPr="00000000" w14:paraId="000001D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b w:val="0"/>
                <w:bCs w:val="0"/>
                <w:i w:val="0"/>
                <w:iCs w:val="0"/>
                <w:color w:val="000000"/>
                <w:sz w:val="16"/>
                <w:szCs w:val="16"/>
                <w:rtl w:val="0"/>
              </w:rPr>
              <w:t xml:space="preserve">Sprint 4: producción y disponibilidad</w:t>
            </w:r>
            <w:r w:rsidDel="00000000" w:rsidR="00000000" w:rsidRPr="00000000">
              <w:rPr>
                <w:rtl w:val="0"/>
              </w:rPr>
            </w:r>
          </w:p>
        </w:tc>
        <w:tc>
          <w:tcPr/>
          <w:p w:rsidR="00000000" w:rsidDel="00000000" w:rsidP="00000000" w:rsidRDefault="00000000" w:rsidRPr="00000000" w14:paraId="000001D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center"/>
              <w:rPr>
                <w:b w:val="1"/>
                <w:bCs w:val="1"/>
                <w:sz w:val="16"/>
                <w:szCs w:val="16"/>
              </w:rPr>
            </w:pPr>
            <w:r w:rsidDel="00000000" w:rsidR="00000000" w:rsidRPr="00000000">
              <w:rPr>
                <w:b w:val="1"/>
                <w:bCs w:val="1"/>
                <w:i w:val="0"/>
                <w:iCs w:val="0"/>
                <w:color w:val="000000"/>
                <w:sz w:val="18"/>
                <w:szCs w:val="18"/>
                <w:rtl w:val="0"/>
              </w:rPr>
              <w:t xml:space="preserve">X</w:t>
            </w:r>
            <w:r w:rsidDel="00000000" w:rsidR="00000000" w:rsidRPr="00000000">
              <w:rPr>
                <w:rtl w:val="0"/>
              </w:rPr>
            </w:r>
          </w:p>
        </w:tc>
        <w:tc>
          <w:tcPr/>
          <w:p w:rsidR="00000000" w:rsidDel="00000000" w:rsidP="00000000" w:rsidRDefault="00000000" w:rsidRPr="00000000" w14:paraId="000001E7">
            <w:pPr>
              <w:spacing w:line="360" w:lineRule="auto"/>
              <w:jc w:val="center"/>
              <w:rPr>
                <w:b w:val="1"/>
                <w:bCs w:val="1"/>
                <w:sz w:val="16"/>
                <w:szCs w:val="16"/>
              </w:rPr>
            </w:pPr>
            <w:r w:rsidDel="00000000" w:rsidR="00000000" w:rsidRPr="00000000">
              <w:rPr>
                <w:b w:val="1"/>
                <w:bCs w:val="1"/>
                <w:i w:val="0"/>
                <w:iCs w:val="0"/>
                <w:color w:val="000000"/>
                <w:sz w:val="18"/>
                <w:szCs w:val="18"/>
                <w:rtl w:val="0"/>
              </w:rPr>
              <w:t xml:space="preserve">X</w:t>
            </w:r>
            <w:r w:rsidDel="00000000" w:rsidR="00000000" w:rsidRPr="00000000">
              <w:rPr>
                <w:rtl w:val="0"/>
              </w:rPr>
            </w:r>
          </w:p>
        </w:tc>
        <w:tc>
          <w:tcPr/>
          <w:p w:rsidR="00000000" w:rsidDel="00000000" w:rsidP="00000000" w:rsidRDefault="00000000" w:rsidRPr="00000000" w14:paraId="000001E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b w:val="0"/>
                <w:bCs w:val="0"/>
                <w:i w:val="0"/>
                <w:iCs w:val="0"/>
                <w:color w:val="000000"/>
                <w:sz w:val="16"/>
                <w:szCs w:val="16"/>
                <w:rtl w:val="0"/>
              </w:rPr>
              <w:t xml:space="preserve">Sprint 5: inventario de insumos</w:t>
            </w:r>
            <w:r w:rsidDel="00000000" w:rsidR="00000000" w:rsidRPr="00000000">
              <w:rPr>
                <w:rtl w:val="0"/>
              </w:rPr>
            </w:r>
          </w:p>
        </w:tc>
        <w:tc>
          <w:tcPr/>
          <w:p w:rsidR="00000000" w:rsidDel="00000000" w:rsidP="00000000" w:rsidRDefault="00000000" w:rsidRPr="00000000" w14:paraId="000001F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center"/>
              <w:rPr>
                <w:b w:val="1"/>
                <w:bCs w:val="1"/>
                <w:sz w:val="16"/>
                <w:szCs w:val="16"/>
              </w:rPr>
            </w:pPr>
            <w:r w:rsidDel="00000000" w:rsidR="00000000" w:rsidRPr="00000000">
              <w:rPr>
                <w:b w:val="1"/>
                <w:bCs w:val="1"/>
                <w:i w:val="0"/>
                <w:iCs w:val="0"/>
                <w:color w:val="000000"/>
                <w:sz w:val="18"/>
                <w:szCs w:val="18"/>
                <w:rtl w:val="0"/>
              </w:rPr>
              <w:t xml:space="preserve">X</w:t>
            </w:r>
            <w:r w:rsidDel="00000000" w:rsidR="00000000" w:rsidRPr="00000000">
              <w:rPr>
                <w:rtl w:val="0"/>
              </w:rPr>
            </w:r>
          </w:p>
        </w:tc>
        <w:tc>
          <w:tcPr/>
          <w:p w:rsidR="00000000" w:rsidDel="00000000" w:rsidP="00000000" w:rsidRDefault="00000000" w:rsidRPr="00000000" w14:paraId="000001FD">
            <w:pPr>
              <w:spacing w:line="360" w:lineRule="auto"/>
              <w:jc w:val="center"/>
              <w:rPr>
                <w:b w:val="1"/>
                <w:bCs w:val="1"/>
                <w:sz w:val="16"/>
                <w:szCs w:val="16"/>
              </w:rPr>
            </w:pPr>
            <w:r w:rsidDel="00000000" w:rsidR="00000000" w:rsidRPr="00000000">
              <w:rPr>
                <w:b w:val="1"/>
                <w:bCs w:val="1"/>
                <w:i w:val="0"/>
                <w:iCs w:val="0"/>
                <w:color w:val="000000"/>
                <w:sz w:val="18"/>
                <w:szCs w:val="18"/>
                <w:rtl w:val="0"/>
              </w:rPr>
              <w:t xml:space="preserve">X</w:t>
            </w:r>
            <w:r w:rsidDel="00000000" w:rsidR="00000000" w:rsidRPr="00000000">
              <w:rPr>
                <w:rtl w:val="0"/>
              </w:rPr>
            </w:r>
          </w:p>
        </w:tc>
        <w:tc>
          <w:tcPr/>
          <w:p w:rsidR="00000000" w:rsidDel="00000000" w:rsidP="00000000" w:rsidRDefault="00000000" w:rsidRPr="00000000" w14:paraId="000001F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20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b w:val="0"/>
                <w:bCs w:val="0"/>
                <w:i w:val="0"/>
                <w:iCs w:val="0"/>
                <w:color w:val="000000"/>
                <w:sz w:val="16"/>
                <w:szCs w:val="16"/>
                <w:rtl w:val="0"/>
              </w:rPr>
              <w:t xml:space="preserve">Sprint 6: indicadores de gestión</w:t>
            </w:r>
            <w:r w:rsidDel="00000000" w:rsidR="00000000" w:rsidRPr="00000000">
              <w:rPr>
                <w:rtl w:val="0"/>
              </w:rPr>
            </w:r>
          </w:p>
        </w:tc>
        <w:tc>
          <w:tcPr/>
          <w:p w:rsidR="00000000" w:rsidDel="00000000" w:rsidP="00000000" w:rsidRDefault="00000000" w:rsidRPr="00000000" w14:paraId="0000020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center"/>
              <w:rPr>
                <w:b w:val="1"/>
                <w:bCs w:val="1"/>
                <w:sz w:val="16"/>
                <w:szCs w:val="16"/>
              </w:rPr>
            </w:pPr>
            <w:r w:rsidDel="00000000" w:rsidR="00000000" w:rsidRPr="00000000">
              <w:rPr>
                <w:b w:val="1"/>
                <w:bCs w:val="1"/>
                <w:i w:val="0"/>
                <w:iCs w:val="0"/>
                <w:color w:val="000000"/>
                <w:sz w:val="18"/>
                <w:szCs w:val="18"/>
                <w:rtl w:val="0"/>
              </w:rPr>
              <w:t xml:space="preserve">X</w:t>
            </w:r>
            <w:r w:rsidDel="00000000" w:rsidR="00000000" w:rsidRPr="00000000">
              <w:rPr>
                <w:rtl w:val="0"/>
              </w:rPr>
            </w:r>
          </w:p>
        </w:tc>
        <w:tc>
          <w:tcPr/>
          <w:p w:rsidR="00000000" w:rsidDel="00000000" w:rsidP="00000000" w:rsidRDefault="00000000" w:rsidRPr="00000000" w14:paraId="00000213">
            <w:pPr>
              <w:spacing w:line="360" w:lineRule="auto"/>
              <w:jc w:val="center"/>
              <w:rPr>
                <w:b w:val="1"/>
                <w:bCs w:val="1"/>
                <w:sz w:val="16"/>
                <w:szCs w:val="16"/>
              </w:rPr>
            </w:pPr>
            <w:r w:rsidDel="00000000" w:rsidR="00000000" w:rsidRPr="00000000">
              <w:rPr>
                <w:b w:val="1"/>
                <w:bCs w:val="1"/>
                <w:i w:val="0"/>
                <w:iCs w:val="0"/>
                <w:color w:val="000000"/>
                <w:sz w:val="18"/>
                <w:szCs w:val="18"/>
                <w:rtl w:val="0"/>
              </w:rPr>
              <w:t xml:space="preserve">X</w:t>
            </w:r>
            <w:r w:rsidDel="00000000" w:rsidR="00000000" w:rsidRPr="00000000">
              <w:rPr>
                <w:rtl w:val="0"/>
              </w:rPr>
            </w:r>
          </w:p>
        </w:tc>
        <w:tc>
          <w:tcPr/>
          <w:p w:rsidR="00000000" w:rsidDel="00000000" w:rsidP="00000000" w:rsidRDefault="00000000" w:rsidRPr="00000000" w14:paraId="00000214">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21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b w:val="0"/>
                <w:bCs w:val="0"/>
                <w:i w:val="0"/>
                <w:iCs w:val="0"/>
                <w:color w:val="000000"/>
                <w:sz w:val="16"/>
                <w:szCs w:val="16"/>
                <w:rtl w:val="0"/>
              </w:rPr>
              <w:t xml:space="preserve">Sprint 7: predicción de demanda</w:t>
            </w:r>
            <w:r w:rsidDel="00000000" w:rsidR="00000000" w:rsidRPr="00000000">
              <w:rPr>
                <w:rtl w:val="0"/>
              </w:rPr>
            </w:r>
          </w:p>
        </w:tc>
        <w:tc>
          <w:tcPr/>
          <w:p w:rsidR="00000000" w:rsidDel="00000000" w:rsidP="00000000" w:rsidRDefault="00000000" w:rsidRPr="00000000" w14:paraId="0000021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center"/>
              <w:rPr>
                <w:b w:val="1"/>
                <w:bCs w:val="1"/>
                <w:sz w:val="16"/>
                <w:szCs w:val="16"/>
              </w:rPr>
            </w:pPr>
            <w:r w:rsidDel="00000000" w:rsidR="00000000" w:rsidRPr="00000000">
              <w:rPr>
                <w:b w:val="1"/>
                <w:bCs w:val="1"/>
                <w:i w:val="0"/>
                <w:iCs w:val="0"/>
                <w:color w:val="000000"/>
                <w:sz w:val="18"/>
                <w:szCs w:val="18"/>
                <w:rtl w:val="0"/>
              </w:rPr>
              <w:t xml:space="preserve">X</w:t>
            </w:r>
            <w:r w:rsidDel="00000000" w:rsidR="00000000" w:rsidRPr="00000000">
              <w:rPr>
                <w:rtl w:val="0"/>
              </w:rPr>
            </w:r>
          </w:p>
        </w:tc>
        <w:tc>
          <w:tcPr>
            <w:gridSpan w:val="2"/>
          </w:tcPr>
          <w:p w:rsidR="00000000" w:rsidDel="00000000" w:rsidP="00000000" w:rsidRDefault="00000000" w:rsidRPr="00000000" w14:paraId="00000229">
            <w:pPr>
              <w:spacing w:line="360" w:lineRule="auto"/>
              <w:jc w:val="center"/>
              <w:rPr>
                <w:b w:val="1"/>
                <w:bCs w:val="1"/>
                <w:sz w:val="16"/>
                <w:szCs w:val="16"/>
              </w:rPr>
            </w:pPr>
            <w:r w:rsidDel="00000000" w:rsidR="00000000" w:rsidRPr="00000000">
              <w:rPr>
                <w:b w:val="1"/>
                <w:bCs w:val="1"/>
                <w:i w:val="0"/>
                <w:iCs w:val="0"/>
                <w:color w:val="000000"/>
                <w:sz w:val="18"/>
                <w:szCs w:val="18"/>
                <w:rtl w:val="0"/>
              </w:rPr>
              <w:t xml:space="preserve">X</w:t>
            </w:r>
            <w:r w:rsidDel="00000000" w:rsidR="00000000" w:rsidRPr="00000000">
              <w:rPr>
                <w:rtl w:val="0"/>
              </w:rPr>
            </w:r>
          </w:p>
        </w:tc>
        <w:tc>
          <w:tcPr/>
          <w:p w:rsidR="00000000" w:rsidDel="00000000" w:rsidP="00000000" w:rsidRDefault="00000000" w:rsidRPr="00000000" w14:paraId="0000022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b w:val="0"/>
                <w:bCs w:val="0"/>
                <w:i w:val="0"/>
                <w:iCs w:val="0"/>
                <w:color w:val="000000"/>
                <w:sz w:val="16"/>
                <w:szCs w:val="16"/>
                <w:rtl w:val="0"/>
              </w:rPr>
              <w:t xml:space="preserve">Sprint 8: multisucursal y cierre</w:t>
            </w:r>
            <w:r w:rsidDel="00000000" w:rsidR="00000000" w:rsidRPr="00000000">
              <w:rPr>
                <w:rtl w:val="0"/>
              </w:rPr>
            </w:r>
          </w:p>
        </w:tc>
        <w:tc>
          <w:tcPr/>
          <w:p w:rsidR="00000000" w:rsidDel="00000000" w:rsidP="00000000" w:rsidRDefault="00000000" w:rsidRPr="00000000" w14:paraId="0000022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C">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23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3F">
            <w:pPr>
              <w:spacing w:line="360" w:lineRule="auto"/>
              <w:jc w:val="center"/>
              <w:rPr>
                <w:b w:val="1"/>
                <w:bCs w:val="1"/>
                <w:sz w:val="16"/>
                <w:szCs w:val="16"/>
              </w:rPr>
            </w:pPr>
            <w:r w:rsidDel="00000000" w:rsidR="00000000" w:rsidRPr="00000000">
              <w:rPr>
                <w:b w:val="1"/>
                <w:bCs w:val="1"/>
                <w:i w:val="0"/>
                <w:iCs w:val="0"/>
                <w:color w:val="000000"/>
                <w:sz w:val="18"/>
                <w:szCs w:val="18"/>
                <w:rtl w:val="0"/>
              </w:rPr>
              <w:t xml:space="preserve">X</w:t>
            </w:r>
            <w:r w:rsidDel="00000000" w:rsidR="00000000" w:rsidRPr="00000000">
              <w:rPr>
                <w:rtl w:val="0"/>
              </w:rPr>
            </w:r>
          </w:p>
        </w:tc>
        <w:tc>
          <w:tcPr/>
          <w:p w:rsidR="00000000" w:rsidDel="00000000" w:rsidP="00000000" w:rsidRDefault="00000000" w:rsidRPr="00000000" w14:paraId="00000240">
            <w:pPr>
              <w:spacing w:line="360" w:lineRule="auto"/>
              <w:jc w:val="center"/>
              <w:rPr>
                <w:b w:val="1"/>
                <w:bCs w:val="1"/>
                <w:sz w:val="16"/>
                <w:szCs w:val="16"/>
              </w:rPr>
            </w:pPr>
            <w:r w:rsidDel="00000000" w:rsidR="00000000" w:rsidRPr="00000000">
              <w:rPr>
                <w:b w:val="1"/>
                <w:bCs w:val="1"/>
                <w:i w:val="0"/>
                <w:iCs w:val="0"/>
                <w:color w:val="000000"/>
                <w:sz w:val="18"/>
                <w:szCs w:val="18"/>
                <w:rtl w:val="0"/>
              </w:rPr>
              <w:t xml:space="preserve">X</w:t>
            </w: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41">
            <w:pPr>
              <w:spacing w:line="360" w:lineRule="auto"/>
              <w:jc w:val="both"/>
              <w:rPr>
                <w:b w:val="1"/>
                <w:bCs w:val="1"/>
                <w:sz w:val="16"/>
                <w:szCs w:val="16"/>
              </w:rPr>
            </w:pPr>
            <w:r w:rsidDel="00000000" w:rsidR="00000000" w:rsidRPr="00000000">
              <w:rPr>
                <w:b w:val="0"/>
                <w:bCs w:val="0"/>
                <w:i w:val="0"/>
                <w:iCs w:val="0"/>
                <w:color w:val="000000"/>
                <w:sz w:val="16"/>
                <w:szCs w:val="16"/>
                <w:rtl w:val="0"/>
              </w:rPr>
              <w:t xml:space="preserve">Validación y verificación del proyecto</w:t>
            </w:r>
            <w:r w:rsidDel="00000000" w:rsidR="00000000" w:rsidRPr="00000000">
              <w:rPr>
                <w:rtl w:val="0"/>
              </w:rPr>
            </w:r>
          </w:p>
        </w:tc>
        <w:tc>
          <w:tcPr/>
          <w:p w:rsidR="00000000" w:rsidDel="00000000" w:rsidP="00000000" w:rsidRDefault="00000000" w:rsidRPr="00000000" w14:paraId="0000024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4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0">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25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3">
            <w:pPr>
              <w:spacing w:line="360" w:lineRule="auto"/>
              <w:jc w:val="center"/>
              <w:rPr>
                <w:b w:val="1"/>
                <w:bCs w:val="1"/>
                <w:sz w:val="16"/>
                <w:szCs w:val="16"/>
              </w:rPr>
            </w:pPr>
            <w:r w:rsidDel="00000000" w:rsidR="00000000" w:rsidRPr="00000000">
              <w:rPr>
                <w:b w:val="1"/>
                <w:bCs w:val="1"/>
                <w:i w:val="0"/>
                <w:iCs w:val="0"/>
                <w:color w:val="000000"/>
                <w:sz w:val="18"/>
                <w:szCs w:val="18"/>
                <w:rtl w:val="0"/>
              </w:rPr>
              <w:t xml:space="preserve">X</w:t>
            </w:r>
            <w:r w:rsidDel="00000000" w:rsidR="00000000" w:rsidRPr="00000000">
              <w:rPr>
                <w:rtl w:val="0"/>
              </w:rPr>
            </w:r>
          </w:p>
        </w:tc>
        <w:tc>
          <w:tcPr/>
          <w:p w:rsidR="00000000" w:rsidDel="00000000" w:rsidP="00000000" w:rsidRDefault="00000000" w:rsidRPr="00000000" w14:paraId="00000254">
            <w:pPr>
              <w:spacing w:line="360" w:lineRule="auto"/>
              <w:jc w:val="center"/>
              <w:rPr>
                <w:b w:val="1"/>
                <w:bCs w:val="1"/>
                <w:sz w:val="16"/>
                <w:szCs w:val="16"/>
              </w:rPr>
            </w:pPr>
            <w:r w:rsidDel="00000000" w:rsidR="00000000" w:rsidRPr="00000000">
              <w:rPr>
                <w:b w:val="1"/>
                <w:bCs w:val="1"/>
                <w:i w:val="0"/>
                <w:iCs w:val="0"/>
                <w:color w:val="000000"/>
                <w:sz w:val="18"/>
                <w:szCs w:val="18"/>
                <w:rtl w:val="0"/>
              </w:rPr>
              <w:t xml:space="preserve">X</w:t>
            </w: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55">
            <w:pPr>
              <w:spacing w:line="360" w:lineRule="auto"/>
              <w:jc w:val="both"/>
              <w:rPr>
                <w:b w:val="1"/>
                <w:bCs w:val="1"/>
                <w:sz w:val="16"/>
                <w:szCs w:val="16"/>
              </w:rPr>
            </w:pPr>
            <w:r w:rsidDel="00000000" w:rsidR="00000000" w:rsidRPr="00000000">
              <w:rPr>
                <w:b w:val="0"/>
                <w:bCs w:val="0"/>
                <w:i w:val="0"/>
                <w:iCs w:val="0"/>
                <w:color w:val="000000"/>
                <w:sz w:val="16"/>
                <w:szCs w:val="16"/>
                <w:rtl w:val="0"/>
              </w:rPr>
              <w:t xml:space="preserve">Presentación final y retrospectiva</w:t>
            </w:r>
            <w:r w:rsidDel="00000000" w:rsidR="00000000" w:rsidRPr="00000000">
              <w:rPr>
                <w:rtl w:val="0"/>
              </w:rPr>
            </w:r>
          </w:p>
        </w:tc>
        <w:tc>
          <w:tcPr/>
          <w:p w:rsidR="00000000" w:rsidDel="00000000" w:rsidP="00000000" w:rsidRDefault="00000000" w:rsidRPr="00000000" w14:paraId="0000025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5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4">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26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68">
            <w:pPr>
              <w:spacing w:line="360" w:lineRule="auto"/>
              <w:jc w:val="center"/>
              <w:rPr>
                <w:b w:val="1"/>
                <w:bCs w:val="1"/>
                <w:sz w:val="16"/>
                <w:szCs w:val="16"/>
              </w:rPr>
            </w:pPr>
            <w:r w:rsidDel="00000000" w:rsidR="00000000" w:rsidRPr="00000000">
              <w:rPr>
                <w:b w:val="1"/>
                <w:bCs w:val="1"/>
                <w:i w:val="0"/>
                <w:iCs w:val="0"/>
                <w:color w:val="000000"/>
                <w:sz w:val="18"/>
                <w:szCs w:val="18"/>
                <w:rtl w:val="0"/>
              </w:rPr>
              <w:t xml:space="preserve">X</w:t>
            </w:r>
            <w:r w:rsidDel="00000000" w:rsidR="00000000" w:rsidRPr="00000000">
              <w:rPr>
                <w:rtl w:val="0"/>
              </w:rPr>
            </w:r>
          </w:p>
        </w:tc>
      </w:tr>
    </w:tbl>
    <w:p w:rsidR="00000000" w:rsidDel="00000000" w:rsidP="00000000" w:rsidRDefault="00000000" w:rsidRPr="00000000" w14:paraId="00000269">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6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ORjFLZ6u2erKQgnRu0d61gqiYA==">CgMxLjA4AHIhMThJaVZJZkIyUDhWT3RWQV9TVmY5VkNIZzZtc0Y4d2VS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