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21804161" w:rsidR="004F2A8B" w:rsidRDefault="00B16C19" w:rsidP="3D28A338">
            <w:pPr>
              <w:jc w:val="both"/>
              <w:rPr>
                <w:rFonts w:ascii="Calibri" w:hAnsi="Calibri"/>
                <w:b/>
                <w:bCs/>
                <w:color w:val="1F4E79" w:themeColor="accent1" w:themeShade="80"/>
              </w:rPr>
            </w:pPr>
            <w:r>
              <w:rPr>
                <w:rFonts w:ascii="Calibri" w:hAnsi="Calibri"/>
                <w:b/>
                <w:bCs/>
                <w:color w:val="1F4E79" w:themeColor="accent1" w:themeShade="80"/>
              </w:rPr>
              <w:t>No todas las actividades se han cumplido en los tiempos definidos. El hardware de la panadería presenta múltiples defectos: la balanza no está diseñada para transmitir el peso al PC, su impresora de tickets de código de barra imprime los stickers en efecto espejo y el código queda ilegible, y la caja registradora digital dejó de funcionar, por lo que hay que comprar una nueva. El principal factor que dificulta el avance es que el hardware es antiguo y las soluciones dependen de terceros.</w:t>
            </w:r>
            <w:r w:rsidR="006431D8">
              <w:rPr>
                <w:rFonts w:ascii="Calibri" w:hAnsi="Calibri"/>
                <w:b/>
                <w:bCs/>
                <w:color w:val="1F4E79" w:themeColor="accent1" w:themeShade="80"/>
              </w:rPr>
              <w:t xml:space="preserve"/>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412A2D21" w:rsidR="004F2A8B" w:rsidRDefault="006431D8" w:rsidP="3D28A338">
            <w:pPr>
              <w:jc w:val="both"/>
              <w:rPr>
                <w:rFonts w:ascii="Calibri" w:hAnsi="Calibri"/>
                <w:b/>
                <w:bCs/>
                <w:color w:val="1F4E79" w:themeColor="accent1" w:themeShade="80"/>
              </w:rPr>
            </w:pPr>
            <w:r>
              <w:rPr>
                <w:rFonts w:ascii="Calibri" w:hAnsi="Calibri"/>
                <w:b/>
                <w:bCs/>
                <w:color w:val="1F4E79" w:themeColor="accent1" w:themeShade="80"/>
              </w:rPr>
              <w:t xml:space="preserve">Contactando directamente a las empresas proveedoras del hardware para gestionar reparaciones y reemplazos. El obstáculo principal es que realizo una práctica presencial como ingeniero en informática todos los días, lo que consume gran parte de mi tiempo y limita la coordinación con los proveedores y con el equipo.</w:t>
            </w:r>
            <w:r w:rsidR="009D1670">
              <w:rPr>
                <w:rFonts w:ascii="Calibri" w:hAnsi="Calibri"/>
                <w:b/>
                <w:bCs/>
                <w:color w:val="1F4E79" w:themeColor="accent1" w:themeShade="80"/>
              </w:rPr>
              <w:t xml:space="preserve"/>
            </w:r>
            <w:r>
              <w:rPr>
                <w:rFonts w:ascii="Calibri" w:hAnsi="Calibri"/>
                <w:b/>
                <w:bCs/>
                <w:color w:val="1F4E79" w:themeColor="accent1" w:themeShade="80"/>
              </w:rPr>
              <w:t xml:space="preserve"/>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60A38FC" w:rsidR="004F2A8B" w:rsidRDefault="006431D8" w:rsidP="3D28A338">
            <w:pPr>
              <w:jc w:val="both"/>
              <w:rPr>
                <w:rFonts w:ascii="Calibri" w:hAnsi="Calibri"/>
                <w:b/>
                <w:bCs/>
                <w:color w:val="1F4E79" w:themeColor="accent1" w:themeShade="80"/>
              </w:rPr>
            </w:pPr>
            <w:r>
              <w:rPr>
                <w:rFonts w:ascii="Calibri" w:hAnsi="Calibri"/>
                <w:b/>
                <w:bCs/>
                <w:color w:val="1F4E79" w:themeColor="accent1" w:themeShade="80"/>
              </w:rPr>
              <w:t xml:space="preserve">Los problemas de hardware están fuera de mi control directo, ya que dependen de los proveedores. He gestionado el contacto con las empresas vendedoras, pero la práctica presencial diaria reduce mi capacidad de seguimiento. Debo mejorar la coordinación con el equipo para que las tareas de software no se vean afectadas mientras se resuelven los temas de hardware.</w:t>
            </w:r>
            <w:r w:rsidR="00F32001">
              <w:rPr>
                <w:rFonts w:ascii="Calibri" w:hAnsi="Calibri"/>
                <w:b/>
                <w:bCs/>
                <w:color w:val="1F4E79" w:themeColor="accent1" w:themeShade="80"/>
              </w:rPr>
              <w:t xml:space="preserve"/>
            </w:r>
            <w:r>
              <w:rPr>
                <w:rFonts w:ascii="Calibri" w:hAnsi="Calibri"/>
                <w:b/>
                <w:bCs/>
                <w:color w:val="1F4E79" w:themeColor="accent1" w:themeShade="80"/>
              </w:rPr>
              <w:t xml:space="preserve"/>
            </w:r>
            <w:r w:rsidR="008F0B24">
              <w:rPr>
                <w:rFonts w:ascii="Calibri" w:hAnsi="Calibri"/>
                <w:b/>
                <w:bCs/>
                <w:color w:val="1F4E79" w:themeColor="accent1" w:themeShade="80"/>
              </w:rPr>
              <w:t/>
            </w:r>
            <w:r>
              <w:rPr>
                <w:rFonts w:ascii="Calibri" w:hAnsi="Calibri"/>
                <w:b/>
                <w:bCs/>
                <w:color w:val="1F4E79" w:themeColor="accent1" w:themeShade="80"/>
              </w:rPr>
              <w:t xml:space="preserve"/>
            </w:r>
            <w:proofErr w:type="spellStart"/>
            <w:r>
              <w:rPr>
                <w:rFonts w:ascii="Calibri" w:hAnsi="Calibri"/>
                <w:b/>
                <w:bCs/>
                <w:color w:val="1F4E79" w:themeColor="accent1" w:themeShade="80"/>
              </w:rPr>
              <w:t/>
            </w:r>
            <w:proofErr w:type="spellEnd"/>
            <w:r>
              <w:rPr>
                <w:rFonts w:ascii="Calibri" w:hAnsi="Calibri"/>
                <w:b/>
                <w:bCs/>
                <w:color w:val="1F4E79" w:themeColor="accent1" w:themeShade="80"/>
              </w:rPr>
              <w:t xml:space="preserve"/>
            </w:r>
            <w:r w:rsidR="008F0B24">
              <w:rPr>
                <w:rFonts w:ascii="Calibri" w:hAnsi="Calibri"/>
                <w:b/>
                <w:bCs/>
                <w:color w:val="1F4E79" w:themeColor="accent1" w:themeShade="80"/>
              </w:rPr>
              <w:t xml:space="preserve"/>
            </w:r>
            <w:r>
              <w:rPr>
                <w:rFonts w:ascii="Calibri" w:hAnsi="Calibri"/>
                <w:b/>
                <w:bCs/>
                <w:color w:val="1F4E79" w:themeColor="accent1" w:themeShade="80"/>
              </w:rPr>
              <w:t xml:space="preserve"/>
            </w:r>
            <w:r w:rsidR="00F32001">
              <w:rPr>
                <w:rFonts w:ascii="Calibri" w:hAnsi="Calibri"/>
                <w:b/>
                <w:bCs/>
                <w:color w:val="1F4E79" w:themeColor="accent1" w:themeShade="80"/>
              </w:rPr>
              <w:t/>
            </w:r>
            <w:r>
              <w:rPr>
                <w:rFonts w:ascii="Calibri" w:hAnsi="Calibri"/>
                <w:b/>
                <w:bCs/>
                <w:color w:val="1F4E79" w:themeColor="accent1" w:themeShade="80"/>
              </w:rPr>
              <w:t xml:space="preserve"/>
            </w:r>
            <w:r w:rsidR="00F32001">
              <w:rPr>
                <w:rFonts w:ascii="Calibri" w:hAnsi="Calibri"/>
                <w:b/>
                <w:bCs/>
                <w:color w:val="1F4E79" w:themeColor="accent1" w:themeShade="80"/>
              </w:rPr>
              <w:t/>
            </w:r>
            <w:r>
              <w:rPr>
                <w:rFonts w:ascii="Calibri" w:hAnsi="Calibri"/>
                <w:b/>
                <w:bCs/>
                <w:color w:val="1F4E79" w:themeColor="accent1" w:themeShade="80"/>
              </w:rPr>
              <w:t xml:space="preserve"/>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032163FD" w:rsidR="004F2A8B" w:rsidRDefault="006431D8" w:rsidP="3D28A338">
            <w:pPr>
              <w:jc w:val="both"/>
              <w:rPr>
                <w:rFonts w:ascii="Calibri" w:hAnsi="Calibri"/>
                <w:b/>
                <w:bCs/>
                <w:color w:val="1F4E79" w:themeColor="accent1" w:themeShade="80"/>
              </w:rPr>
            </w:pPr>
            <w:r>
              <w:rPr>
                <w:rFonts w:ascii="Calibri" w:hAnsi="Calibri"/>
                <w:b/>
                <w:bCs/>
                <w:color w:val="1F4E79" w:themeColor="accent1" w:themeShade="80"/>
              </w:rPr>
              <w:t xml:space="preserve">Que el hardware obsoleto siga generando retrasos. La balanza no transmite datos al PC, la impresora de tickets es defectuosa y la caja registradora requiere reemplazo total. No tengo claro qué hacer cuando el equipamiento del cliente no es compatible y las empresas proveedoras no responden a tiempo.</w:t>
            </w:r>
            <w:r w:rsidR="0046061C">
              <w:rPr>
                <w:rFonts w:ascii="Calibri" w:hAnsi="Calibri"/>
                <w:b/>
                <w:bCs/>
                <w:color w:val="1F4E79" w:themeColor="accent1" w:themeShade="80"/>
              </w:rPr>
              <w:t xml:space="preserve"/>
            </w:r>
            <w:r>
              <w:rPr>
                <w:rFonts w:ascii="Calibri" w:hAnsi="Calibri"/>
                <w:b/>
                <w:bCs/>
                <w:color w:val="1F4E79" w:themeColor="accent1" w:themeShade="80"/>
              </w:rPr>
              <w:t/>
            </w:r>
            <w:r>
              <w:rPr>
                <w:rFonts w:ascii="Calibri" w:hAnsi="Calibri"/>
                <w:b/>
                <w:bCs/>
                <w:color w:val="1F4E79" w:themeColor="accent1" w:themeShade="80"/>
              </w:rPr>
              <w:t xml:space="preserve"/>
            </w:r>
            <w:proofErr w:type="spellStart"/>
            <w:r>
              <w:rPr>
                <w:rFonts w:ascii="Calibri" w:hAnsi="Calibri"/>
                <w:b/>
                <w:bCs/>
                <w:color w:val="1F4E79" w:themeColor="accent1" w:themeShade="80"/>
              </w:rPr>
              <w:t/>
            </w:r>
            <w:r>
              <w:rPr>
                <w:rFonts w:ascii="Calibri" w:hAnsi="Calibri"/>
                <w:b/>
                <w:bCs/>
                <w:color w:val="1F4E79" w:themeColor="accent1" w:themeShade="80"/>
              </w:rPr>
              <w:t/>
            </w:r>
            <w:proofErr w:type="spellEnd"/>
            <w:r>
              <w:rPr>
                <w:rFonts w:ascii="Calibri" w:hAnsi="Calibri"/>
                <w:b/>
                <w:bCs/>
                <w:color w:val="1F4E79" w:themeColor="accent1" w:themeShade="80"/>
              </w:rPr>
              <w:t/>
            </w:r>
            <w:r w:rsidR="0046061C">
              <w:rPr>
                <w:rFonts w:ascii="Calibri" w:hAnsi="Calibri"/>
                <w:b/>
                <w:bCs/>
                <w:color w:val="1F4E79" w:themeColor="accent1" w:themeShade="80"/>
              </w:rPr>
              <w:t/>
            </w:r>
          </w:p>
          <w:p w14:paraId="4BAC59AD"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1110515A" w14:textId="3A0DA9C2" w:rsidR="006431D8" w:rsidRPr="006431D8"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763F4E2A" w14:textId="01D4DD64" w:rsidR="006431D8" w:rsidRDefault="006431D8" w:rsidP="006431D8">
            <w:pPr>
              <w:jc w:val="both"/>
              <w:rPr>
                <w:rFonts w:ascii="Calibri" w:hAnsi="Calibri"/>
                <w:b/>
                <w:bCs/>
                <w:color w:val="1F4E79" w:themeColor="accent1" w:themeShade="80"/>
              </w:rPr>
            </w:pPr>
            <w:r>
              <w:rPr>
                <w:rFonts w:ascii="Calibri" w:hAnsi="Calibri"/>
                <w:b/>
                <w:bCs/>
                <w:color w:val="1F4E79" w:themeColor="accent1" w:themeShade="80"/>
              </w:rPr>
              <w:t>Sí, pero con una limitación: soy el único con acceso físico al hardware de la panadería. El resto del equipo está a 2 horas de distancia y no puede viajar solo para revisar el equipamiento. Por lo que las tareas de hardware no pueden redistribuirse, y lo demás sí se ajusta según la disponibilidad de cada uno.</w:t>
            </w:r>
            <w:r>
              <w:rPr>
                <w:rFonts w:ascii="Calibri" w:hAnsi="Calibri"/>
                <w:b/>
                <w:bCs/>
                <w:color w:val="1F4E79" w:themeColor="accent1" w:themeShade="80"/>
              </w:rPr>
              <w:t/>
            </w:r>
            <w:r w:rsidR="0046061C">
              <w:rPr>
                <w:rFonts w:ascii="Calibri" w:hAnsi="Calibri"/>
                <w:b/>
                <w:bCs/>
                <w:color w:val="1F4E79" w:themeColor="accent1" w:themeShade="80"/>
              </w:rPr>
              <w:t xml:space="preserve"/>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0CA3CFD0" w14:textId="77777777" w:rsidR="0046061C" w:rsidRDefault="0046061C" w:rsidP="3D28A338">
      <w:pPr>
        <w:spacing w:after="0" w:line="360" w:lineRule="auto"/>
        <w:jc w:val="both"/>
        <w:rPr>
          <w:color w:val="595959" w:themeColor="text1" w:themeTint="A6"/>
          <w:sz w:val="24"/>
          <w:szCs w:val="24"/>
          <w:lang w:eastAsia="ja-JP"/>
        </w:rPr>
      </w:pPr>
    </w:p>
    <w:p w14:paraId="4AF056A6" w14:textId="77777777" w:rsidR="0046061C" w:rsidRDefault="0046061C" w:rsidP="3D28A338">
      <w:pPr>
        <w:spacing w:after="0" w:line="360" w:lineRule="auto"/>
        <w:jc w:val="both"/>
        <w:rPr>
          <w:color w:val="595959" w:themeColor="text1" w:themeTint="A6"/>
          <w:sz w:val="24"/>
          <w:szCs w:val="24"/>
          <w:lang w:eastAsia="ja-JP"/>
        </w:rPr>
      </w:pPr>
    </w:p>
    <w:p w14:paraId="0246AD19" w14:textId="77777777" w:rsidR="0046061C" w:rsidRDefault="0046061C" w:rsidP="3D28A338">
      <w:pPr>
        <w:spacing w:after="0" w:line="360" w:lineRule="auto"/>
        <w:jc w:val="both"/>
        <w:rPr>
          <w:color w:val="595959" w:themeColor="text1" w:themeTint="A6"/>
          <w:sz w:val="24"/>
          <w:szCs w:val="24"/>
          <w:lang w:eastAsia="ja-JP"/>
        </w:rPr>
      </w:pPr>
    </w:p>
    <w:p w14:paraId="6D217464" w14:textId="77777777" w:rsidR="0046061C" w:rsidRDefault="0046061C"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40F09E05" w:rsidR="004F2A8B" w:rsidRDefault="009D1670" w:rsidP="3D28A338">
            <w:pPr>
              <w:jc w:val="both"/>
              <w:rPr>
                <w:rFonts w:eastAsiaTheme="majorEastAsia"/>
                <w:color w:val="767171" w:themeColor="background2" w:themeShade="80"/>
                <w:sz w:val="24"/>
                <w:szCs w:val="24"/>
              </w:rPr>
            </w:pPr>
            <w:r>
              <w:rPr>
                <w:rFonts w:ascii="Calibri" w:hAnsi="Calibri"/>
                <w:b/>
                <w:bCs/>
                <w:color w:val="1F4E79" w:themeColor="accent1" w:themeShade="80"/>
              </w:rPr>
              <w:t xml:space="preserve">Buena relación y buen ambiente laboral. Cuando surge un problema se debate de forma sana y se llega a un acuerdo. Como solo yo tengo acceso al hardware, hay un desbalanceo en mi carga de trabajo que no se puede resolver redistribuyendo esas tareas, ya que el resto del equipo no puede encargarse de ellas.</w:t>
            </w:r>
            <w:proofErr w:type="spellStart"/>
            <w:r>
              <w:rPr>
                <w:rFonts w:ascii="Calibri" w:hAnsi="Calibri"/>
                <w:b/>
                <w:bCs/>
                <w:color w:val="1F4E79" w:themeColor="accent1" w:themeShade="80"/>
              </w:rPr>
              <w:t/>
            </w:r>
            <w:proofErr w:type="spellEnd"/>
            <w:r>
              <w:rPr>
                <w:rFonts w:ascii="Calibri" w:hAnsi="Calibri"/>
                <w:b/>
                <w:bCs/>
                <w:color w:val="1F4E79" w:themeColor="accent1" w:themeShade="80"/>
              </w:rPr>
              <w:t xml:space="preserve"/>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046A9" w14:textId="77777777" w:rsidR="002B6734" w:rsidRDefault="002B6734" w:rsidP="00DF38AE">
      <w:pPr>
        <w:spacing w:after="0" w:line="240" w:lineRule="auto"/>
      </w:pPr>
      <w:r>
        <w:separator/>
      </w:r>
    </w:p>
  </w:endnote>
  <w:endnote w:type="continuationSeparator" w:id="0">
    <w:p w14:paraId="451FF865" w14:textId="77777777" w:rsidR="002B6734" w:rsidRDefault="002B673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BD0D3" w14:textId="77777777" w:rsidR="002B6734" w:rsidRDefault="002B6734" w:rsidP="00DF38AE">
      <w:pPr>
        <w:spacing w:after="0" w:line="240" w:lineRule="auto"/>
      </w:pPr>
      <w:r>
        <w:separator/>
      </w:r>
    </w:p>
  </w:footnote>
  <w:footnote w:type="continuationSeparator" w:id="0">
    <w:p w14:paraId="7AF5EE83" w14:textId="77777777" w:rsidR="002B6734" w:rsidRDefault="002B673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51805566">
    <w:abstractNumId w:val="3"/>
  </w:num>
  <w:num w:numId="2" w16cid:durableId="210850324">
    <w:abstractNumId w:val="8"/>
  </w:num>
  <w:num w:numId="3" w16cid:durableId="346686049">
    <w:abstractNumId w:val="12"/>
  </w:num>
  <w:num w:numId="4" w16cid:durableId="1460026050">
    <w:abstractNumId w:val="28"/>
  </w:num>
  <w:num w:numId="5" w16cid:durableId="1780366705">
    <w:abstractNumId w:val="30"/>
  </w:num>
  <w:num w:numId="6" w16cid:durableId="753666823">
    <w:abstractNumId w:val="4"/>
  </w:num>
  <w:num w:numId="7" w16cid:durableId="1204516631">
    <w:abstractNumId w:val="11"/>
  </w:num>
  <w:num w:numId="8" w16cid:durableId="703864265">
    <w:abstractNumId w:val="19"/>
  </w:num>
  <w:num w:numId="9" w16cid:durableId="155999562">
    <w:abstractNumId w:val="15"/>
  </w:num>
  <w:num w:numId="10" w16cid:durableId="572664061">
    <w:abstractNumId w:val="9"/>
  </w:num>
  <w:num w:numId="11" w16cid:durableId="1139692982">
    <w:abstractNumId w:val="24"/>
  </w:num>
  <w:num w:numId="12" w16cid:durableId="1464881163">
    <w:abstractNumId w:val="35"/>
  </w:num>
  <w:num w:numId="13" w16cid:durableId="422142158">
    <w:abstractNumId w:val="29"/>
  </w:num>
  <w:num w:numId="14" w16cid:durableId="1075317968">
    <w:abstractNumId w:val="1"/>
  </w:num>
  <w:num w:numId="15" w16cid:durableId="359672619">
    <w:abstractNumId w:val="36"/>
  </w:num>
  <w:num w:numId="16" w16cid:durableId="984625450">
    <w:abstractNumId w:val="21"/>
  </w:num>
  <w:num w:numId="17" w16cid:durableId="1669822122">
    <w:abstractNumId w:val="17"/>
  </w:num>
  <w:num w:numId="18" w16cid:durableId="1092895088">
    <w:abstractNumId w:val="31"/>
  </w:num>
  <w:num w:numId="19" w16cid:durableId="1769740399">
    <w:abstractNumId w:val="10"/>
  </w:num>
  <w:num w:numId="20" w16cid:durableId="1308247553">
    <w:abstractNumId w:val="39"/>
  </w:num>
  <w:num w:numId="21" w16cid:durableId="1048140111">
    <w:abstractNumId w:val="34"/>
  </w:num>
  <w:num w:numId="22" w16cid:durableId="263463472">
    <w:abstractNumId w:val="13"/>
  </w:num>
  <w:num w:numId="23" w16cid:durableId="475686635">
    <w:abstractNumId w:val="14"/>
  </w:num>
  <w:num w:numId="24" w16cid:durableId="121312519">
    <w:abstractNumId w:val="5"/>
  </w:num>
  <w:num w:numId="25" w16cid:durableId="649165976">
    <w:abstractNumId w:val="16"/>
  </w:num>
  <w:num w:numId="26" w16cid:durableId="408966630">
    <w:abstractNumId w:val="20"/>
  </w:num>
  <w:num w:numId="27" w16cid:durableId="885024995">
    <w:abstractNumId w:val="23"/>
  </w:num>
  <w:num w:numId="28" w16cid:durableId="372967673">
    <w:abstractNumId w:val="0"/>
  </w:num>
  <w:num w:numId="29" w16cid:durableId="1521747717">
    <w:abstractNumId w:val="18"/>
  </w:num>
  <w:num w:numId="30" w16cid:durableId="1070152800">
    <w:abstractNumId w:val="22"/>
  </w:num>
  <w:num w:numId="31" w16cid:durableId="489979132">
    <w:abstractNumId w:val="2"/>
  </w:num>
  <w:num w:numId="32" w16cid:durableId="1358234690">
    <w:abstractNumId w:val="7"/>
  </w:num>
  <w:num w:numId="33" w16cid:durableId="706491442">
    <w:abstractNumId w:val="32"/>
  </w:num>
  <w:num w:numId="34" w16cid:durableId="583143950">
    <w:abstractNumId w:val="38"/>
  </w:num>
  <w:num w:numId="35" w16cid:durableId="1864897977">
    <w:abstractNumId w:val="6"/>
  </w:num>
  <w:num w:numId="36" w16cid:durableId="1190997171">
    <w:abstractNumId w:val="25"/>
  </w:num>
  <w:num w:numId="37" w16cid:durableId="560092322">
    <w:abstractNumId w:val="37"/>
  </w:num>
  <w:num w:numId="38" w16cid:durableId="1284727631">
    <w:abstractNumId w:val="27"/>
  </w:num>
  <w:num w:numId="39" w16cid:durableId="35586943">
    <w:abstractNumId w:val="26"/>
  </w:num>
  <w:num w:numId="40" w16cid:durableId="37600991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6734"/>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61C"/>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19D"/>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31D8"/>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0B24"/>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167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6C19"/>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2001"/>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1D8"/>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3</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ryujin ­</cp:lastModifiedBy>
  <cp:revision>48</cp:revision>
  <cp:lastPrinted>2019-12-16T20:10:00Z</cp:lastPrinted>
  <dcterms:created xsi:type="dcterms:W3CDTF">2021-12-31T12:50:00Z</dcterms:created>
  <dcterms:modified xsi:type="dcterms:W3CDTF">2026-09-14T01:35:00Z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