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707A6B" w14:textId="18855EEC" w:rsidR="00660B19" w:rsidRDefault="00310A35" w:rsidP="00310A35">
      <w:pPr>
        <w:pStyle w:val="Title"/>
      </w:pPr>
      <w:r>
        <w:t>Handedness Predicts foraging partners in tool-using macaques</w:t>
      </w:r>
    </w:p>
    <w:p w14:paraId="4F974A2B" w14:textId="7A052391" w:rsidR="00310A35" w:rsidRDefault="00310A35" w:rsidP="00310A35"/>
    <w:p w14:paraId="32326A9C" w14:textId="1F426D32" w:rsidR="00310A35" w:rsidRDefault="00310A35" w:rsidP="00310A35">
      <w:pPr>
        <w:pStyle w:val="Heading1"/>
      </w:pPr>
      <w:r>
        <w:t xml:space="preserve">Introduction – </w:t>
      </w:r>
    </w:p>
    <w:p w14:paraId="340173CC" w14:textId="5263CACA" w:rsidR="00310A35" w:rsidRDefault="00310A35" w:rsidP="00310A35"/>
    <w:p w14:paraId="70BDE8D9" w14:textId="714F1408" w:rsidR="00615D3C" w:rsidRDefault="00615D3C" w:rsidP="00615D3C">
      <w:pPr>
        <w:pStyle w:val="ListParagraph"/>
        <w:numPr>
          <w:ilvl w:val="0"/>
          <w:numId w:val="1"/>
        </w:numPr>
        <w:jc w:val="both"/>
      </w:pPr>
      <w:r>
        <w:t>Complex tasks can bring about individual level handedness but population level handedness seems to be the result of genetics + ecological pressures (my thought).</w:t>
      </w:r>
    </w:p>
    <w:p w14:paraId="4CA86736" w14:textId="71206A46" w:rsidR="006314F7" w:rsidRDefault="006314F7" w:rsidP="006314F7">
      <w:pPr>
        <w:pStyle w:val="ListParagraph"/>
        <w:numPr>
          <w:ilvl w:val="0"/>
          <w:numId w:val="1"/>
        </w:numPr>
        <w:jc w:val="both"/>
      </w:pPr>
      <w:r w:rsidRPr="00615D3C">
        <w:t>Lateralization has been favored during evolution as a neural feature that increases neural efficacy and therefore overall fitness</w:t>
      </w:r>
      <w:r>
        <w:t>.</w:t>
      </w:r>
    </w:p>
    <w:p w14:paraId="2D4E81D5" w14:textId="58B03A83" w:rsidR="00310A35" w:rsidRDefault="00260035" w:rsidP="006314F7">
      <w:pPr>
        <w:pStyle w:val="ListParagraph"/>
        <w:numPr>
          <w:ilvl w:val="0"/>
          <w:numId w:val="1"/>
        </w:numPr>
        <w:jc w:val="both"/>
      </w:pPr>
      <w:r>
        <w:t>Primate brains are lateralized</w:t>
      </w:r>
      <w:r w:rsidR="006314F7">
        <w:t>. The brain represents only about 2% of the body weight of an adult human, but accounts for about 20% of the calories consumed by the body (</w:t>
      </w:r>
      <w:proofErr w:type="spellStart"/>
      <w:r w:rsidR="006314F7" w:rsidRPr="006314F7">
        <w:rPr>
          <w:i/>
        </w:rPr>
        <w:t>Raichle</w:t>
      </w:r>
      <w:proofErr w:type="spellEnd"/>
      <w:r w:rsidR="006314F7" w:rsidRPr="006314F7">
        <w:rPr>
          <w:i/>
        </w:rPr>
        <w:t xml:space="preserve"> ME, </w:t>
      </w:r>
      <w:proofErr w:type="spellStart"/>
      <w:r w:rsidR="006314F7" w:rsidRPr="006314F7">
        <w:rPr>
          <w:i/>
        </w:rPr>
        <w:t>Gusnard</w:t>
      </w:r>
      <w:proofErr w:type="spellEnd"/>
      <w:r w:rsidR="006314F7" w:rsidRPr="006314F7">
        <w:rPr>
          <w:i/>
        </w:rPr>
        <w:t xml:space="preserve"> DA. Appraising the brain’s energy budget. Proc Natl </w:t>
      </w:r>
      <w:proofErr w:type="spellStart"/>
      <w:r w:rsidR="006314F7" w:rsidRPr="006314F7">
        <w:rPr>
          <w:i/>
        </w:rPr>
        <w:t>Acad</w:t>
      </w:r>
      <w:proofErr w:type="spellEnd"/>
      <w:r w:rsidR="006314F7" w:rsidRPr="006314F7">
        <w:rPr>
          <w:i/>
        </w:rPr>
        <w:t xml:space="preserve"> Sci USA. </w:t>
      </w:r>
      <w:proofErr w:type="gramStart"/>
      <w:r w:rsidR="006314F7" w:rsidRPr="006314F7">
        <w:rPr>
          <w:i/>
        </w:rPr>
        <w:t>2002;99:10237</w:t>
      </w:r>
      <w:proofErr w:type="gramEnd"/>
      <w:r w:rsidR="006314F7" w:rsidRPr="006314F7">
        <w:rPr>
          <w:i/>
        </w:rPr>
        <w:t xml:space="preserve"> 10239</w:t>
      </w:r>
      <w:r w:rsidR="006314F7">
        <w:t xml:space="preserve">). Thus, making efficient use of brain tissue should underlie strong evolutionary pressure. </w:t>
      </w:r>
      <w:proofErr w:type="spellStart"/>
      <w:r w:rsidR="006314F7">
        <w:t>Vallortigara</w:t>
      </w:r>
      <w:proofErr w:type="spellEnd"/>
      <w:r w:rsidR="006314F7">
        <w:t xml:space="preserve"> (</w:t>
      </w:r>
      <w:proofErr w:type="spellStart"/>
      <w:r w:rsidR="006314F7" w:rsidRPr="006314F7">
        <w:rPr>
          <w:i/>
        </w:rPr>
        <w:t>Vallortigara</w:t>
      </w:r>
      <w:proofErr w:type="spellEnd"/>
      <w:r w:rsidR="006314F7" w:rsidRPr="006314F7">
        <w:rPr>
          <w:i/>
        </w:rPr>
        <w:t xml:space="preserve"> G. The evolutionary psychology of left and right: costs and benefits of lateralization. Dev </w:t>
      </w:r>
      <w:proofErr w:type="spellStart"/>
      <w:r w:rsidR="006314F7" w:rsidRPr="006314F7">
        <w:rPr>
          <w:i/>
        </w:rPr>
        <w:t>Psychobiol</w:t>
      </w:r>
      <w:proofErr w:type="spellEnd"/>
      <w:r w:rsidR="006314F7" w:rsidRPr="006314F7">
        <w:rPr>
          <w:i/>
        </w:rPr>
        <w:t xml:space="preserve">. </w:t>
      </w:r>
      <w:proofErr w:type="gramStart"/>
      <w:r w:rsidR="006314F7" w:rsidRPr="006314F7">
        <w:rPr>
          <w:i/>
        </w:rPr>
        <w:t>2006;48:418</w:t>
      </w:r>
      <w:proofErr w:type="gramEnd"/>
      <w:r w:rsidR="006314F7" w:rsidRPr="006314F7">
        <w:rPr>
          <w:i/>
        </w:rPr>
        <w:t xml:space="preserve"> 427</w:t>
      </w:r>
      <w:r w:rsidR="006314F7">
        <w:t>) suggested that the major fitness benefit of lateralization is to increase neural capacity, because specialization of one hemisphere for a cognitive function avoids useless duplication of cognitive functions between the two hemispheres.</w:t>
      </w:r>
    </w:p>
    <w:p w14:paraId="7BC1A7CD" w14:textId="11823CD3" w:rsidR="003A7258" w:rsidRDefault="003A7258" w:rsidP="003A7258">
      <w:pPr>
        <w:pStyle w:val="ListParagraph"/>
        <w:numPr>
          <w:ilvl w:val="0"/>
          <w:numId w:val="1"/>
        </w:numPr>
        <w:jc w:val="both"/>
      </w:pPr>
      <w:r>
        <w:t>One way to test these benefits is to exploit the individual variation in the degree of lateralization and to correlate this with task performance. These studies show that chimpanzees with stronger individual handedness were more successful when fishing for termites using a tool (</w:t>
      </w:r>
      <w:r w:rsidRPr="003A7258">
        <w:rPr>
          <w:i/>
        </w:rPr>
        <w:t xml:space="preserve">McGrew WC, Marchant LF. Laterality of hand use pays off in foraging success for wild chimpanzees. Primates. </w:t>
      </w:r>
      <w:proofErr w:type="gramStart"/>
      <w:r w:rsidRPr="003A7258">
        <w:rPr>
          <w:i/>
        </w:rPr>
        <w:t>1999;40:509</w:t>
      </w:r>
      <w:proofErr w:type="gramEnd"/>
      <w:r w:rsidRPr="003A7258">
        <w:rPr>
          <w:i/>
        </w:rPr>
        <w:t xml:space="preserve"> 513</w:t>
      </w:r>
      <w:r>
        <w:t>). Similarly, pigeons with stronger visual asymmetry were more successful when foraging for grain scattered among pebbles (</w:t>
      </w:r>
      <w:proofErr w:type="spellStart"/>
      <w:r w:rsidRPr="003A7258">
        <w:rPr>
          <w:i/>
        </w:rPr>
        <w:t>Gunturkun</w:t>
      </w:r>
      <w:proofErr w:type="spellEnd"/>
      <w:r w:rsidRPr="003A7258">
        <w:rPr>
          <w:i/>
        </w:rPr>
        <w:t xml:space="preserve"> O, </w:t>
      </w:r>
      <w:proofErr w:type="spellStart"/>
      <w:r w:rsidRPr="003A7258">
        <w:rPr>
          <w:i/>
        </w:rPr>
        <w:t>Diekamp</w:t>
      </w:r>
      <w:proofErr w:type="spellEnd"/>
      <w:r w:rsidRPr="003A7258">
        <w:rPr>
          <w:i/>
        </w:rPr>
        <w:t xml:space="preserve"> B, </w:t>
      </w:r>
      <w:proofErr w:type="spellStart"/>
      <w:r w:rsidRPr="003A7258">
        <w:rPr>
          <w:i/>
        </w:rPr>
        <w:t>Manns</w:t>
      </w:r>
      <w:proofErr w:type="spellEnd"/>
      <w:r w:rsidRPr="003A7258">
        <w:rPr>
          <w:i/>
        </w:rPr>
        <w:t xml:space="preserve"> M, et al. Asymmetry pays: visual lateralization improves discrimination success in pigeons. </w:t>
      </w:r>
      <w:proofErr w:type="spellStart"/>
      <w:r w:rsidRPr="003A7258">
        <w:rPr>
          <w:i/>
        </w:rPr>
        <w:t>Curr</w:t>
      </w:r>
      <w:proofErr w:type="spellEnd"/>
      <w:r w:rsidRPr="003A7258">
        <w:rPr>
          <w:i/>
        </w:rPr>
        <w:t xml:space="preserve"> Biol. </w:t>
      </w:r>
      <w:proofErr w:type="gramStart"/>
      <w:r w:rsidRPr="003A7258">
        <w:rPr>
          <w:i/>
        </w:rPr>
        <w:t>2000;10:1079</w:t>
      </w:r>
      <w:proofErr w:type="gramEnd"/>
      <w:r w:rsidRPr="003A7258">
        <w:rPr>
          <w:i/>
        </w:rPr>
        <w:t xml:space="preserve"> 1081</w:t>
      </w:r>
      <w:r>
        <w:t>). Similarly, individuals with pronounced language lateralization have a higher verbal IQ90 and better reading skills (</w:t>
      </w:r>
      <w:proofErr w:type="spellStart"/>
      <w:r w:rsidRPr="003A7258">
        <w:rPr>
          <w:i/>
        </w:rPr>
        <w:t>Chiarello</w:t>
      </w:r>
      <w:proofErr w:type="spellEnd"/>
      <w:r w:rsidRPr="003A7258">
        <w:rPr>
          <w:i/>
        </w:rPr>
        <w:t xml:space="preserve"> C, Welcome SE, </w:t>
      </w:r>
      <w:proofErr w:type="spellStart"/>
      <w:r w:rsidRPr="003A7258">
        <w:rPr>
          <w:i/>
        </w:rPr>
        <w:t>Halderman</w:t>
      </w:r>
      <w:proofErr w:type="spellEnd"/>
      <w:r w:rsidRPr="003A7258">
        <w:rPr>
          <w:i/>
        </w:rPr>
        <w:t xml:space="preserve"> LK, Leonard CM. Does degree of asymmetry relate to performance? An investigation of word recognition and reading in consistent and mixed handers. Brain </w:t>
      </w:r>
      <w:proofErr w:type="spellStart"/>
      <w:r w:rsidRPr="003A7258">
        <w:rPr>
          <w:i/>
        </w:rPr>
        <w:t>Cogn</w:t>
      </w:r>
      <w:proofErr w:type="spellEnd"/>
      <w:r w:rsidRPr="003A7258">
        <w:rPr>
          <w:i/>
        </w:rPr>
        <w:t>. 2009;69:521 530</w:t>
      </w:r>
      <w:r>
        <w:t>).</w:t>
      </w:r>
    </w:p>
    <w:p w14:paraId="32A1227A" w14:textId="01C06834" w:rsidR="00260035" w:rsidRDefault="00260035" w:rsidP="00615D3C">
      <w:pPr>
        <w:pStyle w:val="ListParagraph"/>
        <w:numPr>
          <w:ilvl w:val="0"/>
          <w:numId w:val="1"/>
        </w:numPr>
        <w:jc w:val="both"/>
      </w:pPr>
      <w:r>
        <w:t>Does it mean certain tasks will be naturally (genetically) easier to handle for one side of the brain than other. Would that lead to handedness (example - handedness from Complexity hypothesis)</w:t>
      </w:r>
      <w:r w:rsidR="00E4290E">
        <w:t xml:space="preserve"> - </w:t>
      </w:r>
      <w:r w:rsidR="00E4290E" w:rsidRPr="00E4290E">
        <w:t>Both hemispheres are capable of handling most tasks, but due to developmental or anatomical asymmetries, one hemisphere often becomes more efficient for certain functions. Over time, it is more economical for the brain to delegate those tasks primarily to that hemisphere — giving rise to behavioral asymmetries such as handedness.</w:t>
      </w:r>
    </w:p>
    <w:p w14:paraId="6529C55F" w14:textId="75BCA484" w:rsidR="00260035" w:rsidRDefault="00260035" w:rsidP="00615D3C">
      <w:pPr>
        <w:pStyle w:val="ListParagraph"/>
        <w:numPr>
          <w:ilvl w:val="0"/>
          <w:numId w:val="1"/>
        </w:numPr>
        <w:jc w:val="both"/>
      </w:pPr>
      <w:r>
        <w:t xml:space="preserve">What is it that is allowing handedness to express itself? </w:t>
      </w:r>
    </w:p>
    <w:p w14:paraId="61006119" w14:textId="7A92C46B" w:rsidR="00260035" w:rsidRDefault="00260035" w:rsidP="00615D3C">
      <w:pPr>
        <w:pStyle w:val="ListParagraph"/>
        <w:numPr>
          <w:ilvl w:val="0"/>
          <w:numId w:val="1"/>
        </w:numPr>
        <w:jc w:val="both"/>
      </w:pPr>
      <w:r>
        <w:t xml:space="preserve">What is that allowed handedness to express itself in humans? Why right-hand bias? </w:t>
      </w:r>
    </w:p>
    <w:p w14:paraId="2E13B7CF" w14:textId="64A367DE" w:rsidR="00260035" w:rsidRDefault="00260035" w:rsidP="00615D3C">
      <w:pPr>
        <w:pStyle w:val="ListParagraph"/>
        <w:numPr>
          <w:ilvl w:val="0"/>
          <w:numId w:val="1"/>
        </w:numPr>
        <w:jc w:val="both"/>
      </w:pPr>
      <w:r>
        <w:t>Stone-tool using macaques as case study for handedness</w:t>
      </w:r>
    </w:p>
    <w:p w14:paraId="384F37A3" w14:textId="6B2AC9AF" w:rsidR="00260035" w:rsidRDefault="00260035" w:rsidP="00615D3C">
      <w:pPr>
        <w:pStyle w:val="ListParagraph"/>
        <w:numPr>
          <w:ilvl w:val="0"/>
          <w:numId w:val="1"/>
        </w:numPr>
        <w:jc w:val="both"/>
      </w:pPr>
      <w:r>
        <w:t xml:space="preserve">Why do we have 50-50 </w:t>
      </w:r>
      <w:proofErr w:type="spellStart"/>
      <w:r>
        <w:t>right&amp;left-handed</w:t>
      </w:r>
      <w:proofErr w:type="spellEnd"/>
      <w:r>
        <w:t xml:space="preserve"> individuals?</w:t>
      </w:r>
    </w:p>
    <w:p w14:paraId="09DB5F12" w14:textId="5D4A4C38" w:rsidR="00260035" w:rsidRDefault="00260035" w:rsidP="00615D3C">
      <w:pPr>
        <w:pStyle w:val="ListParagraph"/>
        <w:numPr>
          <w:ilvl w:val="0"/>
          <w:numId w:val="1"/>
        </w:numPr>
        <w:jc w:val="both"/>
      </w:pPr>
      <w:r>
        <w:t xml:space="preserve">Ecological explanation for handedness </w:t>
      </w:r>
    </w:p>
    <w:p w14:paraId="371BEA43" w14:textId="6C7CF5C3" w:rsidR="00E4290E" w:rsidRDefault="00E4290E" w:rsidP="00E4290E">
      <w:pPr>
        <w:pStyle w:val="Heading1"/>
      </w:pPr>
      <w:r>
        <w:lastRenderedPageBreak/>
        <w:t>Notes</w:t>
      </w:r>
    </w:p>
    <w:p w14:paraId="10ED278A" w14:textId="3C424447" w:rsidR="00E4290E" w:rsidRDefault="00E4290E" w:rsidP="00AD0943">
      <w:pPr>
        <w:pStyle w:val="ListParagraph"/>
        <w:numPr>
          <w:ilvl w:val="0"/>
          <w:numId w:val="2"/>
        </w:numPr>
        <w:jc w:val="both"/>
      </w:pPr>
      <w:r>
        <w:t xml:space="preserve">One of them was </w:t>
      </w:r>
      <w:proofErr w:type="spellStart"/>
      <w:r>
        <w:t>Dickinsonia</w:t>
      </w:r>
      <w:proofErr w:type="spellEnd"/>
      <w:r w:rsidR="00DD72E9">
        <w:t xml:space="preserve"> (</w:t>
      </w:r>
      <w:r w:rsidR="00DD72E9" w:rsidRPr="00DD72E9">
        <w:t xml:space="preserve">Ediacaran period, </w:t>
      </w:r>
      <w:r w:rsidR="00DD72E9">
        <w:t xml:space="preserve">~ </w:t>
      </w:r>
      <w:r w:rsidR="00DD72E9" w:rsidRPr="00DD72E9">
        <w:t xml:space="preserve">571 to 541 </w:t>
      </w:r>
      <w:r w:rsidR="00DD72E9">
        <w:t>mya)</w:t>
      </w:r>
      <w:r>
        <w:t xml:space="preserve"> an animal with an oval, flat body shape with rib-like segments emerging from a central groove. </w:t>
      </w:r>
      <w:proofErr w:type="spellStart"/>
      <w:r>
        <w:t>Dickinsonia’s</w:t>
      </w:r>
      <w:proofErr w:type="spellEnd"/>
      <w:r>
        <w:t xml:space="preserve"> left and right halves often did not perfectly mirror each other</w:t>
      </w:r>
      <w:r w:rsidR="00AD0943">
        <w:rPr>
          <w:vertAlign w:val="superscript"/>
        </w:rPr>
        <w:t>1</w:t>
      </w:r>
      <w:r>
        <w:t>. Thus, bodily asymmetries existed already at the very beginning of animal life, although their function is presently unknown.</w:t>
      </w:r>
      <w:r w:rsidR="00DD72E9">
        <w:t xml:space="preserve"> 1) </w:t>
      </w:r>
      <w:r w:rsidR="00DD72E9" w:rsidRPr="00DD72E9">
        <w:t>Babcock LE. Asymmetry in the fossil record. Eur</w:t>
      </w:r>
      <w:r w:rsidR="00DD72E9">
        <w:t xml:space="preserve"> </w:t>
      </w:r>
      <w:r w:rsidR="00DD72E9" w:rsidRPr="00DD72E9">
        <w:t xml:space="preserve">Rev. </w:t>
      </w:r>
      <w:proofErr w:type="gramStart"/>
      <w:r w:rsidR="00DD72E9" w:rsidRPr="00DD72E9">
        <w:t>2005;13:135</w:t>
      </w:r>
      <w:proofErr w:type="gramEnd"/>
      <w:r w:rsidR="00DD72E9" w:rsidRPr="00DD72E9">
        <w:t xml:space="preserve"> 143.</w:t>
      </w:r>
    </w:p>
    <w:p w14:paraId="41AB42B4" w14:textId="4C51A474" w:rsidR="00AD0943" w:rsidRDefault="00DF3E33" w:rsidP="00DF3E33">
      <w:pPr>
        <w:pStyle w:val="ListParagraph"/>
        <w:numPr>
          <w:ilvl w:val="0"/>
          <w:numId w:val="2"/>
        </w:numPr>
        <w:jc w:val="both"/>
      </w:pPr>
      <w:r>
        <w:t xml:space="preserve">The occurrence of true predators with complex body forms and lifestyles signal the onset of the Cambrian explosion that produced an unprecedented burst of diverse lifeforms, some of which constitute the ancestors of todays’ animals. But, the Cambrian explosion </w:t>
      </w:r>
      <w:r w:rsidR="00FF74B8">
        <w:t xml:space="preserve">(520 to 505 </w:t>
      </w:r>
      <w:proofErr w:type="spellStart"/>
      <w:r w:rsidR="00FF74B8">
        <w:t>mya</w:t>
      </w:r>
      <w:proofErr w:type="spellEnd"/>
      <w:r w:rsidR="00FF74B8">
        <w:t xml:space="preserve">) </w:t>
      </w:r>
      <w:r>
        <w:t>also signaled the first evidence for behavioral asymmetries.</w:t>
      </w:r>
    </w:p>
    <w:p w14:paraId="0CAF9D44" w14:textId="727244ED" w:rsidR="0079076C" w:rsidRDefault="00FF74B8" w:rsidP="0079076C">
      <w:pPr>
        <w:pStyle w:val="ListParagraph"/>
        <w:numPr>
          <w:ilvl w:val="0"/>
          <w:numId w:val="2"/>
        </w:numPr>
        <w:jc w:val="both"/>
      </w:pPr>
      <w:proofErr w:type="spellStart"/>
      <w:r>
        <w:t>Anomalocaris</w:t>
      </w:r>
      <w:proofErr w:type="spellEnd"/>
      <w:r>
        <w:t xml:space="preserve"> is an extinct genus of </w:t>
      </w:r>
      <w:proofErr w:type="spellStart"/>
      <w:r>
        <w:t>radiodont</w:t>
      </w:r>
      <w:proofErr w:type="spellEnd"/>
      <w:r>
        <w:t xml:space="preserve">. It </w:t>
      </w:r>
      <w:proofErr w:type="spellStart"/>
      <w:proofErr w:type="gramStart"/>
      <w:r>
        <w:t>use</w:t>
      </w:r>
      <w:proofErr w:type="spellEnd"/>
      <w:proofErr w:type="gramEnd"/>
      <w:r>
        <w:t xml:space="preserve"> to live during the </w:t>
      </w:r>
      <w:r w:rsidRPr="00FF74B8">
        <w:t>Cambrian period</w:t>
      </w:r>
      <w:r>
        <w:t xml:space="preserve">. Fossils of trilobites from this period show interesting injury marks. </w:t>
      </w:r>
      <w:r w:rsidR="0079076C">
        <w:t xml:space="preserve">A reconstruction of the events that might have produced these injuries revealed that </w:t>
      </w:r>
      <w:proofErr w:type="spellStart"/>
      <w:r w:rsidR="0079076C">
        <w:t>Anomalocaris</w:t>
      </w:r>
      <w:proofErr w:type="spellEnd"/>
      <w:r w:rsidR="0079076C">
        <w:t xml:space="preserve"> possibly lodged the right posterior part of the trilobite in its oral cone and used its right limb to hold the left frontal end of the prey to repeatedly flex the prey up and down until the cuticle cracked in the vicinity of the </w:t>
      </w:r>
      <w:proofErr w:type="spellStart"/>
      <w:r w:rsidR="0079076C">
        <w:t>Anomalocaris</w:t>
      </w:r>
      <w:proofErr w:type="spellEnd"/>
      <w:r w:rsidR="0079076C">
        <w:t xml:space="preserve">’ mouth. The left limb of the predator could thereby simply keep the trilobite in position. If this model is correct, </w:t>
      </w:r>
      <w:proofErr w:type="spellStart"/>
      <w:r w:rsidR="0079076C">
        <w:t>Anomalocaris</w:t>
      </w:r>
      <w:proofErr w:type="spellEnd"/>
      <w:r w:rsidR="0079076C">
        <w:t xml:space="preserve"> would be the first animal on record that was “handed” and used a lateralized motor strategy</w:t>
      </w:r>
      <w:r w:rsidR="00D00199">
        <w:t xml:space="preserve"> (Cambrian time)</w:t>
      </w:r>
    </w:p>
    <w:p w14:paraId="384B757B" w14:textId="57E1F71B" w:rsidR="00D00199" w:rsidRDefault="00D00199" w:rsidP="00D00199">
      <w:pPr>
        <w:pStyle w:val="ListParagraph"/>
        <w:numPr>
          <w:ilvl w:val="0"/>
          <w:numId w:val="2"/>
        </w:numPr>
        <w:jc w:val="both"/>
      </w:pPr>
      <w:proofErr w:type="spellStart"/>
      <w:r>
        <w:t>Stro¨ckens</w:t>
      </w:r>
      <w:proofErr w:type="spellEnd"/>
      <w:r>
        <w:t xml:space="preserve"> et al.</w:t>
      </w:r>
      <w:r w:rsidRPr="00D00199">
        <w:rPr>
          <w:vertAlign w:val="superscript"/>
        </w:rPr>
        <w:t>17</w:t>
      </w:r>
      <w:r>
        <w:t xml:space="preserve"> First, 68% of all analyzed species show some form of limb preference. Thus, humans are not the only species that show biased hand preferences.</w:t>
      </w:r>
    </w:p>
    <w:p w14:paraId="12D1A9DE" w14:textId="6562D285" w:rsidR="00D00199" w:rsidRDefault="00D00199" w:rsidP="00D00199">
      <w:pPr>
        <w:pStyle w:val="ListParagraph"/>
        <w:numPr>
          <w:ilvl w:val="0"/>
          <w:numId w:val="2"/>
        </w:numPr>
        <w:jc w:val="both"/>
      </w:pPr>
      <w:r w:rsidRPr="00FF74B8">
        <w:rPr>
          <w:b/>
        </w:rPr>
        <w:t>Absence of asymmetry</w:t>
      </w:r>
      <w:r>
        <w:t xml:space="preserve"> (all members of the population prefer to use both the left and the right limb with equal probability); </w:t>
      </w:r>
      <w:r w:rsidRPr="00FF74B8">
        <w:rPr>
          <w:b/>
        </w:rPr>
        <w:t>individual-level asymmetry</w:t>
      </w:r>
      <w:r>
        <w:t xml:space="preserve"> (some individuals only use the left limb, while others only prefer the right, but there is no asymmetry at the population level); </w:t>
      </w:r>
      <w:r w:rsidRPr="00FF74B8">
        <w:rPr>
          <w:b/>
        </w:rPr>
        <w:t>population-level asymmetry</w:t>
      </w:r>
      <w:r>
        <w:t xml:space="preserve"> (the majority of the population prefers one side). – Cite: Evolution of asymmetries</w:t>
      </w:r>
    </w:p>
    <w:p w14:paraId="1B333047" w14:textId="676B363A" w:rsidR="00D00199" w:rsidRDefault="00D00199" w:rsidP="00A60ECB">
      <w:pPr>
        <w:pStyle w:val="ListParagraph"/>
        <w:numPr>
          <w:ilvl w:val="0"/>
          <w:numId w:val="2"/>
        </w:numPr>
        <w:jc w:val="both"/>
      </w:pPr>
      <w:r w:rsidRPr="00D00199">
        <w:t xml:space="preserve">Fagot and </w:t>
      </w:r>
      <w:proofErr w:type="spellStart"/>
      <w:r w:rsidRPr="00D00199">
        <w:t>Vauclair</w:t>
      </w:r>
      <w:proofErr w:type="spellEnd"/>
      <w:r>
        <w:t xml:space="preserve"> argued </w:t>
      </w:r>
      <w:r w:rsidR="00A60ECB">
        <w:t xml:space="preserve">simple behaviors displayed individual-level rather than population-level asymmetry, while complex manipulations go along with right-handedness at population level (I don’t think so, stone-tool using macaques as example) – </w:t>
      </w:r>
    </w:p>
    <w:p w14:paraId="560575BB" w14:textId="16A6DD17" w:rsidR="00A60ECB" w:rsidRDefault="00A60ECB" w:rsidP="00A60ECB">
      <w:pPr>
        <w:pStyle w:val="ListParagraph"/>
        <w:numPr>
          <w:ilvl w:val="0"/>
          <w:numId w:val="2"/>
        </w:numPr>
        <w:jc w:val="both"/>
      </w:pPr>
      <w:r w:rsidRPr="00A60ECB">
        <w:t xml:space="preserve">Hopkins WD. Comparative and familial analysis of handedness in great apes. Psychol Bull. </w:t>
      </w:r>
      <w:proofErr w:type="gramStart"/>
      <w:r w:rsidRPr="00A60ECB">
        <w:t>2006;132:538</w:t>
      </w:r>
      <w:proofErr w:type="gramEnd"/>
      <w:r w:rsidRPr="00A60ECB">
        <w:t xml:space="preserve"> 559</w:t>
      </w:r>
      <w:r>
        <w:t xml:space="preserve">. In this paper they </w:t>
      </w:r>
      <w:proofErr w:type="gramStart"/>
      <w:r>
        <w:t>found  --</w:t>
      </w:r>
      <w:proofErr w:type="gramEnd"/>
      <w:r>
        <w:t xml:space="preserve">  When only looking at simple behavioral patterns—e.g., hit, hold, scratch, pluck, touch, etc.—no population asymmetry was visible in any species. Significant right-hand asymmetries only became evident in complex and fine-tuned behaviors like throwing, bimanual feeding, grooming, pulling food out of a tube, and gesturing.</w:t>
      </w:r>
    </w:p>
    <w:p w14:paraId="1A7C78CD" w14:textId="28B39D01" w:rsidR="00A60ECB" w:rsidRDefault="00A60ECB" w:rsidP="00972ADA">
      <w:pPr>
        <w:pStyle w:val="ListParagraph"/>
        <w:numPr>
          <w:ilvl w:val="0"/>
          <w:numId w:val="2"/>
        </w:numPr>
        <w:jc w:val="both"/>
      </w:pPr>
      <w:proofErr w:type="spellStart"/>
      <w:r>
        <w:t>Regaiolli</w:t>
      </w:r>
      <w:proofErr w:type="spellEnd"/>
      <w:r>
        <w:t xml:space="preserve"> B, </w:t>
      </w:r>
      <w:proofErr w:type="spellStart"/>
      <w:r>
        <w:t>Spiezio</w:t>
      </w:r>
      <w:proofErr w:type="spellEnd"/>
      <w:r>
        <w:t xml:space="preserve"> C, Hopkins WD. Three actions, two groups: Looking for the origin of primate manual lateralization. J Comp Psychol. </w:t>
      </w:r>
      <w:proofErr w:type="gramStart"/>
      <w:r>
        <w:t>2016;130:259</w:t>
      </w:r>
      <w:proofErr w:type="gramEnd"/>
      <w:r>
        <w:t xml:space="preserve"> 268. This paper - they observed 58 individuals of various monkey (n 532) and ape species (n 526) living in different groups. Regarding simple tasks, no population asymmetry was found in either of the two groups. For complex tasks, a group-level right-hand preference was found in great apes, but not in monkeys.</w:t>
      </w:r>
      <w:r w:rsidR="00972ADA">
        <w:t xml:space="preserve"> --- Does this difference imply that a right-handedness for fine motor control only emerged in the phylogenetic line of great apes and humans? An alternate </w:t>
      </w:r>
      <w:r w:rsidR="00F05B98">
        <w:t>explanation</w:t>
      </w:r>
      <w:r w:rsidR="00972ADA">
        <w:t xml:space="preserve"> could be that the </w:t>
      </w:r>
      <w:proofErr w:type="gramStart"/>
      <w:r w:rsidR="00972ADA">
        <w:t>right hand</w:t>
      </w:r>
      <w:proofErr w:type="gramEnd"/>
      <w:r w:rsidR="00972ADA">
        <w:t xml:space="preserve"> bias is a function of fine manipulations</w:t>
      </w:r>
      <w:r w:rsidR="003724E1">
        <w:t xml:space="preserve"> (fine motor control)</w:t>
      </w:r>
      <w:r w:rsidR="00972ADA">
        <w:t xml:space="preserve">. And if monkeys are not able to do so then we may not expect a population level bias in them. </w:t>
      </w:r>
    </w:p>
    <w:p w14:paraId="41ACB380" w14:textId="51AE487D" w:rsidR="00951068" w:rsidRDefault="00951068" w:rsidP="00951068">
      <w:pPr>
        <w:pStyle w:val="ListParagraph"/>
        <w:numPr>
          <w:ilvl w:val="0"/>
          <w:numId w:val="2"/>
        </w:numPr>
        <w:jc w:val="both"/>
      </w:pPr>
      <w:proofErr w:type="spellStart"/>
      <w:r>
        <w:t>Kangrooos</w:t>
      </w:r>
      <w:proofErr w:type="spellEnd"/>
      <w:r>
        <w:t xml:space="preserve"> show population level left hand bias. Thus, strong handedness seems to emerge every time an animal develops the need for fine manipulation and has the physical capability to do this. </w:t>
      </w:r>
      <w:r>
        <w:lastRenderedPageBreak/>
        <w:t xml:space="preserve">Not the degree of relatedness to humans, but this simple functional selection pressure explains it. </w:t>
      </w:r>
      <w:proofErr w:type="spellStart"/>
      <w:r w:rsidRPr="00951068">
        <w:t>Vallortigara</w:t>
      </w:r>
      <w:proofErr w:type="spellEnd"/>
      <w:r w:rsidRPr="00951068">
        <w:t xml:space="preserve"> G. Handedness: what kangaroos tell us about our lopsided brains. </w:t>
      </w:r>
      <w:proofErr w:type="spellStart"/>
      <w:r w:rsidRPr="00951068">
        <w:t>Curr</w:t>
      </w:r>
      <w:proofErr w:type="spellEnd"/>
      <w:r w:rsidRPr="00951068">
        <w:t xml:space="preserve"> Biol. 2015;</w:t>
      </w:r>
      <w:proofErr w:type="gramStart"/>
      <w:r w:rsidRPr="00951068">
        <w:t>25:R</w:t>
      </w:r>
      <w:proofErr w:type="gramEnd"/>
      <w:r w:rsidRPr="00951068">
        <w:t>672 R674.</w:t>
      </w:r>
    </w:p>
    <w:p w14:paraId="261FD6F4" w14:textId="013AB3FF" w:rsidR="00951068" w:rsidRDefault="00951068" w:rsidP="00951068">
      <w:pPr>
        <w:pStyle w:val="ListParagraph"/>
        <w:numPr>
          <w:ilvl w:val="0"/>
          <w:numId w:val="2"/>
        </w:numPr>
        <w:jc w:val="both"/>
      </w:pPr>
      <w:r w:rsidRPr="00951068">
        <w:t xml:space="preserve">Right-handedness </w:t>
      </w:r>
      <w:r w:rsidRPr="006B0432">
        <w:rPr>
          <w:b/>
        </w:rPr>
        <w:t>did not</w:t>
      </w:r>
      <w:r w:rsidRPr="00951068">
        <w:t xml:space="preserve"> only prevail during the Pleistocene era</w:t>
      </w:r>
    </w:p>
    <w:p w14:paraId="4417EB31" w14:textId="7E7F34E8" w:rsidR="00951068" w:rsidRDefault="005A20DE" w:rsidP="005A20DE">
      <w:pPr>
        <w:pStyle w:val="ListParagraph"/>
        <w:numPr>
          <w:ilvl w:val="0"/>
          <w:numId w:val="2"/>
        </w:numPr>
        <w:jc w:val="both"/>
      </w:pPr>
      <w:r>
        <w:t xml:space="preserve">They produced sophisticated stone tools and reshaped them regularly when they weren’t sharp enough anymore. This reshaping produced characteristic flakes that can be used to reveal the handedness of the </w:t>
      </w:r>
      <w:proofErr w:type="spellStart"/>
      <w:r>
        <w:t>knapper</w:t>
      </w:r>
      <w:proofErr w:type="spellEnd"/>
      <w:r>
        <w:t xml:space="preserve">. Indeed, </w:t>
      </w:r>
      <w:r w:rsidRPr="006B0432">
        <w:rPr>
          <w:b/>
        </w:rPr>
        <w:t>Neanderthals were also mostly right-handed</w:t>
      </w:r>
      <w:r>
        <w:t xml:space="preserve">. - Cornford JM. Specialized </w:t>
      </w:r>
      <w:proofErr w:type="spellStart"/>
      <w:r>
        <w:t>resharpening</w:t>
      </w:r>
      <w:proofErr w:type="spellEnd"/>
      <w:r>
        <w:t xml:space="preserve"> techniques and evidence of handedness. In: Callow P, Cornford </w:t>
      </w:r>
      <w:proofErr w:type="spellStart"/>
      <w:r>
        <w:t>JMeds</w:t>
      </w:r>
      <w:proofErr w:type="spellEnd"/>
      <w:r>
        <w:t xml:space="preserve">. La </w:t>
      </w:r>
      <w:proofErr w:type="spellStart"/>
      <w:r>
        <w:t>Cotte</w:t>
      </w:r>
      <w:proofErr w:type="spellEnd"/>
      <w:r>
        <w:t xml:space="preserve"> de St. </w:t>
      </w:r>
      <w:proofErr w:type="spellStart"/>
      <w:r>
        <w:t>Brelade</w:t>
      </w:r>
      <w:proofErr w:type="spellEnd"/>
      <w:r>
        <w:t xml:space="preserve"> 1961 1978: Excavations by C.B.M. McBurney. Norwich: GEO Books; 1986:337 351.</w:t>
      </w:r>
    </w:p>
    <w:p w14:paraId="711D9526" w14:textId="158BBC1E" w:rsidR="005A20DE" w:rsidRDefault="005A20DE" w:rsidP="005A20DE">
      <w:pPr>
        <w:pStyle w:val="ListParagraph"/>
        <w:numPr>
          <w:ilvl w:val="0"/>
          <w:numId w:val="2"/>
        </w:numPr>
        <w:jc w:val="both"/>
      </w:pPr>
      <w:r>
        <w:t>According to Frayer et al.</w:t>
      </w:r>
      <w:r>
        <w:rPr>
          <w:vertAlign w:val="superscript"/>
        </w:rPr>
        <w:t>1</w:t>
      </w:r>
      <w:r>
        <w:t xml:space="preserve">, right-handedness in European </w:t>
      </w:r>
      <w:proofErr w:type="gramStart"/>
      <w:r>
        <w:t>pre modern</w:t>
      </w:r>
      <w:proofErr w:type="gramEnd"/>
      <w:r>
        <w:t xml:space="preserve"> humans (Homo antecessor, Homo heidelbergensis, Homo neanderthalensis) was 93.1%. This is virtually identical to the present proportion. A novel analysis could also demonstrate the identical scratch pattern on the front teeth of the skull of a 1.8 million-year-old representative of Homo habilis</w:t>
      </w:r>
      <w:r>
        <w:rPr>
          <w:vertAlign w:val="superscript"/>
        </w:rPr>
        <w:t>2</w:t>
      </w:r>
      <w:r>
        <w:t xml:space="preserve">. – 1) Frayer DW, Lozano M, Bermudez de Castro JM, et al. More than 500,000 years of right-handedness in Europe. Laterality. </w:t>
      </w:r>
      <w:proofErr w:type="gramStart"/>
      <w:r>
        <w:t>2012;17:51</w:t>
      </w:r>
      <w:proofErr w:type="gramEnd"/>
      <w:r>
        <w:t xml:space="preserve"> 69. – 2) Frayer DW, Clarke RJ, Fiore I, et al. OH-65: The earliest evidence for right-handedness in the fossil record. J Hum </w:t>
      </w:r>
      <w:proofErr w:type="spellStart"/>
      <w:r>
        <w:t>Evol</w:t>
      </w:r>
      <w:proofErr w:type="spellEnd"/>
      <w:r>
        <w:t xml:space="preserve">. </w:t>
      </w:r>
      <w:proofErr w:type="gramStart"/>
      <w:r>
        <w:t>2016;100:65</w:t>
      </w:r>
      <w:proofErr w:type="gramEnd"/>
      <w:r>
        <w:t xml:space="preserve"> 72.</w:t>
      </w:r>
    </w:p>
    <w:p w14:paraId="2CBC7502" w14:textId="180C4F16" w:rsidR="00FE23AB" w:rsidRDefault="00FE23AB" w:rsidP="00120CEB">
      <w:pPr>
        <w:pStyle w:val="ListParagraph"/>
        <w:numPr>
          <w:ilvl w:val="0"/>
          <w:numId w:val="2"/>
        </w:numPr>
        <w:jc w:val="both"/>
      </w:pPr>
      <w:r>
        <w:t>Fourth, the strength of population asymmetry seems to be related to the manual complexity of the actions that the animals were able to produce. Parrots can produce</w:t>
      </w:r>
      <w:r w:rsidR="00120CEB">
        <w:t xml:space="preserve"> </w:t>
      </w:r>
      <w:r>
        <w:t>extremely complex manipulations with their claws and consequently show population handedness scores of around 90%</w:t>
      </w:r>
      <w:r w:rsidR="00120CEB" w:rsidRPr="00120CEB">
        <w:rPr>
          <w:vertAlign w:val="superscript"/>
        </w:rPr>
        <w:t>3</w:t>
      </w:r>
      <w:r>
        <w:t>. Monkeys are not very good at complex manipulations and show individual, but not population asymmetry. Great apes have good manual dexterity and show a reasonable strength of population asymmetries for complex tasks. This is driven to an extreme in humans who have an outstanding ability for complex manual tasks. Consequently, we are highly skewed in our population asymmetry.</w:t>
      </w:r>
      <w:r w:rsidR="00120CEB">
        <w:t xml:space="preserve"> 3) Brown C, </w:t>
      </w:r>
      <w:proofErr w:type="spellStart"/>
      <w:r w:rsidR="00120CEB">
        <w:t>Magat</w:t>
      </w:r>
      <w:proofErr w:type="spellEnd"/>
      <w:r w:rsidR="00120CEB">
        <w:t xml:space="preserve"> M. The evolution of lateralized foot use in parrots: a phylogenetic approach. </w:t>
      </w:r>
      <w:proofErr w:type="spellStart"/>
      <w:r w:rsidR="00120CEB">
        <w:t>Behav</w:t>
      </w:r>
      <w:proofErr w:type="spellEnd"/>
      <w:r w:rsidR="00120CEB">
        <w:t xml:space="preserve"> Ecol. </w:t>
      </w:r>
      <w:proofErr w:type="gramStart"/>
      <w:r w:rsidR="00120CEB">
        <w:t>2011;22:1201</w:t>
      </w:r>
      <w:proofErr w:type="gramEnd"/>
      <w:r w:rsidR="00120CEB">
        <w:t xml:space="preserve"> 1208.</w:t>
      </w:r>
    </w:p>
    <w:p w14:paraId="3C5CBCBE" w14:textId="79156DD7" w:rsidR="00120CEB" w:rsidRDefault="00120CEB" w:rsidP="00120CEB">
      <w:pPr>
        <w:pStyle w:val="ListParagraph"/>
        <w:numPr>
          <w:ilvl w:val="0"/>
          <w:numId w:val="2"/>
        </w:numPr>
        <w:jc w:val="both"/>
      </w:pPr>
      <w:r>
        <w:t>The final production pathway of the chaffinch song system is lateralized</w:t>
      </w:r>
      <w:r>
        <w:rPr>
          <w:vertAlign w:val="superscript"/>
        </w:rPr>
        <w:t>4</w:t>
      </w:r>
      <w:r>
        <w:t xml:space="preserve">. 4) </w:t>
      </w:r>
      <w:proofErr w:type="spellStart"/>
      <w:r w:rsidRPr="00120CEB">
        <w:t>Nottebohm</w:t>
      </w:r>
      <w:proofErr w:type="spellEnd"/>
      <w:r w:rsidRPr="00120CEB">
        <w:t xml:space="preserve"> F.</w:t>
      </w:r>
      <w:r>
        <w:t xml:space="preserve"> </w:t>
      </w:r>
      <w:r w:rsidRPr="00120CEB">
        <w:t xml:space="preserve">Ontogeny of bird song. Science. </w:t>
      </w:r>
      <w:proofErr w:type="gramStart"/>
      <w:r w:rsidRPr="00120CEB">
        <w:t>1970;167:950</w:t>
      </w:r>
      <w:proofErr w:type="gramEnd"/>
      <w:r w:rsidRPr="00120CEB">
        <w:t xml:space="preserve"> 956.</w:t>
      </w:r>
    </w:p>
    <w:p w14:paraId="4623C61B" w14:textId="4EE18D1E" w:rsidR="00120CEB" w:rsidRDefault="00120CEB" w:rsidP="00120CEB">
      <w:pPr>
        <w:pStyle w:val="ListParagraph"/>
        <w:numPr>
          <w:ilvl w:val="0"/>
          <w:numId w:val="2"/>
        </w:numPr>
        <w:jc w:val="both"/>
      </w:pPr>
      <w:r>
        <w:t xml:space="preserve">Human language is also lateralized, both at the level of production and perception. 90 percent of the human population depicts left-hemispheric language dominance. </w:t>
      </w:r>
    </w:p>
    <w:p w14:paraId="5AC1E13B" w14:textId="0B33B98C" w:rsidR="00120CEB" w:rsidRDefault="00120CEB" w:rsidP="006749E6">
      <w:pPr>
        <w:pStyle w:val="ListParagraph"/>
        <w:numPr>
          <w:ilvl w:val="0"/>
          <w:numId w:val="2"/>
        </w:numPr>
        <w:jc w:val="both"/>
      </w:pPr>
      <w:r>
        <w:t>Lateralization has been favored during evolution as a neural feature that increases neural efficacy and therefore overall fitness</w:t>
      </w:r>
      <w:r w:rsidR="006749E6" w:rsidRPr="006749E6">
        <w:rPr>
          <w:vertAlign w:val="superscript"/>
        </w:rPr>
        <w:t>5</w:t>
      </w:r>
      <w:r w:rsidR="006749E6">
        <w:t xml:space="preserve">. 5) </w:t>
      </w:r>
      <w:proofErr w:type="spellStart"/>
      <w:r w:rsidR="006749E6">
        <w:t>Vallortigara</w:t>
      </w:r>
      <w:proofErr w:type="spellEnd"/>
      <w:r w:rsidR="006749E6">
        <w:t xml:space="preserve"> G, Rogers LJ. Survival with an asymmetrical brain: advantages and disadvantages of cerebral lateralization. </w:t>
      </w:r>
      <w:proofErr w:type="spellStart"/>
      <w:r w:rsidR="006749E6">
        <w:t>Behav</w:t>
      </w:r>
      <w:proofErr w:type="spellEnd"/>
      <w:r w:rsidR="006749E6">
        <w:t xml:space="preserve"> Brain Sci. </w:t>
      </w:r>
      <w:proofErr w:type="gramStart"/>
      <w:r w:rsidR="006749E6">
        <w:t>2005;28:575</w:t>
      </w:r>
      <w:proofErr w:type="gramEnd"/>
      <w:r w:rsidR="006749E6">
        <w:t xml:space="preserve"> 588.</w:t>
      </w:r>
    </w:p>
    <w:p w14:paraId="5A61E7AE" w14:textId="72B5C7A4" w:rsidR="005C4DE2" w:rsidRDefault="00E97A7E" w:rsidP="00E97A7E">
      <w:pPr>
        <w:pStyle w:val="ListParagraph"/>
        <w:numPr>
          <w:ilvl w:val="0"/>
          <w:numId w:val="2"/>
        </w:numPr>
        <w:jc w:val="both"/>
      </w:pPr>
      <w:r>
        <w:t>.</w:t>
      </w:r>
    </w:p>
    <w:p w14:paraId="15EA6602" w14:textId="1EEF1E04" w:rsidR="00E97A7E" w:rsidRDefault="00E97A7E" w:rsidP="00E97A7E">
      <w:pPr>
        <w:pStyle w:val="ListParagraph"/>
        <w:numPr>
          <w:ilvl w:val="0"/>
          <w:numId w:val="2"/>
        </w:numPr>
        <w:jc w:val="both"/>
      </w:pPr>
      <w:r>
        <w:t xml:space="preserve">Increasing studies suggest that the additive genetic effects along with </w:t>
      </w:r>
      <w:proofErr w:type="spellStart"/>
      <w:r>
        <w:t>non</w:t>
      </w:r>
      <w:proofErr w:type="spellEnd"/>
      <w:r>
        <w:t xml:space="preserve">=shared environmental influences guide which hand will be dominant in humans as well (Collins experiment on mice pawedness). </w:t>
      </w:r>
    </w:p>
    <w:p w14:paraId="565F3A7F" w14:textId="036A3AB3" w:rsidR="00E97A7E" w:rsidRDefault="0098276B" w:rsidP="0098276B">
      <w:pPr>
        <w:pStyle w:val="ListParagraph"/>
        <w:numPr>
          <w:ilvl w:val="0"/>
          <w:numId w:val="2"/>
        </w:numPr>
        <w:jc w:val="both"/>
      </w:pPr>
      <w:bookmarkStart w:id="0" w:name="_Hlk213337664"/>
      <w:r>
        <w:t>This assumption is supported by the finding that the direction of neonatal</w:t>
      </w:r>
      <w:r w:rsidR="003A6B42">
        <w:t xml:space="preserve"> (0-28 days)</w:t>
      </w:r>
      <w:r>
        <w:t xml:space="preserve"> head-turning preference significantly predicts preferential hand use </w:t>
      </w:r>
      <w:bookmarkEnd w:id="0"/>
      <w:r>
        <w:t xml:space="preserve">(1) Michel GF. Right-handedness: a consequence of infant supine head-orientation preference? Science. </w:t>
      </w:r>
      <w:proofErr w:type="gramStart"/>
      <w:r>
        <w:t>1981;212:685</w:t>
      </w:r>
      <w:proofErr w:type="gramEnd"/>
      <w:r>
        <w:t xml:space="preserve"> 687. </w:t>
      </w:r>
    </w:p>
    <w:p w14:paraId="1D5A9309" w14:textId="6C399C59" w:rsidR="0037336F" w:rsidRDefault="0037336F" w:rsidP="0037336F">
      <w:pPr>
        <w:pStyle w:val="ListParagraph"/>
        <w:numPr>
          <w:ilvl w:val="0"/>
          <w:numId w:val="2"/>
        </w:numPr>
        <w:jc w:val="both"/>
      </w:pPr>
      <w:r>
        <w:t>skills “generally involve achieving a well-defined environmental goal by (1) maximizing the achievement certainty; (2) minimizing the physical and mental energy costs of performance; and (3) minimizing the time used” (Schmidt, 1991; p. 5).</w:t>
      </w:r>
    </w:p>
    <w:p w14:paraId="792FEB61" w14:textId="58CC9DD7" w:rsidR="0037336F" w:rsidRPr="00664493" w:rsidRDefault="00664493" w:rsidP="00664493">
      <w:pPr>
        <w:pStyle w:val="ListParagraph"/>
        <w:numPr>
          <w:ilvl w:val="0"/>
          <w:numId w:val="2"/>
        </w:numPr>
        <w:jc w:val="both"/>
      </w:pPr>
      <w:r>
        <w:lastRenderedPageBreak/>
        <w:t>M</w:t>
      </w:r>
      <w:r>
        <w:t xml:space="preserve">otor skills have been classified based on the precision of the movement involved in the motor skill, resulting in a dichotomy of </w:t>
      </w:r>
      <w:r w:rsidRPr="00664493">
        <w:rPr>
          <w:b/>
        </w:rPr>
        <w:t>gross motor skills and fine motor skills.</w:t>
      </w:r>
    </w:p>
    <w:p w14:paraId="3CD038C4" w14:textId="3CCA34A2" w:rsidR="00664493" w:rsidRDefault="00664493" w:rsidP="00664493">
      <w:pPr>
        <w:pStyle w:val="ListParagraph"/>
        <w:numPr>
          <w:ilvl w:val="0"/>
          <w:numId w:val="2"/>
        </w:numPr>
        <w:jc w:val="both"/>
      </w:pPr>
      <w:r>
        <w:t>Gross motor skills are generally characterized as involving large musculature, wherein the precision of the movement is relatively unimportant (e.g., walking). Fine motor skills on the other hand require a high degree of precision, and thus involve the control of the small muscles of the body (Magill, 1985).</w:t>
      </w:r>
    </w:p>
    <w:p w14:paraId="3451F688" w14:textId="0F587E4C" w:rsidR="00664493" w:rsidRPr="00E4290E" w:rsidRDefault="00664493" w:rsidP="00664493">
      <w:pPr>
        <w:pStyle w:val="ListParagraph"/>
        <w:numPr>
          <w:ilvl w:val="0"/>
          <w:numId w:val="2"/>
        </w:numPr>
        <w:jc w:val="both"/>
      </w:pPr>
      <w:r w:rsidRPr="00664493">
        <w:t>Complex skilled tasks requiring precise sequencing, fine motor control, or strength differentiation show stronger performance asymmetries</w:t>
      </w:r>
      <w:r w:rsidR="001D0FB4">
        <w:t xml:space="preserve"> in humans. </w:t>
      </w:r>
    </w:p>
    <w:p w14:paraId="47E46AAE" w14:textId="0D9AFC9E" w:rsidR="00260035" w:rsidRDefault="00260035" w:rsidP="00260035"/>
    <w:p w14:paraId="38167A25" w14:textId="7DCCBCD8" w:rsidR="00F05B98" w:rsidRDefault="00F05B98" w:rsidP="00F05B98">
      <w:pPr>
        <w:pStyle w:val="Heading1"/>
      </w:pPr>
      <w:r>
        <w:t xml:space="preserve">Question – </w:t>
      </w:r>
    </w:p>
    <w:p w14:paraId="678E78B3" w14:textId="77777777" w:rsidR="00BC6BB0" w:rsidRDefault="00F05B98" w:rsidP="006B0432">
      <w:pPr>
        <w:pStyle w:val="ListParagraph"/>
        <w:numPr>
          <w:ilvl w:val="0"/>
          <w:numId w:val="3"/>
        </w:numPr>
        <w:jc w:val="both"/>
      </w:pPr>
      <w:r>
        <w:t xml:space="preserve">Does population level handedness arise when populations find the need to do the </w:t>
      </w:r>
      <w:r w:rsidR="006B0432">
        <w:t>fine manipulations. ---- Some literature does seem to make the case (</w:t>
      </w:r>
      <w:bookmarkStart w:id="1" w:name="_GoBack"/>
      <w:r w:rsidR="006B0432">
        <w:t xml:space="preserve">strength of population asymmetry seems to be related to the manual complexity of the actions that the animals were able to </w:t>
      </w:r>
      <w:proofErr w:type="gramStart"/>
      <w:r w:rsidR="006B0432">
        <w:t>produce</w:t>
      </w:r>
      <w:bookmarkEnd w:id="1"/>
      <w:r w:rsidR="006B0432">
        <w:t>)  but</w:t>
      </w:r>
      <w:proofErr w:type="gramEnd"/>
      <w:r w:rsidR="006B0432">
        <w:t xml:space="preserve"> our case study rejects this.</w:t>
      </w:r>
    </w:p>
    <w:p w14:paraId="292D3AA4" w14:textId="77777777" w:rsidR="00BC6BB0" w:rsidRDefault="00BC6BB0" w:rsidP="00BC6BB0">
      <w:pPr>
        <w:jc w:val="both"/>
      </w:pPr>
    </w:p>
    <w:p w14:paraId="00EAE392" w14:textId="77777777" w:rsidR="00BC6BB0" w:rsidRDefault="00BC6BB0" w:rsidP="00BC6BB0">
      <w:pPr>
        <w:jc w:val="both"/>
      </w:pPr>
    </w:p>
    <w:p w14:paraId="15333515" w14:textId="77777777" w:rsidR="00BC6BB0" w:rsidRDefault="00BC6BB0" w:rsidP="00BC6BB0">
      <w:pPr>
        <w:jc w:val="both"/>
      </w:pPr>
    </w:p>
    <w:p w14:paraId="47E874C8" w14:textId="77777777" w:rsidR="00BC6BB0" w:rsidRDefault="00BC6BB0" w:rsidP="00BC6BB0">
      <w:pPr>
        <w:jc w:val="both"/>
      </w:pPr>
    </w:p>
    <w:p w14:paraId="7642FDD0" w14:textId="77777777" w:rsidR="00BC6BB0" w:rsidRDefault="00BC6BB0" w:rsidP="00BC6BB0">
      <w:pPr>
        <w:jc w:val="both"/>
      </w:pPr>
    </w:p>
    <w:p w14:paraId="17813CFD" w14:textId="77777777" w:rsidR="00BC6BB0" w:rsidRDefault="00BC6BB0" w:rsidP="00BC6BB0">
      <w:pPr>
        <w:jc w:val="both"/>
      </w:pPr>
    </w:p>
    <w:p w14:paraId="24B2DF8F" w14:textId="77777777" w:rsidR="00BC6BB0" w:rsidRDefault="00BC6BB0" w:rsidP="00BC6BB0">
      <w:pPr>
        <w:jc w:val="both"/>
      </w:pPr>
    </w:p>
    <w:p w14:paraId="4BFB078A" w14:textId="77777777" w:rsidR="00BC6BB0" w:rsidRDefault="00BC6BB0" w:rsidP="00BC6BB0">
      <w:pPr>
        <w:jc w:val="both"/>
      </w:pPr>
    </w:p>
    <w:p w14:paraId="25D02A94" w14:textId="77777777" w:rsidR="00BC6BB0" w:rsidRDefault="00BC6BB0" w:rsidP="00BC6BB0">
      <w:pPr>
        <w:jc w:val="both"/>
      </w:pPr>
    </w:p>
    <w:p w14:paraId="5DA5A4A3" w14:textId="77777777" w:rsidR="00BC6BB0" w:rsidRDefault="00BC6BB0" w:rsidP="00BC6BB0">
      <w:pPr>
        <w:jc w:val="both"/>
      </w:pPr>
    </w:p>
    <w:p w14:paraId="2F1724CF" w14:textId="77777777" w:rsidR="00BC6BB0" w:rsidRDefault="00BC6BB0" w:rsidP="00BC6BB0">
      <w:pPr>
        <w:jc w:val="both"/>
      </w:pPr>
    </w:p>
    <w:p w14:paraId="657633B8" w14:textId="77777777" w:rsidR="00BC6BB0" w:rsidRDefault="00BC6BB0" w:rsidP="00BC6BB0">
      <w:pPr>
        <w:jc w:val="both"/>
      </w:pPr>
    </w:p>
    <w:p w14:paraId="77B45FCE" w14:textId="77777777" w:rsidR="00BC6BB0" w:rsidRDefault="00BC6BB0" w:rsidP="00BC6BB0">
      <w:pPr>
        <w:jc w:val="both"/>
      </w:pPr>
    </w:p>
    <w:p w14:paraId="0563FC1B" w14:textId="77777777" w:rsidR="00BC6BB0" w:rsidRDefault="00BC6BB0" w:rsidP="00BC6BB0">
      <w:pPr>
        <w:jc w:val="both"/>
      </w:pPr>
    </w:p>
    <w:p w14:paraId="7AC0FBF5" w14:textId="77777777" w:rsidR="00BC6BB0" w:rsidRDefault="00BC6BB0" w:rsidP="00BC6BB0">
      <w:pPr>
        <w:jc w:val="both"/>
      </w:pPr>
    </w:p>
    <w:p w14:paraId="7E6CE233" w14:textId="77777777" w:rsidR="00BC6BB0" w:rsidRDefault="00BC6BB0" w:rsidP="00BC6BB0">
      <w:pPr>
        <w:jc w:val="both"/>
      </w:pPr>
    </w:p>
    <w:p w14:paraId="4654FDE2" w14:textId="77777777" w:rsidR="00BC6BB0" w:rsidRDefault="00BC6BB0" w:rsidP="00BC6BB0">
      <w:pPr>
        <w:jc w:val="both"/>
      </w:pPr>
    </w:p>
    <w:p w14:paraId="277A90D5" w14:textId="77777777" w:rsidR="00BC6BB0" w:rsidRDefault="00BC6BB0" w:rsidP="00BC6BB0">
      <w:pPr>
        <w:jc w:val="both"/>
      </w:pPr>
    </w:p>
    <w:p w14:paraId="09A947F6" w14:textId="77777777" w:rsidR="00BC6BB0" w:rsidRDefault="00BC6BB0" w:rsidP="00BC6BB0">
      <w:pPr>
        <w:jc w:val="both"/>
      </w:pPr>
    </w:p>
    <w:p w14:paraId="603B5B21" w14:textId="77777777" w:rsidR="00BC6BB0" w:rsidRDefault="00BC6BB0" w:rsidP="00BC6BB0">
      <w:pPr>
        <w:jc w:val="both"/>
      </w:pPr>
    </w:p>
    <w:p w14:paraId="5E577D1A" w14:textId="77777777" w:rsidR="00BC6BB0" w:rsidRDefault="00BC6BB0" w:rsidP="00BC6BB0">
      <w:pPr>
        <w:jc w:val="both"/>
      </w:pPr>
    </w:p>
    <w:p w14:paraId="5E07B612" w14:textId="77777777" w:rsidR="00BC6BB0" w:rsidRDefault="00BC6BB0" w:rsidP="00BC6BB0">
      <w:pPr>
        <w:jc w:val="both"/>
      </w:pPr>
    </w:p>
    <w:p w14:paraId="11F74EBE" w14:textId="77777777" w:rsidR="00BC6BB0" w:rsidRDefault="00BC6BB0" w:rsidP="00BC6BB0">
      <w:pPr>
        <w:jc w:val="both"/>
      </w:pPr>
    </w:p>
    <w:p w14:paraId="7B0B2FE1" w14:textId="77777777" w:rsidR="00BC6BB0" w:rsidRDefault="00BC6BB0" w:rsidP="00BC6BB0">
      <w:pPr>
        <w:jc w:val="both"/>
      </w:pPr>
    </w:p>
    <w:p w14:paraId="01B693F8" w14:textId="77777777" w:rsidR="00BC6BB0" w:rsidRDefault="00BC6BB0" w:rsidP="00BC6BB0">
      <w:pPr>
        <w:jc w:val="both"/>
      </w:pPr>
    </w:p>
    <w:p w14:paraId="5457362F" w14:textId="77777777" w:rsidR="00BC6BB0" w:rsidRDefault="00BC6BB0" w:rsidP="00BC6BB0">
      <w:pPr>
        <w:pStyle w:val="ListParagraph"/>
        <w:numPr>
          <w:ilvl w:val="0"/>
          <w:numId w:val="4"/>
        </w:numPr>
        <w:jc w:val="both"/>
      </w:pPr>
      <w:r w:rsidRPr="00FE0AD5">
        <w:t>The earliest form of biological asymmetry appears at the molecular level in the origin of life itself</w:t>
      </w:r>
      <w:r>
        <w:t xml:space="preserve"> (example: amino acids L-form and sugars D-form)</w:t>
      </w:r>
      <w:r w:rsidRPr="00FE0AD5">
        <w:t>.</w:t>
      </w:r>
    </w:p>
    <w:p w14:paraId="30C67F8C" w14:textId="77777777" w:rsidR="00BC6BB0" w:rsidRDefault="00BC6BB0" w:rsidP="00BC6BB0">
      <w:pPr>
        <w:pStyle w:val="ListParagraph"/>
        <w:numPr>
          <w:ilvl w:val="0"/>
          <w:numId w:val="4"/>
        </w:numPr>
        <w:jc w:val="both"/>
      </w:pPr>
      <w:r>
        <w:t>M</w:t>
      </w:r>
      <w:r w:rsidRPr="00810030">
        <w:t>ulticellular animals developed left–right body asymmetry, guided by molecular signaling networks</w:t>
      </w:r>
      <w:r>
        <w:t xml:space="preserve"> (Nodal–Lefty–Pitx2 pathway in snails and sea urchins).</w:t>
      </w:r>
    </w:p>
    <w:p w14:paraId="4A17D981" w14:textId="77777777" w:rsidR="00BC6BB0" w:rsidRPr="00FE0AD5" w:rsidRDefault="00BC6BB0" w:rsidP="00BC6BB0">
      <w:pPr>
        <w:pStyle w:val="ListParagraph"/>
        <w:numPr>
          <w:ilvl w:val="0"/>
          <w:numId w:val="4"/>
        </w:numPr>
        <w:jc w:val="both"/>
      </w:pPr>
      <w:r w:rsidRPr="00FE0AD5">
        <w:t xml:space="preserve">Lateralization has </w:t>
      </w:r>
      <w:r>
        <w:t xml:space="preserve">thus </w:t>
      </w:r>
      <w:r w:rsidRPr="00FE0AD5">
        <w:t>been favored</w:t>
      </w:r>
      <w:r>
        <w:t xml:space="preserve"> </w:t>
      </w:r>
      <w:r w:rsidRPr="00FE0AD5">
        <w:t>during evolution as a neural feature that increases neural efficacy and therefore overall fitness.</w:t>
      </w:r>
    </w:p>
    <w:p w14:paraId="0FFFF3D2" w14:textId="77777777" w:rsidR="00BC6BB0" w:rsidRDefault="00BC6BB0" w:rsidP="00BC6BB0">
      <w:pPr>
        <w:pStyle w:val="ListParagraph"/>
        <w:numPr>
          <w:ilvl w:val="0"/>
          <w:numId w:val="4"/>
        </w:numPr>
        <w:jc w:val="both"/>
      </w:pPr>
      <w:r>
        <w:t xml:space="preserve">Neural asymmetries: </w:t>
      </w:r>
      <w:r w:rsidRPr="00810030">
        <w:t>nematode C. elegans, the left and right ASE neurons have different gene expression profiles and chemical sensitivities</w:t>
      </w:r>
      <w:r>
        <w:t xml:space="preserve">. In </w:t>
      </w:r>
      <w:r w:rsidRPr="00810030">
        <w:t>slug</w:t>
      </w:r>
      <w:r>
        <w:t xml:space="preserve"> </w:t>
      </w:r>
      <w:proofErr w:type="spellStart"/>
      <w:r w:rsidRPr="003176A8">
        <w:rPr>
          <w:i/>
        </w:rPr>
        <w:t>Limax</w:t>
      </w:r>
      <w:proofErr w:type="spellEnd"/>
      <w:r w:rsidRPr="00810030">
        <w:t>, only one brain lobe can store olfactory memories</w:t>
      </w:r>
      <w:r>
        <w:t xml:space="preserve">. These examples highlight </w:t>
      </w:r>
      <w:r w:rsidRPr="00810030">
        <w:t xml:space="preserve">a clear case of functional brain asymmetry </w:t>
      </w:r>
      <w:r>
        <w:t>in very simple life forms as well.</w:t>
      </w:r>
    </w:p>
    <w:p w14:paraId="69397D7A" w14:textId="77777777" w:rsidR="00BC6BB0" w:rsidRDefault="00BC6BB0" w:rsidP="00BC6BB0">
      <w:pPr>
        <w:pStyle w:val="ListParagraph"/>
        <w:numPr>
          <w:ilvl w:val="0"/>
          <w:numId w:val="4"/>
        </w:numPr>
        <w:jc w:val="both"/>
      </w:pPr>
      <w:r>
        <w:t xml:space="preserve">One of the expressions of neural asymmetries is brain lateralization, in line with neural efficacy animal forms with lateralized brains function such that the left hemisphere of the brain controls the right side of the body and vice-verse. </w:t>
      </w:r>
    </w:p>
    <w:p w14:paraId="5D8FA861" w14:textId="77777777" w:rsidR="00BC6BB0" w:rsidRDefault="00BC6BB0" w:rsidP="00BC6BB0">
      <w:pPr>
        <w:pStyle w:val="ListParagraph"/>
        <w:numPr>
          <w:ilvl w:val="0"/>
          <w:numId w:val="4"/>
        </w:numPr>
        <w:jc w:val="both"/>
      </w:pPr>
      <w:r>
        <w:t xml:space="preserve">Early research thus suggested that </w:t>
      </w:r>
      <w:r w:rsidRPr="00387B63">
        <w:t xml:space="preserve">strength of population asymmetry seems to be related to the </w:t>
      </w:r>
      <w:bookmarkStart w:id="2" w:name="_Hlk213341619"/>
      <w:r w:rsidRPr="00387B63">
        <w:t>manual complexity of the actions that the animals were able to produce</w:t>
      </w:r>
      <w:bookmarkEnd w:id="2"/>
      <w:r w:rsidRPr="00387B63">
        <w:t xml:space="preserve"> </w:t>
      </w:r>
      <w:r>
        <w:t xml:space="preserve">(Task Complexity Hypothesis. Check if this model </w:t>
      </w:r>
      <w:proofErr w:type="gramStart"/>
      <w:r>
        <w:t>suggest</w:t>
      </w:r>
      <w:proofErr w:type="gramEnd"/>
      <w:r>
        <w:t xml:space="preserve"> population level or that a separate paper)</w:t>
      </w:r>
    </w:p>
    <w:p w14:paraId="6B3B8321" w14:textId="77777777" w:rsidR="00BC6BB0" w:rsidRDefault="00BC6BB0" w:rsidP="00BC6BB0">
      <w:pPr>
        <w:pStyle w:val="ListParagraph"/>
        <w:numPr>
          <w:ilvl w:val="0"/>
          <w:numId w:val="4"/>
        </w:numPr>
        <w:jc w:val="both"/>
      </w:pPr>
      <w:r>
        <w:t xml:space="preserve">While, previous research has supported the Task Complexity Hypothesis but it has failed to support the notion that </w:t>
      </w:r>
      <w:r w:rsidRPr="00387B63">
        <w:t xml:space="preserve">population asymmetry seems to be related to the manual complexity of the actions that the animals were able to produce </w:t>
      </w:r>
    </w:p>
    <w:p w14:paraId="6522666C" w14:textId="3D356090" w:rsidR="00BC6BB0" w:rsidRDefault="00BC6BB0" w:rsidP="00BC6BB0">
      <w:pPr>
        <w:pStyle w:val="ListParagraph"/>
        <w:numPr>
          <w:ilvl w:val="0"/>
          <w:numId w:val="4"/>
        </w:numPr>
        <w:jc w:val="both"/>
      </w:pPr>
      <w:r w:rsidRPr="004F302A">
        <w:t>Primate</w:t>
      </w:r>
      <w:r>
        <w:t xml:space="preserve"> has lateralized with </w:t>
      </w:r>
      <w:r w:rsidRPr="004F302A">
        <w:t>chimpanzees</w:t>
      </w:r>
      <w:r>
        <w:t xml:space="preserve"> (in wild and captive)</w:t>
      </w:r>
      <w:r w:rsidRPr="004F302A">
        <w:t xml:space="preserve">, macaques </w:t>
      </w:r>
      <w:r>
        <w:t xml:space="preserve">(in captive) </w:t>
      </w:r>
      <w:r w:rsidRPr="004F302A">
        <w:t>show</w:t>
      </w:r>
      <w:r>
        <w:t>ing</w:t>
      </w:r>
      <w:r w:rsidRPr="004F302A">
        <w:t xml:space="preserve"> </w:t>
      </w:r>
      <w:r>
        <w:t xml:space="preserve">individual-level </w:t>
      </w:r>
      <w:r w:rsidRPr="004F302A">
        <w:t xml:space="preserve">hand preferences for tool use and </w:t>
      </w:r>
      <w:r>
        <w:t xml:space="preserve">population-level </w:t>
      </w:r>
      <w:r w:rsidRPr="004F302A">
        <w:t xml:space="preserve">hand preferences </w:t>
      </w:r>
      <w:r>
        <w:t xml:space="preserve">for </w:t>
      </w:r>
      <w:r w:rsidRPr="004F302A">
        <w:t>communicative gestures</w:t>
      </w:r>
      <w:r>
        <w:t xml:space="preserve">. </w:t>
      </w:r>
    </w:p>
    <w:p w14:paraId="73C02A8D" w14:textId="77777777" w:rsidR="00BC6BB0" w:rsidRDefault="00BC6BB0" w:rsidP="00BC6BB0">
      <w:pPr>
        <w:pStyle w:val="ListParagraph"/>
        <w:numPr>
          <w:ilvl w:val="0"/>
          <w:numId w:val="4"/>
        </w:numPr>
        <w:jc w:val="both"/>
      </w:pPr>
      <w:r w:rsidRPr="004F302A">
        <w:t xml:space="preserve">In humans, </w:t>
      </w:r>
      <w:bookmarkStart w:id="3" w:name="_Hlk213344168"/>
      <w:r w:rsidRPr="004F302A">
        <w:t>these asymmetries culminate in the lateralization of language (left hemisphere)</w:t>
      </w:r>
      <w:r>
        <w:t xml:space="preserve"> </w:t>
      </w:r>
      <w:r w:rsidRPr="004F302A">
        <w:t xml:space="preserve">and </w:t>
      </w:r>
      <w:r>
        <w:t xml:space="preserve">population-level </w:t>
      </w:r>
      <w:r w:rsidRPr="004F302A">
        <w:t>hand preferences (right hand</w:t>
      </w:r>
      <w:r>
        <w:t xml:space="preserve"> and </w:t>
      </w:r>
      <w:r w:rsidRPr="004F302A">
        <w:t>left hemisphere)</w:t>
      </w:r>
      <w:r>
        <w:t xml:space="preserve"> for </w:t>
      </w:r>
      <w:r w:rsidRPr="004F302A">
        <w:t>manual skill</w:t>
      </w:r>
      <w:r>
        <w:t xml:space="preserve"> (tool-use).</w:t>
      </w:r>
      <w:bookmarkEnd w:id="3"/>
    </w:p>
    <w:p w14:paraId="2E2D63F3" w14:textId="77777777" w:rsidR="00BC6BB0" w:rsidRDefault="00BC6BB0" w:rsidP="00BC6BB0">
      <w:pPr>
        <w:pStyle w:val="ListParagraph"/>
        <w:numPr>
          <w:ilvl w:val="0"/>
          <w:numId w:val="4"/>
        </w:numPr>
        <w:jc w:val="both"/>
      </w:pPr>
      <w:r w:rsidRPr="006D798C">
        <w:t xml:space="preserve">Even in humans, where population-level handedness is consistently observed across cultures, individuals </w:t>
      </w:r>
      <w:bookmarkStart w:id="4" w:name="_Hlk213344191"/>
      <w:r w:rsidRPr="006D798C">
        <w:t>who lose the use of their dominant hand can retrain their non-dominant hand later in life. Research shows that new neural networks can form through such training, suggesting that hand dominance is not determined exclusively by one hemisphere, but rather involves neural plasticity that allows both hemispheres to adapt</w:t>
      </w:r>
      <w:r>
        <w:t xml:space="preserve"> (</w:t>
      </w:r>
      <w:r w:rsidRPr="004747CC">
        <w:t>environment and experience decide the expression</w:t>
      </w:r>
      <w:r>
        <w:t>)</w:t>
      </w:r>
      <w:r w:rsidRPr="006D798C">
        <w:t>.</w:t>
      </w:r>
    </w:p>
    <w:p w14:paraId="1F364683" w14:textId="77777777" w:rsidR="00E42AE4" w:rsidRDefault="00BC6BB0" w:rsidP="00BC6BB0">
      <w:pPr>
        <w:pStyle w:val="ListParagraph"/>
        <w:numPr>
          <w:ilvl w:val="0"/>
          <w:numId w:val="4"/>
        </w:numPr>
        <w:jc w:val="both"/>
      </w:pPr>
      <w:bookmarkStart w:id="5" w:name="_Hlk213344643"/>
      <w:bookmarkEnd w:id="4"/>
      <w:r>
        <w:t xml:space="preserve">Furthermore, genome wide association studies (GWAS) makes it clear that handedness most likely has </w:t>
      </w:r>
      <w:r w:rsidRPr="004747CC">
        <w:t>genetic basis, but it is not genetically determined.</w:t>
      </w:r>
      <w:r>
        <w:t xml:space="preserve"> </w:t>
      </w:r>
      <w:r w:rsidRPr="004747CC">
        <w:t xml:space="preserve">Early one-gene models were replaced by </w:t>
      </w:r>
      <w:r w:rsidRPr="004747CC">
        <w:lastRenderedPageBreak/>
        <w:t>evidence showing that handedness arises from multiple genes interacting with developmental and environmental factors.</w:t>
      </w:r>
      <w:bookmarkEnd w:id="5"/>
      <w:r w:rsidRPr="004747CC">
        <w:t xml:space="preserve"> </w:t>
      </w:r>
    </w:p>
    <w:p w14:paraId="10526DDE" w14:textId="77777777" w:rsidR="00E42AE4" w:rsidRDefault="00BC6BB0" w:rsidP="00BC6BB0">
      <w:pPr>
        <w:pStyle w:val="ListParagraph"/>
        <w:numPr>
          <w:ilvl w:val="0"/>
          <w:numId w:val="4"/>
        </w:numPr>
        <w:jc w:val="both"/>
      </w:pPr>
      <w:r w:rsidRPr="004747CC">
        <w:t>Genes involved in left–right body asymmetry (such as those in the Nodal–Lefty–Pitx2 pathway) help establish early neural asymmetries, which bias</w:t>
      </w:r>
      <w:r>
        <w:t xml:space="preserve">, </w:t>
      </w:r>
      <w:r w:rsidRPr="004747CC">
        <w:t>but do not fix</w:t>
      </w:r>
      <w:r>
        <w:t xml:space="preserve">, </w:t>
      </w:r>
      <w:r w:rsidRPr="004747CC">
        <w:t xml:space="preserve">hand preference. </w:t>
      </w:r>
      <w:bookmarkStart w:id="6" w:name="_Hlk213344667"/>
    </w:p>
    <w:p w14:paraId="1E603D84" w14:textId="003BC71E" w:rsidR="00BC6BB0" w:rsidRDefault="00BC6BB0" w:rsidP="00BC6BB0">
      <w:pPr>
        <w:pStyle w:val="ListParagraph"/>
        <w:numPr>
          <w:ilvl w:val="0"/>
          <w:numId w:val="4"/>
        </w:numPr>
        <w:jc w:val="both"/>
      </w:pPr>
      <w:r w:rsidRPr="004747CC">
        <w:t>Twin and molecular studies confirm that handedness is moderately heritable and polygenic, meaning that genes provide a tendency toward one side, while experience, prenatal environment, and neural plasticity determine the final outcome. In short, genes set the bias; environment and experience decide the expression.</w:t>
      </w:r>
    </w:p>
    <w:bookmarkEnd w:id="6"/>
    <w:p w14:paraId="6D24BB6E" w14:textId="77777777" w:rsidR="00BC6BB0" w:rsidRDefault="00BC6BB0" w:rsidP="00BC6BB0">
      <w:pPr>
        <w:pStyle w:val="ListParagraph"/>
        <w:numPr>
          <w:ilvl w:val="0"/>
          <w:numId w:val="4"/>
        </w:numPr>
        <w:jc w:val="both"/>
      </w:pPr>
      <w:r w:rsidRPr="004747CC">
        <w:t xml:space="preserve">This assumption </w:t>
      </w:r>
      <w:r>
        <w:t xml:space="preserve">(genetic basis of handedness) </w:t>
      </w:r>
      <w:r w:rsidRPr="004747CC">
        <w:t xml:space="preserve">is supported by the finding that the direction of </w:t>
      </w:r>
      <w:r>
        <w:t>human-</w:t>
      </w:r>
      <w:proofErr w:type="spellStart"/>
      <w:r w:rsidRPr="004747CC">
        <w:t>neonatal</w:t>
      </w:r>
      <w:r>
        <w:t>s</w:t>
      </w:r>
      <w:proofErr w:type="spellEnd"/>
      <w:r w:rsidRPr="004747CC">
        <w:t xml:space="preserve"> (0-28 days) head-turning preference significantly predicts preferential hand use</w:t>
      </w:r>
      <w:r>
        <w:t xml:space="preserve">. </w:t>
      </w:r>
    </w:p>
    <w:p w14:paraId="353759EE" w14:textId="77777777" w:rsidR="00BC6BB0" w:rsidRDefault="00BC6BB0" w:rsidP="00BC6BB0">
      <w:pPr>
        <w:pStyle w:val="ListParagraph"/>
        <w:numPr>
          <w:ilvl w:val="0"/>
          <w:numId w:val="4"/>
        </w:numPr>
        <w:jc w:val="both"/>
      </w:pPr>
      <w:r w:rsidRPr="001A2D7A">
        <w:t xml:space="preserve">The likelihood that an individual will show a consistent hand preference </w:t>
      </w:r>
      <w:bookmarkStart w:id="7" w:name="_Hlk213344049"/>
      <w:r w:rsidRPr="001A2D7A">
        <w:t>increases with the complexity, coordination, and precision demands of the task being performed</w:t>
      </w:r>
      <w:r>
        <w:t xml:space="preserve"> (Task Complexity Hypothesis)</w:t>
      </w:r>
      <w:r w:rsidRPr="001A2D7A">
        <w:t>.</w:t>
      </w:r>
    </w:p>
    <w:bookmarkEnd w:id="7"/>
    <w:p w14:paraId="2781D9C0" w14:textId="77777777" w:rsidR="00BC6BB0" w:rsidRDefault="00BC6BB0" w:rsidP="00BC6BB0">
      <w:pPr>
        <w:pStyle w:val="ListParagraph"/>
        <w:numPr>
          <w:ilvl w:val="0"/>
          <w:numId w:val="4"/>
        </w:numPr>
        <w:jc w:val="both"/>
      </w:pPr>
      <w:r>
        <w:t xml:space="preserve">Based on these studies, we suggest that the lateralized brain makes it likely to express itself in the form of individual-level handedness (function of asymmetry in the brain) to start with it and then what is important is what is that in the environment that allows for the expression of handedness in that population. </w:t>
      </w:r>
    </w:p>
    <w:p w14:paraId="3B8B6FDE" w14:textId="77777777" w:rsidR="00BC6BB0" w:rsidRDefault="00BC6BB0" w:rsidP="00BC6BB0">
      <w:pPr>
        <w:pStyle w:val="ListParagraph"/>
        <w:numPr>
          <w:ilvl w:val="0"/>
          <w:numId w:val="4"/>
        </w:numPr>
        <w:jc w:val="both"/>
      </w:pPr>
      <w:r>
        <w:t>In this study, we present a case study of stone-tool using population of long-tailed macaques.</w:t>
      </w:r>
    </w:p>
    <w:p w14:paraId="6F4F7EAC" w14:textId="77777777" w:rsidR="00BC6BB0" w:rsidRDefault="00BC6BB0" w:rsidP="00BC6BB0">
      <w:pPr>
        <w:pStyle w:val="ListParagraph"/>
        <w:numPr>
          <w:ilvl w:val="0"/>
          <w:numId w:val="4"/>
        </w:numPr>
        <w:jc w:val="both"/>
      </w:pPr>
      <w:r>
        <w:t xml:space="preserve">We first, study the task complexity hypothesis in the population and then </w:t>
      </w:r>
    </w:p>
    <w:p w14:paraId="57BB8352" w14:textId="7B2A7D6D" w:rsidR="00BC6BB0" w:rsidRDefault="00BC6BB0" w:rsidP="00BC6BB0">
      <w:pPr>
        <w:pStyle w:val="ListParagraph"/>
        <w:numPr>
          <w:ilvl w:val="0"/>
          <w:numId w:val="4"/>
        </w:numPr>
        <w:jc w:val="both"/>
      </w:pPr>
      <w:r>
        <w:t xml:space="preserve">We explore how the causative agent influences the distribution of left and right handers in this population (species?)  </w:t>
      </w:r>
    </w:p>
    <w:p w14:paraId="281AC8C4" w14:textId="52246B80" w:rsidR="00FD6B33" w:rsidRDefault="00FD6B33" w:rsidP="00FD6B33">
      <w:pPr>
        <w:pStyle w:val="ListParagraph"/>
        <w:numPr>
          <w:ilvl w:val="0"/>
          <w:numId w:val="4"/>
        </w:numPr>
        <w:jc w:val="both"/>
      </w:pPr>
      <w:proofErr w:type="spellStart"/>
      <w:r>
        <w:t>Lonsdorf</w:t>
      </w:r>
      <w:proofErr w:type="spellEnd"/>
      <w:r>
        <w:t xml:space="preserve"> et al. (2005)</w:t>
      </w:r>
      <w:r>
        <w:t xml:space="preserve"> </w:t>
      </w:r>
      <w:r>
        <w:t>showed that hand preferences in wild chimpanzees are task-specific and depend on the motor and cognitive</w:t>
      </w:r>
      <w:r>
        <w:t xml:space="preserve"> </w:t>
      </w:r>
      <w:r>
        <w:t>requirements of the task.</w:t>
      </w:r>
    </w:p>
    <w:p w14:paraId="5A3CF1E7" w14:textId="77777777" w:rsidR="00FD6B33" w:rsidRDefault="00FD6B33" w:rsidP="00FD6B33">
      <w:pPr>
        <w:pStyle w:val="ListParagraph"/>
        <w:numPr>
          <w:ilvl w:val="0"/>
          <w:numId w:val="4"/>
        </w:numPr>
        <w:jc w:val="both"/>
      </w:pPr>
    </w:p>
    <w:p w14:paraId="008B093E" w14:textId="55A3A325" w:rsidR="00F05B98" w:rsidRPr="00F05B98" w:rsidRDefault="006B0432" w:rsidP="00BC6BB0">
      <w:pPr>
        <w:jc w:val="both"/>
      </w:pPr>
      <w:r>
        <w:t xml:space="preserve"> </w:t>
      </w:r>
    </w:p>
    <w:sectPr w:rsidR="00F05B98" w:rsidRPr="00F05B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F07ABF"/>
    <w:multiLevelType w:val="hybridMultilevel"/>
    <w:tmpl w:val="5F444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165CD8"/>
    <w:multiLevelType w:val="hybridMultilevel"/>
    <w:tmpl w:val="2C423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CB4F97"/>
    <w:multiLevelType w:val="hybridMultilevel"/>
    <w:tmpl w:val="521EB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974E10"/>
    <w:multiLevelType w:val="hybridMultilevel"/>
    <w:tmpl w:val="FFEC8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A16"/>
    <w:rsid w:val="00035F8F"/>
    <w:rsid w:val="00120CEB"/>
    <w:rsid w:val="00150A16"/>
    <w:rsid w:val="001D0FB4"/>
    <w:rsid w:val="00220413"/>
    <w:rsid w:val="00260035"/>
    <w:rsid w:val="002B72ED"/>
    <w:rsid w:val="00310A35"/>
    <w:rsid w:val="003724E1"/>
    <w:rsid w:val="0037336F"/>
    <w:rsid w:val="003A6B42"/>
    <w:rsid w:val="003A7258"/>
    <w:rsid w:val="00414B42"/>
    <w:rsid w:val="005A20DE"/>
    <w:rsid w:val="005C4DE2"/>
    <w:rsid w:val="00615D3C"/>
    <w:rsid w:val="006314F7"/>
    <w:rsid w:val="00660B19"/>
    <w:rsid w:val="00664493"/>
    <w:rsid w:val="006749E6"/>
    <w:rsid w:val="006B0432"/>
    <w:rsid w:val="0079076C"/>
    <w:rsid w:val="008952D0"/>
    <w:rsid w:val="00896B55"/>
    <w:rsid w:val="00946F2B"/>
    <w:rsid w:val="00951068"/>
    <w:rsid w:val="00972ADA"/>
    <w:rsid w:val="0098276B"/>
    <w:rsid w:val="00A60ECB"/>
    <w:rsid w:val="00AD0943"/>
    <w:rsid w:val="00BC6BB0"/>
    <w:rsid w:val="00D00199"/>
    <w:rsid w:val="00D6321D"/>
    <w:rsid w:val="00DD72E9"/>
    <w:rsid w:val="00DF3E33"/>
    <w:rsid w:val="00E4290E"/>
    <w:rsid w:val="00E42AE4"/>
    <w:rsid w:val="00E97A7E"/>
    <w:rsid w:val="00EE0C21"/>
    <w:rsid w:val="00F05B98"/>
    <w:rsid w:val="00FD6B33"/>
    <w:rsid w:val="00FE23AB"/>
    <w:rsid w:val="00FF7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E7F77"/>
  <w15:chartTrackingRefBased/>
  <w15:docId w15:val="{46025221-213B-4FFD-9354-24F23BB42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A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A35"/>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310A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A3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10A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836BD-C4EA-470B-97CE-2FD05C9D8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2320</Words>
  <Characters>13227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MPI EVA</Company>
  <LinksUpToDate>false</LinksUpToDate>
  <CharactersWithSpaces>15516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Negi</dc:creator>
  <cp:keywords/>
  <dc:description/>
  <cp:lastModifiedBy>Rohit Negi</cp:lastModifiedBy>
  <cp:revision>15</cp:revision>
  <dcterms:created xsi:type="dcterms:W3CDTF">2025-10-24T12:02:00Z</dcterms:created>
  <dcterms:modified xsi:type="dcterms:W3CDTF">2025-11-17T12:49:00Z</dcterms:modified>
</cp:coreProperties>
</file>