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19C9816" w14:textId="77777777" w:rsidR="002770DE" w:rsidRDefault="002770DE" w:rsidP="00EF68C7">
      <w:pPr>
        <w:pStyle w:val="Body"/>
        <w:pBdr>
          <w:top w:val="none" w:sz="0" w:space="0" w:color="auto"/>
          <w:left w:val="none" w:sz="0" w:space="0" w:color="auto"/>
          <w:bottom w:val="none" w:sz="0" w:space="0" w:color="auto"/>
          <w:right w:val="none" w:sz="0" w:space="0" w:color="auto"/>
          <w:bar w:val="none" w:sz="0" w:color="auto"/>
        </w:pBdr>
        <w:spacing w:line="240" w:lineRule="auto"/>
        <w:ind w:right="-194"/>
        <w:jc w:val="right"/>
        <w:rPr>
          <w:rFonts w:ascii="Arial Bold" w:hAnsi="Arial Bold" w:cs="Arial Bold"/>
          <w:sz w:val="24"/>
          <w:szCs w:val="24"/>
        </w:rPr>
      </w:pPr>
      <w:r>
        <w:rPr>
          <w:noProof/>
        </w:rPr>
        <w:drawing>
          <wp:inline distT="0" distB="0" distL="0" distR="0" wp14:anchorId="54A98621" wp14:editId="662765EF">
            <wp:extent cx="3488326" cy="552450"/>
            <wp:effectExtent l="0" t="0" r="0" b="0"/>
            <wp:docPr id="1" name="officeAr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88026" cy="552402"/>
                    </a:xfrm>
                    <a:prstGeom prst="rect">
                      <a:avLst/>
                    </a:prstGeom>
                    <a:noFill/>
                    <a:ln>
                      <a:noFill/>
                    </a:ln>
                  </pic:spPr>
                </pic:pic>
              </a:graphicData>
            </a:graphic>
          </wp:inline>
        </w:drawing>
      </w:r>
    </w:p>
    <w:p w14:paraId="3F834794" w14:textId="77777777" w:rsidR="002770DE" w:rsidRDefault="002770DE" w:rsidP="002770DE">
      <w:pPr>
        <w:pStyle w:val="Body"/>
        <w:pBdr>
          <w:top w:val="none" w:sz="0" w:space="0" w:color="auto"/>
          <w:left w:val="none" w:sz="0" w:space="0" w:color="auto"/>
          <w:bottom w:val="none" w:sz="0" w:space="0" w:color="auto"/>
          <w:right w:val="none" w:sz="0" w:space="0" w:color="auto"/>
          <w:bar w:val="none" w:sz="0" w:color="auto"/>
        </w:pBdr>
        <w:rPr>
          <w:rFonts w:ascii="Arial Bold" w:hAnsi="Arial Bold" w:cs="Arial Bold"/>
          <w:sz w:val="32"/>
          <w:szCs w:val="32"/>
        </w:rPr>
      </w:pPr>
    </w:p>
    <w:tbl>
      <w:tblPr>
        <w:tblW w:w="924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A0" w:firstRow="1" w:lastRow="0" w:firstColumn="1" w:lastColumn="0" w:noHBand="0" w:noVBand="0"/>
      </w:tblPr>
      <w:tblGrid>
        <w:gridCol w:w="9242"/>
      </w:tblGrid>
      <w:tr w:rsidR="002770DE" w14:paraId="34126C8A" w14:textId="77777777" w:rsidTr="00965585">
        <w:trPr>
          <w:trHeight w:val="360"/>
        </w:trPr>
        <w:tc>
          <w:tcPr>
            <w:tcW w:w="924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A5DCC76" w14:textId="77777777" w:rsidR="002770DE" w:rsidRDefault="002770DE" w:rsidP="00965585">
            <w:pPr>
              <w:pStyle w:val="Body"/>
              <w:pBdr>
                <w:top w:val="none" w:sz="0" w:space="0" w:color="auto"/>
                <w:left w:val="none" w:sz="0" w:space="0" w:color="auto"/>
                <w:bottom w:val="none" w:sz="0" w:space="0" w:color="auto"/>
                <w:right w:val="none" w:sz="0" w:space="0" w:color="auto"/>
                <w:bar w:val="none" w:sz="0" w:color="auto"/>
              </w:pBdr>
              <w:jc w:val="center"/>
              <w:rPr>
                <w:sz w:val="40"/>
                <w:szCs w:val="40"/>
                <w:lang w:val="en-US"/>
              </w:rPr>
            </w:pPr>
            <w:r>
              <w:rPr>
                <w:rFonts w:ascii="Arial" w:eastAsia="Times New Roman"/>
                <w:sz w:val="40"/>
                <w:szCs w:val="40"/>
                <w:lang w:val="en-US"/>
              </w:rPr>
              <w:t>Clinical Guideline for:</w:t>
            </w:r>
          </w:p>
          <w:p w14:paraId="6B79A095" w14:textId="77777777" w:rsidR="002770DE" w:rsidRDefault="002770DE" w:rsidP="00965585">
            <w:pPr>
              <w:pStyle w:val="Body"/>
              <w:pBdr>
                <w:top w:val="none" w:sz="0" w:space="0" w:color="auto"/>
                <w:left w:val="none" w:sz="0" w:space="0" w:color="auto"/>
                <w:bottom w:val="none" w:sz="0" w:space="0" w:color="auto"/>
                <w:right w:val="none" w:sz="0" w:space="0" w:color="auto"/>
                <w:bar w:val="none" w:sz="0" w:color="auto"/>
              </w:pBdr>
              <w:spacing w:line="240" w:lineRule="auto"/>
              <w:jc w:val="center"/>
            </w:pPr>
            <w:r>
              <w:rPr>
                <w:rFonts w:eastAsia="Times New Roman" w:hAnsi="Arial"/>
                <w:sz w:val="40"/>
                <w:szCs w:val="40"/>
                <w:lang w:val="en-US"/>
              </w:rPr>
              <w:t>“</w:t>
            </w:r>
            <w:r>
              <w:rPr>
                <w:rFonts w:ascii="Arial Bold" w:eastAsia="Times New Roman"/>
                <w:sz w:val="40"/>
                <w:szCs w:val="40"/>
                <w:lang w:val="en-US"/>
              </w:rPr>
              <w:t>Avoidance of Perioperative Hypothermia</w:t>
            </w:r>
            <w:r>
              <w:rPr>
                <w:rFonts w:eastAsia="Times New Roman" w:hAnsi="Arial"/>
                <w:sz w:val="40"/>
                <w:szCs w:val="40"/>
                <w:lang w:val="en-US"/>
              </w:rPr>
              <w:t>”</w:t>
            </w:r>
          </w:p>
        </w:tc>
      </w:tr>
    </w:tbl>
    <w:p w14:paraId="41DAC013" w14:textId="77777777" w:rsidR="002770DE" w:rsidRDefault="002770DE" w:rsidP="002770DE">
      <w:pPr>
        <w:pStyle w:val="Body"/>
        <w:pBdr>
          <w:top w:val="none" w:sz="0" w:space="0" w:color="auto"/>
          <w:left w:val="none" w:sz="0" w:space="0" w:color="auto"/>
          <w:bottom w:val="none" w:sz="0" w:space="0" w:color="auto"/>
          <w:right w:val="none" w:sz="0" w:space="0" w:color="auto"/>
          <w:bar w:val="none" w:sz="0" w:color="auto"/>
        </w:pBdr>
        <w:rPr>
          <w:rFonts w:ascii="Arial Bold" w:hAnsi="Arial Bold" w:cs="Arial Bold"/>
          <w:sz w:val="32"/>
          <w:szCs w:val="32"/>
        </w:rPr>
      </w:pPr>
    </w:p>
    <w:p w14:paraId="00077FDC" w14:textId="77777777" w:rsidR="002770DE" w:rsidRDefault="002770DE" w:rsidP="002770DE">
      <w:pPr>
        <w:pStyle w:val="Body"/>
        <w:pBdr>
          <w:top w:val="none" w:sz="0" w:space="0" w:color="auto"/>
          <w:left w:val="none" w:sz="0" w:space="0" w:color="auto"/>
          <w:bottom w:val="none" w:sz="0" w:space="0" w:color="auto"/>
          <w:right w:val="none" w:sz="0" w:space="0" w:color="auto"/>
          <w:bar w:val="none" w:sz="0" w:color="auto"/>
        </w:pBdr>
        <w:spacing w:after="120" w:line="240" w:lineRule="auto"/>
        <w:rPr>
          <w:rFonts w:ascii="Arial Bold" w:hAnsi="Arial Bold" w:cs="Arial Bold"/>
          <w:sz w:val="32"/>
          <w:szCs w:val="32"/>
        </w:rPr>
      </w:pPr>
      <w:r>
        <w:rPr>
          <w:rFonts w:ascii="Arial Bold" w:eastAsia="Times New Roman"/>
          <w:sz w:val="32"/>
          <w:szCs w:val="32"/>
        </w:rPr>
        <w:t>SUMMARY</w:t>
      </w:r>
    </w:p>
    <w:tbl>
      <w:tblPr>
        <w:tblW w:w="924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A0" w:firstRow="1" w:lastRow="0" w:firstColumn="1" w:lastColumn="0" w:noHBand="0" w:noVBand="0"/>
      </w:tblPr>
      <w:tblGrid>
        <w:gridCol w:w="9242"/>
      </w:tblGrid>
      <w:tr w:rsidR="002770DE" w14:paraId="63BBCA6E" w14:textId="77777777" w:rsidTr="00965585">
        <w:trPr>
          <w:trHeight w:val="200"/>
        </w:trPr>
        <w:tc>
          <w:tcPr>
            <w:tcW w:w="92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106E13C" w14:textId="77777777" w:rsidR="000E1B6C" w:rsidRDefault="000E1B6C" w:rsidP="00965585">
            <w:pPr>
              <w:pStyle w:val="Body"/>
              <w:pBdr>
                <w:top w:val="none" w:sz="0" w:space="0" w:color="auto"/>
                <w:left w:val="none" w:sz="0" w:space="0" w:color="auto"/>
                <w:bottom w:val="none" w:sz="0" w:space="0" w:color="auto"/>
                <w:right w:val="none" w:sz="0" w:space="0" w:color="auto"/>
                <w:bar w:val="none" w:sz="0" w:color="auto"/>
              </w:pBdr>
              <w:rPr>
                <w:rFonts w:ascii="Arial" w:hAnsi="Arial" w:cs="Arial"/>
                <w:sz w:val="24"/>
                <w:szCs w:val="24"/>
                <w:lang w:val="en-US"/>
              </w:rPr>
            </w:pPr>
          </w:p>
          <w:p w14:paraId="3AC0BE10" w14:textId="1F14025E" w:rsidR="002770DE" w:rsidRPr="000E1B6C" w:rsidRDefault="002770DE" w:rsidP="000E1B6C">
            <w:pPr>
              <w:pStyle w:val="Body"/>
              <w:pBdr>
                <w:top w:val="none" w:sz="0" w:space="0" w:color="auto"/>
                <w:left w:val="none" w:sz="0" w:space="0" w:color="auto"/>
                <w:bottom w:val="none" w:sz="0" w:space="0" w:color="auto"/>
                <w:right w:val="none" w:sz="0" w:space="0" w:color="auto"/>
                <w:bar w:val="none" w:sz="0" w:color="auto"/>
              </w:pBdr>
              <w:ind w:left="176"/>
              <w:rPr>
                <w:rFonts w:ascii="Arial" w:hAnsi="Arial" w:cs="Arial"/>
                <w:sz w:val="24"/>
                <w:szCs w:val="24"/>
                <w:lang w:val="en-US"/>
              </w:rPr>
            </w:pPr>
            <w:r w:rsidRPr="000E1B6C">
              <w:rPr>
                <w:rFonts w:ascii="Arial" w:hAnsi="Arial" w:cs="Arial"/>
                <w:sz w:val="24"/>
                <w:szCs w:val="24"/>
                <w:lang w:val="en-US"/>
              </w:rPr>
              <w:t xml:space="preserve">This Guideline outlines the processes for the prevention of Inadvertent Perioperative Hypothermia (IPH) in accordance with </w:t>
            </w:r>
            <w:hyperlink r:id="rId10" w:history="1">
              <w:r w:rsidRPr="00EF68C7">
                <w:rPr>
                  <w:rStyle w:val="Hyperlink"/>
                  <w:rFonts w:ascii="Arial" w:hAnsi="Arial" w:cs="Arial"/>
                  <w:color w:val="171CF1"/>
                  <w:sz w:val="24"/>
                  <w:szCs w:val="24"/>
                  <w:u w:val="none"/>
                  <w:lang w:val="en-US"/>
                </w:rPr>
                <w:t>NICE Clinical Guideline 65</w:t>
              </w:r>
              <w:r w:rsidR="009C6980" w:rsidRPr="00606AD2">
                <w:rPr>
                  <w:rStyle w:val="Hyperlink"/>
                  <w:rFonts w:ascii="Arial" w:hAnsi="Arial" w:cs="Arial"/>
                  <w:color w:val="000000" w:themeColor="text1"/>
                  <w:sz w:val="24"/>
                  <w:szCs w:val="24"/>
                  <w:u w:val="none"/>
                  <w:lang w:val="en-US"/>
                </w:rPr>
                <w:t xml:space="preserve">, </w:t>
              </w:r>
              <w:r w:rsidR="009C6980" w:rsidRPr="00606AD2">
                <w:rPr>
                  <w:rStyle w:val="Hyperlink"/>
                  <w:rFonts w:ascii="Arial" w:hAnsi="Arial" w:cs="Arial"/>
                  <w:i/>
                  <w:color w:val="000000" w:themeColor="text1"/>
                  <w:sz w:val="24"/>
                  <w:szCs w:val="24"/>
                  <w:u w:val="none"/>
                  <w:lang w:val="en-US"/>
                </w:rPr>
                <w:t>Hypothermia: prevention and management in adults having surgery</w:t>
              </w:r>
            </w:hyperlink>
            <w:r w:rsidR="009C6980" w:rsidRPr="00606AD2">
              <w:rPr>
                <w:rFonts w:ascii="Arial" w:hAnsi="Arial" w:cs="Arial"/>
                <w:i/>
                <w:color w:val="000000" w:themeColor="text1"/>
                <w:sz w:val="24"/>
                <w:szCs w:val="24"/>
                <w:lang w:val="en-US"/>
              </w:rPr>
              <w:t>.</w:t>
            </w:r>
          </w:p>
          <w:p w14:paraId="0F484CED" w14:textId="77777777" w:rsidR="002770DE" w:rsidRDefault="002770DE" w:rsidP="00965585">
            <w:pPr>
              <w:pStyle w:val="Body"/>
              <w:pBdr>
                <w:top w:val="none" w:sz="0" w:space="0" w:color="auto"/>
                <w:left w:val="none" w:sz="0" w:space="0" w:color="auto"/>
                <w:bottom w:val="none" w:sz="0" w:space="0" w:color="auto"/>
                <w:right w:val="none" w:sz="0" w:space="0" w:color="auto"/>
                <w:bar w:val="none" w:sz="0" w:color="auto"/>
              </w:pBdr>
              <w:spacing w:line="240" w:lineRule="auto"/>
            </w:pPr>
          </w:p>
        </w:tc>
      </w:tr>
    </w:tbl>
    <w:p w14:paraId="3651CFDA" w14:textId="77777777" w:rsidR="002770DE" w:rsidRDefault="002770DE" w:rsidP="002770DE">
      <w:pPr>
        <w:pStyle w:val="Body"/>
        <w:pBdr>
          <w:top w:val="none" w:sz="0" w:space="0" w:color="auto"/>
          <w:left w:val="none" w:sz="0" w:space="0" w:color="auto"/>
          <w:bottom w:val="none" w:sz="0" w:space="0" w:color="auto"/>
          <w:right w:val="none" w:sz="0" w:space="0" w:color="auto"/>
          <w:bar w:val="none" w:sz="0" w:color="auto"/>
        </w:pBdr>
        <w:spacing w:after="120" w:line="240" w:lineRule="auto"/>
        <w:rPr>
          <w:rFonts w:ascii="Arial Bold" w:hAnsi="Arial Bold" w:cs="Arial Bold"/>
          <w:sz w:val="32"/>
          <w:szCs w:val="32"/>
        </w:rPr>
      </w:pPr>
    </w:p>
    <w:p w14:paraId="39EDFCBC" w14:textId="77777777" w:rsidR="002770DE" w:rsidRDefault="002770DE" w:rsidP="002770DE">
      <w:pPr>
        <w:pStyle w:val="Body"/>
        <w:pBdr>
          <w:top w:val="none" w:sz="0" w:space="0" w:color="auto"/>
          <w:left w:val="none" w:sz="0" w:space="0" w:color="auto"/>
          <w:bottom w:val="none" w:sz="0" w:space="0" w:color="auto"/>
          <w:right w:val="none" w:sz="0" w:space="0" w:color="auto"/>
          <w:bar w:val="none" w:sz="0" w:color="auto"/>
        </w:pBdr>
      </w:pPr>
    </w:p>
    <w:p w14:paraId="7A058BD7" w14:textId="77777777" w:rsidR="002770DE" w:rsidRPr="000E1B6C" w:rsidRDefault="002770DE" w:rsidP="002770DE">
      <w:pPr>
        <w:pStyle w:val="Body"/>
        <w:pBdr>
          <w:top w:val="none" w:sz="0" w:space="0" w:color="auto"/>
          <w:left w:val="none" w:sz="0" w:space="0" w:color="auto"/>
          <w:bottom w:val="none" w:sz="0" w:space="0" w:color="auto"/>
          <w:right w:val="none" w:sz="0" w:space="0" w:color="auto"/>
          <w:bar w:val="none" w:sz="0" w:color="auto"/>
        </w:pBdr>
        <w:spacing w:after="120" w:line="240" w:lineRule="auto"/>
        <w:rPr>
          <w:rFonts w:ascii="Arial" w:hAnsi="Arial" w:cs="Arial"/>
          <w:b/>
          <w:sz w:val="32"/>
          <w:szCs w:val="32"/>
        </w:rPr>
      </w:pPr>
      <w:r w:rsidRPr="000E1B6C">
        <w:rPr>
          <w:rFonts w:ascii="Arial" w:eastAsia="Times New Roman" w:hAnsi="Arial" w:cs="Arial"/>
          <w:b/>
          <w:sz w:val="32"/>
          <w:szCs w:val="32"/>
        </w:rPr>
        <w:t xml:space="preserve">PUBLICATION DETAILS </w:t>
      </w:r>
    </w:p>
    <w:tbl>
      <w:tblPr>
        <w:tblW w:w="9318"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A0" w:firstRow="1" w:lastRow="0" w:firstColumn="1" w:lastColumn="0" w:noHBand="0" w:noVBand="0"/>
      </w:tblPr>
      <w:tblGrid>
        <w:gridCol w:w="4659"/>
        <w:gridCol w:w="4659"/>
      </w:tblGrid>
      <w:tr w:rsidR="002770DE" w14:paraId="1448DCFF" w14:textId="77777777" w:rsidTr="00EF68C7">
        <w:trPr>
          <w:trHeight w:val="318"/>
        </w:trPr>
        <w:tc>
          <w:tcPr>
            <w:tcW w:w="4659" w:type="dxa"/>
            <w:tcBorders>
              <w:top w:val="single" w:sz="4" w:space="0" w:color="000000"/>
              <w:left w:val="single" w:sz="4" w:space="0" w:color="000000"/>
              <w:bottom w:val="dotted" w:sz="4" w:space="0" w:color="000000"/>
              <w:right w:val="dotted" w:sz="4" w:space="0" w:color="000000"/>
            </w:tcBorders>
            <w:shd w:val="clear" w:color="auto" w:fill="FFFFFF"/>
            <w:tcMar>
              <w:top w:w="80" w:type="dxa"/>
              <w:left w:w="80" w:type="dxa"/>
              <w:bottom w:w="80" w:type="dxa"/>
              <w:right w:w="80" w:type="dxa"/>
            </w:tcMar>
            <w:vAlign w:val="center"/>
          </w:tcPr>
          <w:p w14:paraId="41D2A540" w14:textId="77777777" w:rsidR="002770DE" w:rsidRPr="00445924" w:rsidRDefault="002770DE" w:rsidP="009C6980">
            <w:pPr>
              <w:pStyle w:val="Body"/>
              <w:pBdr>
                <w:top w:val="none" w:sz="0" w:space="0" w:color="auto"/>
                <w:left w:val="none" w:sz="0" w:space="0" w:color="auto"/>
                <w:bottom w:val="none" w:sz="0" w:space="0" w:color="auto"/>
                <w:right w:val="none" w:sz="0" w:space="0" w:color="auto"/>
                <w:bar w:val="none" w:sz="0" w:color="auto"/>
              </w:pBdr>
              <w:ind w:left="176"/>
              <w:rPr>
                <w:rFonts w:ascii="Arial" w:hAnsi="Arial" w:cs="Arial"/>
                <w:b/>
              </w:rPr>
            </w:pPr>
            <w:r w:rsidRPr="00445924">
              <w:rPr>
                <w:rFonts w:ascii="Arial" w:eastAsia="Times New Roman" w:hAnsi="Arial" w:cs="Arial"/>
                <w:b/>
                <w:sz w:val="24"/>
                <w:szCs w:val="24"/>
                <w:lang w:val="en-US"/>
              </w:rPr>
              <w:t>Author of Clinical Guideline</w:t>
            </w:r>
          </w:p>
        </w:tc>
        <w:tc>
          <w:tcPr>
            <w:tcW w:w="4659" w:type="dxa"/>
            <w:tcBorders>
              <w:top w:val="single" w:sz="4" w:space="0" w:color="000000"/>
              <w:left w:val="dotted" w:sz="4" w:space="0" w:color="000000"/>
              <w:bottom w:val="dotted" w:sz="4" w:space="0" w:color="000000"/>
              <w:right w:val="single" w:sz="4" w:space="0" w:color="000000"/>
            </w:tcBorders>
            <w:shd w:val="clear" w:color="auto" w:fill="FFFFFF"/>
            <w:tcMar>
              <w:top w:w="80" w:type="dxa"/>
              <w:left w:w="80" w:type="dxa"/>
              <w:bottom w:w="80" w:type="dxa"/>
              <w:right w:w="80" w:type="dxa"/>
            </w:tcMar>
            <w:vAlign w:val="center"/>
          </w:tcPr>
          <w:p w14:paraId="491A62B0" w14:textId="4946C843" w:rsidR="002770DE" w:rsidRDefault="002770DE" w:rsidP="009C6980">
            <w:pPr>
              <w:pStyle w:val="Body"/>
              <w:keepNext/>
              <w:pBdr>
                <w:top w:val="none" w:sz="0" w:space="0" w:color="auto"/>
                <w:left w:val="none" w:sz="0" w:space="0" w:color="auto"/>
                <w:bottom w:val="none" w:sz="0" w:space="0" w:color="auto"/>
                <w:right w:val="none" w:sz="0" w:space="0" w:color="auto"/>
                <w:bar w:val="none" w:sz="0" w:color="auto"/>
              </w:pBdr>
              <w:spacing w:line="240" w:lineRule="auto"/>
              <w:ind w:left="91"/>
              <w:outlineLvl w:val="6"/>
            </w:pPr>
            <w:r>
              <w:rPr>
                <w:rFonts w:ascii="Arial" w:eastAsia="Times New Roman"/>
                <w:sz w:val="24"/>
                <w:szCs w:val="24"/>
                <w:lang w:val="en-US"/>
              </w:rPr>
              <w:t>Dr Cathryn Matthews</w:t>
            </w:r>
            <w:r w:rsidR="000E1B6C">
              <w:rPr>
                <w:rFonts w:ascii="Arial" w:eastAsia="Times New Roman"/>
                <w:sz w:val="24"/>
                <w:szCs w:val="24"/>
                <w:lang w:val="en-US"/>
              </w:rPr>
              <w:t>, Consultant Anaesthetist</w:t>
            </w:r>
            <w:bookmarkStart w:id="0" w:name="_GoBack"/>
            <w:bookmarkEnd w:id="0"/>
          </w:p>
        </w:tc>
      </w:tr>
      <w:tr w:rsidR="002770DE" w14:paraId="17BC5F6E" w14:textId="77777777" w:rsidTr="00EF68C7">
        <w:trPr>
          <w:trHeight w:val="543"/>
        </w:trPr>
        <w:tc>
          <w:tcPr>
            <w:tcW w:w="4659" w:type="dxa"/>
            <w:tcBorders>
              <w:top w:val="dotted" w:sz="4" w:space="0" w:color="000000"/>
              <w:left w:val="single" w:sz="4" w:space="0" w:color="000000"/>
              <w:bottom w:val="dotted" w:sz="4" w:space="0" w:color="000000"/>
              <w:right w:val="dotted" w:sz="4" w:space="0" w:color="000000"/>
            </w:tcBorders>
            <w:shd w:val="clear" w:color="auto" w:fill="FFFFFF"/>
            <w:tcMar>
              <w:top w:w="80" w:type="dxa"/>
              <w:left w:w="80" w:type="dxa"/>
              <w:bottom w:w="80" w:type="dxa"/>
              <w:right w:w="80" w:type="dxa"/>
            </w:tcMar>
            <w:vAlign w:val="center"/>
          </w:tcPr>
          <w:p w14:paraId="4A52DB0F" w14:textId="73946F24" w:rsidR="002770DE" w:rsidRPr="00445924" w:rsidRDefault="002770DE" w:rsidP="009C6980">
            <w:pPr>
              <w:pStyle w:val="Body"/>
              <w:pBdr>
                <w:top w:val="none" w:sz="0" w:space="0" w:color="auto"/>
                <w:left w:val="none" w:sz="0" w:space="0" w:color="auto"/>
                <w:bottom w:val="none" w:sz="0" w:space="0" w:color="auto"/>
                <w:right w:val="none" w:sz="0" w:space="0" w:color="auto"/>
                <w:bar w:val="none" w:sz="0" w:color="auto"/>
              </w:pBdr>
              <w:spacing w:line="240" w:lineRule="auto"/>
              <w:ind w:left="176"/>
              <w:rPr>
                <w:rFonts w:ascii="Arial" w:hAnsi="Arial" w:cs="Arial"/>
                <w:b/>
              </w:rPr>
            </w:pPr>
            <w:r w:rsidRPr="00445924">
              <w:rPr>
                <w:rFonts w:ascii="Arial" w:eastAsia="Times New Roman" w:hAnsi="Arial" w:cs="Arial"/>
                <w:b/>
                <w:sz w:val="24"/>
                <w:szCs w:val="24"/>
                <w:lang w:val="en-US"/>
              </w:rPr>
              <w:t xml:space="preserve">Division/ Department responsible </w:t>
            </w:r>
            <w:r w:rsidR="009C6980">
              <w:rPr>
                <w:rFonts w:ascii="Arial" w:eastAsia="Times New Roman" w:hAnsi="Arial" w:cs="Arial"/>
                <w:b/>
                <w:sz w:val="24"/>
                <w:szCs w:val="24"/>
                <w:lang w:val="en-US"/>
              </w:rPr>
              <w:t xml:space="preserve">            </w:t>
            </w:r>
            <w:r w:rsidRPr="00445924">
              <w:rPr>
                <w:rFonts w:ascii="Arial" w:eastAsia="Times New Roman" w:hAnsi="Arial" w:cs="Arial"/>
                <w:b/>
                <w:sz w:val="24"/>
                <w:szCs w:val="24"/>
                <w:lang w:val="en-US"/>
              </w:rPr>
              <w:t>for Clinical Guideline</w:t>
            </w:r>
          </w:p>
        </w:tc>
        <w:tc>
          <w:tcPr>
            <w:tcW w:w="4659" w:type="dxa"/>
            <w:tcBorders>
              <w:top w:val="dotted" w:sz="4" w:space="0" w:color="000000"/>
              <w:left w:val="dotted" w:sz="4" w:space="0" w:color="000000"/>
              <w:bottom w:val="dotted" w:sz="4" w:space="0" w:color="000000"/>
              <w:right w:val="single" w:sz="4" w:space="0" w:color="000000"/>
            </w:tcBorders>
            <w:shd w:val="clear" w:color="auto" w:fill="FFFFFF"/>
            <w:tcMar>
              <w:top w:w="80" w:type="dxa"/>
              <w:left w:w="80" w:type="dxa"/>
              <w:bottom w:w="80" w:type="dxa"/>
              <w:right w:w="80" w:type="dxa"/>
            </w:tcMar>
            <w:vAlign w:val="center"/>
          </w:tcPr>
          <w:p w14:paraId="67AA9FAB" w14:textId="583D788E" w:rsidR="002770DE" w:rsidRDefault="000E1B6C" w:rsidP="009C6980">
            <w:pPr>
              <w:pStyle w:val="Body"/>
              <w:pBdr>
                <w:top w:val="none" w:sz="0" w:space="0" w:color="auto"/>
                <w:left w:val="none" w:sz="0" w:space="0" w:color="auto"/>
                <w:bottom w:val="none" w:sz="0" w:space="0" w:color="auto"/>
                <w:right w:val="none" w:sz="0" w:space="0" w:color="auto"/>
                <w:bar w:val="none" w:sz="0" w:color="auto"/>
              </w:pBdr>
              <w:spacing w:line="240" w:lineRule="auto"/>
              <w:ind w:left="91"/>
            </w:pPr>
            <w:r>
              <w:rPr>
                <w:rFonts w:ascii="Arial" w:eastAsia="Times New Roman"/>
                <w:sz w:val="24"/>
                <w:szCs w:val="24"/>
                <w:lang w:val="en-US"/>
              </w:rPr>
              <w:t xml:space="preserve">Surgical Services/Anaesthetics/Theatres </w:t>
            </w:r>
            <w:r w:rsidR="002770DE">
              <w:rPr>
                <w:rFonts w:ascii="Arial" w:eastAsia="Times New Roman"/>
                <w:sz w:val="24"/>
                <w:szCs w:val="24"/>
                <w:lang w:val="en-US"/>
              </w:rPr>
              <w:t xml:space="preserve"> </w:t>
            </w:r>
          </w:p>
        </w:tc>
      </w:tr>
      <w:tr w:rsidR="002770DE" w14:paraId="105CB9AE" w14:textId="77777777" w:rsidTr="00EF68C7">
        <w:trPr>
          <w:trHeight w:val="262"/>
        </w:trPr>
        <w:tc>
          <w:tcPr>
            <w:tcW w:w="4659" w:type="dxa"/>
            <w:tcBorders>
              <w:top w:val="dotted" w:sz="4" w:space="0" w:color="000000"/>
              <w:left w:val="single" w:sz="4" w:space="0" w:color="000000"/>
              <w:bottom w:val="dotted" w:sz="4" w:space="0" w:color="000000"/>
              <w:right w:val="dotted" w:sz="4" w:space="0" w:color="000000"/>
            </w:tcBorders>
            <w:shd w:val="clear" w:color="auto" w:fill="FFFFFF"/>
            <w:tcMar>
              <w:top w:w="80" w:type="dxa"/>
              <w:left w:w="80" w:type="dxa"/>
              <w:bottom w:w="80" w:type="dxa"/>
              <w:right w:w="80" w:type="dxa"/>
            </w:tcMar>
            <w:vAlign w:val="center"/>
          </w:tcPr>
          <w:p w14:paraId="30A5BF8D" w14:textId="77777777" w:rsidR="002770DE" w:rsidRPr="00445924" w:rsidRDefault="002770DE" w:rsidP="009C6980">
            <w:pPr>
              <w:pStyle w:val="Body"/>
              <w:pBdr>
                <w:top w:val="none" w:sz="0" w:space="0" w:color="auto"/>
                <w:left w:val="none" w:sz="0" w:space="0" w:color="auto"/>
                <w:bottom w:val="none" w:sz="0" w:space="0" w:color="auto"/>
                <w:right w:val="none" w:sz="0" w:space="0" w:color="auto"/>
                <w:bar w:val="none" w:sz="0" w:color="auto"/>
              </w:pBdr>
              <w:spacing w:line="240" w:lineRule="auto"/>
              <w:ind w:left="176"/>
              <w:rPr>
                <w:rFonts w:ascii="Arial" w:hAnsi="Arial" w:cs="Arial"/>
                <w:b/>
              </w:rPr>
            </w:pPr>
            <w:r w:rsidRPr="00445924">
              <w:rPr>
                <w:rFonts w:ascii="Arial" w:eastAsia="Times New Roman" w:hAnsi="Arial" w:cs="Arial"/>
                <w:b/>
                <w:sz w:val="24"/>
                <w:szCs w:val="24"/>
                <w:lang w:val="en-US"/>
              </w:rPr>
              <w:t>Contact details</w:t>
            </w:r>
          </w:p>
        </w:tc>
        <w:tc>
          <w:tcPr>
            <w:tcW w:w="4659" w:type="dxa"/>
            <w:tcBorders>
              <w:top w:val="dotted" w:sz="4" w:space="0" w:color="000000"/>
              <w:left w:val="dotted" w:sz="4" w:space="0" w:color="000000"/>
              <w:bottom w:val="dotted" w:sz="4" w:space="0" w:color="000000"/>
              <w:right w:val="single" w:sz="4" w:space="0" w:color="000000"/>
            </w:tcBorders>
            <w:shd w:val="clear" w:color="auto" w:fill="FFFFFF"/>
            <w:tcMar>
              <w:top w:w="80" w:type="dxa"/>
              <w:left w:w="80" w:type="dxa"/>
              <w:bottom w:w="80" w:type="dxa"/>
              <w:right w:w="80" w:type="dxa"/>
            </w:tcMar>
            <w:vAlign w:val="center"/>
          </w:tcPr>
          <w:p w14:paraId="61B24DBA" w14:textId="165D3403" w:rsidR="000E1B6C" w:rsidRPr="000E1B6C" w:rsidRDefault="00A078A7" w:rsidP="009C6980">
            <w:pPr>
              <w:pStyle w:val="Body"/>
              <w:pBdr>
                <w:top w:val="none" w:sz="0" w:space="0" w:color="auto"/>
                <w:left w:val="none" w:sz="0" w:space="0" w:color="auto"/>
                <w:bottom w:val="none" w:sz="0" w:space="0" w:color="auto"/>
                <w:right w:val="none" w:sz="0" w:space="0" w:color="auto"/>
                <w:bar w:val="none" w:sz="0" w:color="auto"/>
              </w:pBdr>
              <w:spacing w:line="240" w:lineRule="auto"/>
              <w:ind w:left="91"/>
              <w:rPr>
                <w:sz w:val="24"/>
                <w:szCs w:val="24"/>
              </w:rPr>
            </w:pPr>
            <w:hyperlink r:id="rId11" w:history="1">
              <w:r w:rsidR="000E1B6C" w:rsidRPr="009C6980">
                <w:rPr>
                  <w:rStyle w:val="Hyperlink"/>
                  <w:rFonts w:ascii="Arial" w:eastAsia="Times New Roman" w:cs="Times New Roman"/>
                  <w:color w:val="171CF1"/>
                  <w:sz w:val="24"/>
                  <w:szCs w:val="24"/>
                  <w:lang w:val="en-US"/>
                </w:rPr>
                <w:t>cathryn.matthews1@nhs.net</w:t>
              </w:r>
            </w:hyperlink>
          </w:p>
        </w:tc>
      </w:tr>
      <w:tr w:rsidR="002770DE" w14:paraId="4BD42352" w14:textId="77777777" w:rsidTr="00EF68C7">
        <w:trPr>
          <w:trHeight w:val="262"/>
        </w:trPr>
        <w:tc>
          <w:tcPr>
            <w:tcW w:w="4659" w:type="dxa"/>
            <w:tcBorders>
              <w:top w:val="dotted" w:sz="4" w:space="0" w:color="000000"/>
              <w:left w:val="single" w:sz="4" w:space="0" w:color="000000"/>
              <w:bottom w:val="dotted" w:sz="4" w:space="0" w:color="000000"/>
              <w:right w:val="dotted" w:sz="4" w:space="0" w:color="000000"/>
            </w:tcBorders>
            <w:shd w:val="clear" w:color="auto" w:fill="FFFFFF"/>
            <w:tcMar>
              <w:top w:w="80" w:type="dxa"/>
              <w:left w:w="80" w:type="dxa"/>
              <w:bottom w:w="80" w:type="dxa"/>
              <w:right w:w="80" w:type="dxa"/>
            </w:tcMar>
            <w:vAlign w:val="center"/>
          </w:tcPr>
          <w:p w14:paraId="504C0B45" w14:textId="77777777" w:rsidR="002770DE" w:rsidRPr="00445924" w:rsidRDefault="002770DE" w:rsidP="009C6980">
            <w:pPr>
              <w:pStyle w:val="Body"/>
              <w:pBdr>
                <w:top w:val="none" w:sz="0" w:space="0" w:color="auto"/>
                <w:left w:val="none" w:sz="0" w:space="0" w:color="auto"/>
                <w:bottom w:val="none" w:sz="0" w:space="0" w:color="auto"/>
                <w:right w:val="none" w:sz="0" w:space="0" w:color="auto"/>
                <w:bar w:val="none" w:sz="0" w:color="auto"/>
              </w:pBdr>
              <w:spacing w:line="240" w:lineRule="auto"/>
              <w:ind w:left="176"/>
              <w:rPr>
                <w:rFonts w:ascii="Arial" w:hAnsi="Arial" w:cs="Arial"/>
                <w:b/>
              </w:rPr>
            </w:pPr>
            <w:r w:rsidRPr="00445924">
              <w:rPr>
                <w:rFonts w:ascii="Arial" w:eastAsia="Times New Roman" w:hAnsi="Arial" w:cs="Arial"/>
                <w:b/>
                <w:sz w:val="24"/>
                <w:szCs w:val="24"/>
                <w:lang w:val="en-US"/>
              </w:rPr>
              <w:t>Version number</w:t>
            </w:r>
          </w:p>
        </w:tc>
        <w:tc>
          <w:tcPr>
            <w:tcW w:w="4659" w:type="dxa"/>
            <w:tcBorders>
              <w:top w:val="dotted" w:sz="4" w:space="0" w:color="000000"/>
              <w:left w:val="dotted" w:sz="4" w:space="0" w:color="000000"/>
              <w:bottom w:val="dotted" w:sz="4" w:space="0" w:color="000000"/>
              <w:right w:val="single" w:sz="4" w:space="0" w:color="000000"/>
            </w:tcBorders>
            <w:shd w:val="clear" w:color="auto" w:fill="FFFFFF"/>
            <w:tcMar>
              <w:top w:w="80" w:type="dxa"/>
              <w:left w:w="80" w:type="dxa"/>
              <w:bottom w:w="80" w:type="dxa"/>
              <w:right w:w="80" w:type="dxa"/>
            </w:tcMar>
            <w:vAlign w:val="center"/>
          </w:tcPr>
          <w:p w14:paraId="105945B6" w14:textId="10A103D3" w:rsidR="002770DE" w:rsidRPr="000E1B6C" w:rsidRDefault="000E1B6C" w:rsidP="009C6980">
            <w:pPr>
              <w:pStyle w:val="Body"/>
              <w:pBdr>
                <w:top w:val="none" w:sz="0" w:space="0" w:color="auto"/>
                <w:left w:val="none" w:sz="0" w:space="0" w:color="auto"/>
                <w:bottom w:val="none" w:sz="0" w:space="0" w:color="auto"/>
                <w:right w:val="none" w:sz="0" w:space="0" w:color="auto"/>
                <w:bar w:val="none" w:sz="0" w:color="auto"/>
              </w:pBdr>
              <w:spacing w:line="240" w:lineRule="auto"/>
              <w:ind w:left="91"/>
              <w:rPr>
                <w:rFonts w:ascii="Arial" w:hAnsi="Arial" w:cs="Arial"/>
                <w:sz w:val="24"/>
                <w:szCs w:val="24"/>
              </w:rPr>
            </w:pPr>
            <w:r w:rsidRPr="000E1B6C">
              <w:rPr>
                <w:rFonts w:ascii="Arial" w:hAnsi="Arial" w:cs="Arial"/>
                <w:sz w:val="24"/>
                <w:szCs w:val="24"/>
              </w:rPr>
              <w:t>1.0</w:t>
            </w:r>
          </w:p>
        </w:tc>
      </w:tr>
      <w:tr w:rsidR="002770DE" w14:paraId="153F937C" w14:textId="77777777" w:rsidTr="00EF68C7">
        <w:trPr>
          <w:trHeight w:val="262"/>
        </w:trPr>
        <w:tc>
          <w:tcPr>
            <w:tcW w:w="4659" w:type="dxa"/>
            <w:tcBorders>
              <w:top w:val="dotted" w:sz="4" w:space="0" w:color="000000"/>
              <w:left w:val="single" w:sz="4" w:space="0" w:color="000000"/>
              <w:bottom w:val="dotted" w:sz="4" w:space="0" w:color="000000"/>
              <w:right w:val="dotted" w:sz="4" w:space="0" w:color="000000"/>
            </w:tcBorders>
            <w:shd w:val="clear" w:color="auto" w:fill="FFFFFF"/>
            <w:tcMar>
              <w:top w:w="80" w:type="dxa"/>
              <w:left w:w="80" w:type="dxa"/>
              <w:bottom w:w="80" w:type="dxa"/>
              <w:right w:w="80" w:type="dxa"/>
            </w:tcMar>
            <w:vAlign w:val="center"/>
          </w:tcPr>
          <w:p w14:paraId="245BD037" w14:textId="77777777" w:rsidR="002770DE" w:rsidRPr="00445924" w:rsidRDefault="002770DE" w:rsidP="009C6980">
            <w:pPr>
              <w:pStyle w:val="Body"/>
              <w:pBdr>
                <w:top w:val="none" w:sz="0" w:space="0" w:color="auto"/>
                <w:left w:val="none" w:sz="0" w:space="0" w:color="auto"/>
                <w:bottom w:val="none" w:sz="0" w:space="0" w:color="auto"/>
                <w:right w:val="none" w:sz="0" w:space="0" w:color="auto"/>
                <w:bar w:val="none" w:sz="0" w:color="auto"/>
              </w:pBdr>
              <w:spacing w:line="240" w:lineRule="auto"/>
              <w:ind w:left="176"/>
              <w:rPr>
                <w:rFonts w:ascii="Arial" w:hAnsi="Arial" w:cs="Arial"/>
                <w:b/>
              </w:rPr>
            </w:pPr>
            <w:r w:rsidRPr="00445924">
              <w:rPr>
                <w:rFonts w:ascii="Arial" w:eastAsia="Times New Roman" w:hAnsi="Arial" w:cs="Arial"/>
                <w:b/>
                <w:sz w:val="24"/>
                <w:szCs w:val="24"/>
                <w:lang w:val="en-US"/>
              </w:rPr>
              <w:t>Replaces version number</w:t>
            </w:r>
          </w:p>
        </w:tc>
        <w:tc>
          <w:tcPr>
            <w:tcW w:w="4659" w:type="dxa"/>
            <w:tcBorders>
              <w:top w:val="dotted" w:sz="4" w:space="0" w:color="000000"/>
              <w:left w:val="dotted" w:sz="4" w:space="0" w:color="000000"/>
              <w:bottom w:val="dotted" w:sz="4" w:space="0" w:color="000000"/>
              <w:right w:val="single" w:sz="4" w:space="0" w:color="000000"/>
            </w:tcBorders>
            <w:shd w:val="clear" w:color="auto" w:fill="FFFFFF"/>
            <w:tcMar>
              <w:top w:w="80" w:type="dxa"/>
              <w:left w:w="80" w:type="dxa"/>
              <w:bottom w:w="80" w:type="dxa"/>
              <w:right w:w="80" w:type="dxa"/>
            </w:tcMar>
            <w:vAlign w:val="center"/>
          </w:tcPr>
          <w:p w14:paraId="714F9622" w14:textId="0423FC58" w:rsidR="002770DE" w:rsidRDefault="009C6980" w:rsidP="009C6980">
            <w:pPr>
              <w:pStyle w:val="Body"/>
              <w:pBdr>
                <w:top w:val="none" w:sz="0" w:space="0" w:color="auto"/>
                <w:left w:val="none" w:sz="0" w:space="0" w:color="auto"/>
                <w:bottom w:val="none" w:sz="0" w:space="0" w:color="auto"/>
                <w:right w:val="none" w:sz="0" w:space="0" w:color="auto"/>
                <w:bar w:val="none" w:sz="0" w:color="auto"/>
              </w:pBdr>
              <w:spacing w:line="240" w:lineRule="auto"/>
              <w:ind w:left="91"/>
            </w:pPr>
            <w:r>
              <w:rPr>
                <w:rFonts w:ascii="Arial" w:eastAsia="Times New Roman"/>
                <w:sz w:val="24"/>
                <w:szCs w:val="24"/>
                <w:lang w:val="en-US"/>
              </w:rPr>
              <w:t>N/a</w:t>
            </w:r>
          </w:p>
        </w:tc>
      </w:tr>
      <w:tr w:rsidR="002770DE" w14:paraId="026817D8" w14:textId="77777777" w:rsidTr="00EF68C7">
        <w:trPr>
          <w:trHeight w:val="269"/>
        </w:trPr>
        <w:tc>
          <w:tcPr>
            <w:tcW w:w="4659" w:type="dxa"/>
            <w:tcBorders>
              <w:top w:val="dotted" w:sz="4" w:space="0" w:color="000000"/>
              <w:left w:val="single" w:sz="4" w:space="0" w:color="000000"/>
              <w:bottom w:val="dotted" w:sz="4" w:space="0" w:color="000000"/>
              <w:right w:val="dotted" w:sz="4" w:space="0" w:color="000000"/>
            </w:tcBorders>
            <w:shd w:val="clear" w:color="auto" w:fill="FFFFFF"/>
            <w:tcMar>
              <w:top w:w="80" w:type="dxa"/>
              <w:left w:w="80" w:type="dxa"/>
              <w:bottom w:w="80" w:type="dxa"/>
              <w:right w:w="80" w:type="dxa"/>
            </w:tcMar>
            <w:vAlign w:val="center"/>
          </w:tcPr>
          <w:p w14:paraId="4309BCB6" w14:textId="77777777" w:rsidR="002770DE" w:rsidRPr="00445924" w:rsidRDefault="002770DE" w:rsidP="009C6980">
            <w:pPr>
              <w:pStyle w:val="Body"/>
              <w:pBdr>
                <w:top w:val="none" w:sz="0" w:space="0" w:color="auto"/>
                <w:left w:val="none" w:sz="0" w:space="0" w:color="auto"/>
                <w:bottom w:val="none" w:sz="0" w:space="0" w:color="auto"/>
                <w:right w:val="none" w:sz="0" w:space="0" w:color="auto"/>
                <w:bar w:val="none" w:sz="0" w:color="auto"/>
              </w:pBdr>
              <w:spacing w:line="240" w:lineRule="auto"/>
              <w:ind w:left="176"/>
              <w:rPr>
                <w:rFonts w:ascii="Arial" w:hAnsi="Arial" w:cs="Arial"/>
                <w:b/>
              </w:rPr>
            </w:pPr>
            <w:r w:rsidRPr="00445924">
              <w:rPr>
                <w:rFonts w:ascii="Arial" w:eastAsia="Times New Roman" w:hAnsi="Arial" w:cs="Arial"/>
                <w:b/>
                <w:sz w:val="24"/>
                <w:szCs w:val="24"/>
                <w:lang w:val="en-US"/>
              </w:rPr>
              <w:t>Date written</w:t>
            </w:r>
          </w:p>
        </w:tc>
        <w:tc>
          <w:tcPr>
            <w:tcW w:w="4659" w:type="dxa"/>
            <w:tcBorders>
              <w:top w:val="dotted" w:sz="4" w:space="0" w:color="000000"/>
              <w:left w:val="dotted" w:sz="4" w:space="0" w:color="000000"/>
              <w:bottom w:val="dotted" w:sz="4" w:space="0" w:color="000000"/>
              <w:right w:val="single" w:sz="4" w:space="0" w:color="000000"/>
            </w:tcBorders>
            <w:shd w:val="clear" w:color="auto" w:fill="FFFFFF"/>
            <w:tcMar>
              <w:top w:w="80" w:type="dxa"/>
              <w:left w:w="80" w:type="dxa"/>
              <w:bottom w:w="80" w:type="dxa"/>
              <w:right w:w="80" w:type="dxa"/>
            </w:tcMar>
            <w:vAlign w:val="center"/>
          </w:tcPr>
          <w:p w14:paraId="67996297" w14:textId="77777777" w:rsidR="002770DE" w:rsidRDefault="002770DE" w:rsidP="009C6980">
            <w:pPr>
              <w:pStyle w:val="Body"/>
              <w:pBdr>
                <w:top w:val="none" w:sz="0" w:space="0" w:color="auto"/>
                <w:left w:val="none" w:sz="0" w:space="0" w:color="auto"/>
                <w:bottom w:val="none" w:sz="0" w:space="0" w:color="auto"/>
                <w:right w:val="none" w:sz="0" w:space="0" w:color="auto"/>
                <w:bar w:val="none" w:sz="0" w:color="auto"/>
              </w:pBdr>
              <w:spacing w:line="240" w:lineRule="auto"/>
              <w:ind w:left="91"/>
            </w:pPr>
            <w:r>
              <w:rPr>
                <w:rFonts w:ascii="Arial" w:eastAsia="Times New Roman"/>
                <w:sz w:val="24"/>
                <w:szCs w:val="24"/>
                <w:lang w:val="en-US"/>
              </w:rPr>
              <w:t>15/07/2018</w:t>
            </w:r>
          </w:p>
        </w:tc>
      </w:tr>
      <w:tr w:rsidR="000E1B6C" w14:paraId="277B04DC" w14:textId="77777777" w:rsidTr="00EF68C7">
        <w:trPr>
          <w:trHeight w:val="269"/>
        </w:trPr>
        <w:tc>
          <w:tcPr>
            <w:tcW w:w="4659" w:type="dxa"/>
            <w:tcBorders>
              <w:top w:val="dotted" w:sz="4" w:space="0" w:color="000000"/>
              <w:left w:val="single" w:sz="4" w:space="0" w:color="000000"/>
              <w:bottom w:val="dotted" w:sz="4" w:space="0" w:color="000000"/>
              <w:right w:val="dotted" w:sz="4" w:space="0" w:color="000000"/>
            </w:tcBorders>
            <w:shd w:val="clear" w:color="auto" w:fill="FFFFFF"/>
            <w:tcMar>
              <w:top w:w="80" w:type="dxa"/>
              <w:left w:w="80" w:type="dxa"/>
              <w:bottom w:w="80" w:type="dxa"/>
              <w:right w:w="80" w:type="dxa"/>
            </w:tcMar>
            <w:vAlign w:val="center"/>
          </w:tcPr>
          <w:p w14:paraId="512AB0BD" w14:textId="35762C49" w:rsidR="000E1B6C" w:rsidRPr="00445924" w:rsidRDefault="000E1B6C" w:rsidP="009C6980">
            <w:pPr>
              <w:pStyle w:val="Body"/>
              <w:pBdr>
                <w:top w:val="none" w:sz="0" w:space="0" w:color="auto"/>
                <w:left w:val="none" w:sz="0" w:space="0" w:color="auto"/>
                <w:bottom w:val="none" w:sz="0" w:space="0" w:color="auto"/>
                <w:right w:val="none" w:sz="0" w:space="0" w:color="auto"/>
                <w:bar w:val="none" w:sz="0" w:color="auto"/>
              </w:pBdr>
              <w:spacing w:line="240" w:lineRule="auto"/>
              <w:ind w:left="176"/>
              <w:rPr>
                <w:rFonts w:ascii="Arial" w:eastAsia="Times New Roman" w:hAnsi="Arial" w:cs="Arial"/>
                <w:b/>
                <w:sz w:val="24"/>
                <w:szCs w:val="24"/>
                <w:lang w:val="en-US"/>
              </w:rPr>
            </w:pPr>
            <w:r w:rsidRPr="00445924">
              <w:rPr>
                <w:rFonts w:ascii="Arial" w:eastAsia="Times New Roman" w:hAnsi="Arial" w:cs="Arial"/>
                <w:b/>
                <w:sz w:val="24"/>
                <w:szCs w:val="24"/>
                <w:lang w:val="en-US"/>
              </w:rPr>
              <w:t>Consultation undertaken with</w:t>
            </w:r>
          </w:p>
        </w:tc>
        <w:tc>
          <w:tcPr>
            <w:tcW w:w="4659" w:type="dxa"/>
            <w:tcBorders>
              <w:top w:val="dotted" w:sz="4" w:space="0" w:color="000000"/>
              <w:left w:val="dotted" w:sz="4" w:space="0" w:color="000000"/>
              <w:bottom w:val="dotted" w:sz="4" w:space="0" w:color="000000"/>
              <w:right w:val="single" w:sz="4" w:space="0" w:color="000000"/>
            </w:tcBorders>
            <w:shd w:val="clear" w:color="auto" w:fill="FFFFFF"/>
            <w:tcMar>
              <w:top w:w="80" w:type="dxa"/>
              <w:left w:w="80" w:type="dxa"/>
              <w:bottom w:w="80" w:type="dxa"/>
              <w:right w:w="80" w:type="dxa"/>
            </w:tcMar>
            <w:vAlign w:val="center"/>
          </w:tcPr>
          <w:p w14:paraId="6DCB3346" w14:textId="5F2B0C4A" w:rsidR="000E1B6C" w:rsidRDefault="000E1B6C" w:rsidP="0033770B">
            <w:pPr>
              <w:pStyle w:val="Body"/>
              <w:pBdr>
                <w:top w:val="none" w:sz="0" w:space="0" w:color="auto"/>
                <w:left w:val="none" w:sz="0" w:space="0" w:color="auto"/>
                <w:bottom w:val="none" w:sz="0" w:space="0" w:color="auto"/>
                <w:right w:val="none" w:sz="0" w:space="0" w:color="auto"/>
                <w:bar w:val="none" w:sz="0" w:color="auto"/>
              </w:pBdr>
              <w:spacing w:line="240" w:lineRule="auto"/>
              <w:ind w:left="91"/>
              <w:rPr>
                <w:rFonts w:ascii="Arial" w:eastAsia="Times New Roman"/>
                <w:sz w:val="24"/>
                <w:szCs w:val="24"/>
                <w:lang w:val="en-US"/>
              </w:rPr>
            </w:pPr>
            <w:r w:rsidRPr="000E1B6C">
              <w:rPr>
                <w:rFonts w:ascii="Arial" w:eastAsia="Times New Roman"/>
                <w:sz w:val="24"/>
                <w:szCs w:val="24"/>
                <w:lang w:val="en-US"/>
              </w:rPr>
              <w:t>Anaesthetics/Theatres  Governance Group</w:t>
            </w:r>
            <w:r w:rsidR="0033770B">
              <w:rPr>
                <w:rFonts w:ascii="Arial" w:eastAsia="Times New Roman"/>
                <w:sz w:val="24"/>
                <w:szCs w:val="24"/>
                <w:lang w:val="en-US"/>
              </w:rPr>
              <w:t>: 05/09/1</w:t>
            </w:r>
            <w:r>
              <w:rPr>
                <w:rFonts w:ascii="Arial" w:eastAsia="Times New Roman"/>
                <w:sz w:val="24"/>
                <w:szCs w:val="24"/>
                <w:lang w:val="en-US"/>
              </w:rPr>
              <w:t xml:space="preserve">8 </w:t>
            </w:r>
          </w:p>
        </w:tc>
      </w:tr>
      <w:tr w:rsidR="002770DE" w14:paraId="239BF299" w14:textId="77777777" w:rsidTr="00EF68C7">
        <w:trPr>
          <w:trHeight w:val="261"/>
        </w:trPr>
        <w:tc>
          <w:tcPr>
            <w:tcW w:w="4659" w:type="dxa"/>
            <w:tcBorders>
              <w:top w:val="dotted" w:sz="4" w:space="0" w:color="000000"/>
              <w:left w:val="single" w:sz="4" w:space="0" w:color="000000"/>
              <w:bottom w:val="dotted" w:sz="4" w:space="0" w:color="000000"/>
              <w:right w:val="dotted" w:sz="4" w:space="0" w:color="000000"/>
            </w:tcBorders>
            <w:shd w:val="clear" w:color="auto" w:fill="FFFFFF"/>
            <w:tcMar>
              <w:top w:w="80" w:type="dxa"/>
              <w:left w:w="80" w:type="dxa"/>
              <w:bottom w:w="80" w:type="dxa"/>
              <w:right w:w="80" w:type="dxa"/>
            </w:tcMar>
            <w:vAlign w:val="center"/>
          </w:tcPr>
          <w:p w14:paraId="6E677CE7" w14:textId="77777777" w:rsidR="002770DE" w:rsidRPr="00445924" w:rsidRDefault="002770DE" w:rsidP="009C6980">
            <w:pPr>
              <w:pStyle w:val="Body"/>
              <w:pBdr>
                <w:top w:val="none" w:sz="0" w:space="0" w:color="auto"/>
                <w:left w:val="none" w:sz="0" w:space="0" w:color="auto"/>
                <w:bottom w:val="none" w:sz="0" w:space="0" w:color="auto"/>
                <w:right w:val="none" w:sz="0" w:space="0" w:color="auto"/>
                <w:bar w:val="none" w:sz="0" w:color="auto"/>
              </w:pBdr>
              <w:spacing w:line="240" w:lineRule="auto"/>
              <w:ind w:left="176"/>
              <w:rPr>
                <w:rFonts w:ascii="Arial" w:hAnsi="Arial" w:cs="Arial"/>
                <w:b/>
              </w:rPr>
            </w:pPr>
            <w:r w:rsidRPr="00445924">
              <w:rPr>
                <w:rFonts w:ascii="Arial" w:eastAsia="Times New Roman" w:hAnsi="Arial" w:cs="Arial"/>
                <w:b/>
                <w:sz w:val="24"/>
                <w:szCs w:val="24"/>
                <w:lang w:val="en-US"/>
              </w:rPr>
              <w:t>Approving body and date approved</w:t>
            </w:r>
          </w:p>
        </w:tc>
        <w:tc>
          <w:tcPr>
            <w:tcW w:w="4659" w:type="dxa"/>
            <w:tcBorders>
              <w:top w:val="dotted" w:sz="4" w:space="0" w:color="000000"/>
              <w:left w:val="dotted" w:sz="4" w:space="0" w:color="000000"/>
              <w:bottom w:val="dotted" w:sz="4" w:space="0" w:color="000000"/>
              <w:right w:val="single" w:sz="4" w:space="0" w:color="000000"/>
            </w:tcBorders>
            <w:shd w:val="clear" w:color="auto" w:fill="FFFFFF"/>
            <w:tcMar>
              <w:top w:w="80" w:type="dxa"/>
              <w:left w:w="80" w:type="dxa"/>
              <w:bottom w:w="80" w:type="dxa"/>
              <w:right w:w="80" w:type="dxa"/>
            </w:tcMar>
            <w:vAlign w:val="center"/>
          </w:tcPr>
          <w:p w14:paraId="132F960B" w14:textId="380D33CC" w:rsidR="002770DE" w:rsidRDefault="000E1B6C" w:rsidP="0033770B">
            <w:pPr>
              <w:pStyle w:val="Body"/>
              <w:pBdr>
                <w:top w:val="none" w:sz="0" w:space="0" w:color="auto"/>
                <w:left w:val="none" w:sz="0" w:space="0" w:color="auto"/>
                <w:bottom w:val="none" w:sz="0" w:space="0" w:color="auto"/>
                <w:right w:val="none" w:sz="0" w:space="0" w:color="auto"/>
                <w:bar w:val="none" w:sz="0" w:color="auto"/>
              </w:pBdr>
              <w:spacing w:line="240" w:lineRule="auto"/>
              <w:ind w:left="91"/>
            </w:pPr>
            <w:r w:rsidRPr="000E1B6C">
              <w:rPr>
                <w:rFonts w:ascii="Arial" w:eastAsia="Times New Roman"/>
                <w:sz w:val="24"/>
                <w:szCs w:val="24"/>
                <w:lang w:val="en-US"/>
              </w:rPr>
              <w:t xml:space="preserve">Anaesthetics/Theatres  </w:t>
            </w:r>
            <w:r>
              <w:rPr>
                <w:rFonts w:ascii="Arial" w:eastAsia="Times New Roman"/>
                <w:sz w:val="24"/>
                <w:szCs w:val="24"/>
                <w:lang w:val="en-US"/>
              </w:rPr>
              <w:t xml:space="preserve">Governance Group </w:t>
            </w:r>
            <w:r w:rsidR="0033770B">
              <w:rPr>
                <w:rFonts w:ascii="Arial" w:eastAsia="Times New Roman"/>
                <w:sz w:val="24"/>
                <w:szCs w:val="24"/>
                <w:lang w:val="en-US"/>
              </w:rPr>
              <w:t xml:space="preserve">05/09/18 </w:t>
            </w:r>
          </w:p>
        </w:tc>
      </w:tr>
      <w:tr w:rsidR="002770DE" w14:paraId="3733625E" w14:textId="77777777" w:rsidTr="00EF68C7">
        <w:trPr>
          <w:trHeight w:val="268"/>
        </w:trPr>
        <w:tc>
          <w:tcPr>
            <w:tcW w:w="4659" w:type="dxa"/>
            <w:tcBorders>
              <w:top w:val="dotted" w:sz="4" w:space="0" w:color="000000"/>
              <w:left w:val="single" w:sz="4" w:space="0" w:color="000000"/>
              <w:bottom w:val="dotted" w:sz="4" w:space="0" w:color="000000"/>
              <w:right w:val="dotted" w:sz="4" w:space="0" w:color="000000"/>
            </w:tcBorders>
            <w:shd w:val="clear" w:color="auto" w:fill="FFFFFF"/>
            <w:tcMar>
              <w:top w:w="80" w:type="dxa"/>
              <w:left w:w="80" w:type="dxa"/>
              <w:bottom w:w="80" w:type="dxa"/>
              <w:right w:w="80" w:type="dxa"/>
            </w:tcMar>
            <w:vAlign w:val="center"/>
          </w:tcPr>
          <w:p w14:paraId="30B69FD0" w14:textId="3D0C1CD8" w:rsidR="002770DE" w:rsidRPr="00445924" w:rsidRDefault="002770DE" w:rsidP="009C6980">
            <w:pPr>
              <w:pStyle w:val="Body"/>
              <w:pBdr>
                <w:top w:val="none" w:sz="0" w:space="0" w:color="auto"/>
                <w:left w:val="none" w:sz="0" w:space="0" w:color="auto"/>
                <w:bottom w:val="none" w:sz="0" w:space="0" w:color="auto"/>
                <w:right w:val="none" w:sz="0" w:space="0" w:color="auto"/>
                <w:bar w:val="none" w:sz="0" w:color="auto"/>
              </w:pBdr>
              <w:spacing w:line="240" w:lineRule="auto"/>
              <w:ind w:left="176"/>
              <w:rPr>
                <w:rFonts w:ascii="Arial" w:hAnsi="Arial" w:cs="Arial"/>
                <w:b/>
              </w:rPr>
            </w:pPr>
            <w:r w:rsidRPr="00445924">
              <w:rPr>
                <w:rFonts w:ascii="Arial" w:eastAsia="Times New Roman" w:hAnsi="Arial" w:cs="Arial"/>
                <w:b/>
                <w:sz w:val="24"/>
                <w:szCs w:val="24"/>
                <w:lang w:val="en-US"/>
              </w:rPr>
              <w:t xml:space="preserve">Review date </w:t>
            </w:r>
          </w:p>
        </w:tc>
        <w:tc>
          <w:tcPr>
            <w:tcW w:w="4659" w:type="dxa"/>
            <w:tcBorders>
              <w:top w:val="dotted" w:sz="4" w:space="0" w:color="000000"/>
              <w:left w:val="dotted" w:sz="4" w:space="0" w:color="000000"/>
              <w:bottom w:val="dotted" w:sz="4" w:space="0" w:color="000000"/>
              <w:right w:val="single" w:sz="4" w:space="0" w:color="000000"/>
            </w:tcBorders>
            <w:shd w:val="clear" w:color="auto" w:fill="FFFFFF"/>
            <w:tcMar>
              <w:top w:w="80" w:type="dxa"/>
              <w:left w:w="80" w:type="dxa"/>
              <w:bottom w:w="80" w:type="dxa"/>
              <w:right w:w="80" w:type="dxa"/>
            </w:tcMar>
            <w:vAlign w:val="center"/>
          </w:tcPr>
          <w:p w14:paraId="691DCC4C" w14:textId="7419D254" w:rsidR="002770DE" w:rsidRDefault="000E1B6C" w:rsidP="009C6980">
            <w:pPr>
              <w:pStyle w:val="Body"/>
              <w:pBdr>
                <w:top w:val="none" w:sz="0" w:space="0" w:color="auto"/>
                <w:left w:val="none" w:sz="0" w:space="0" w:color="auto"/>
                <w:bottom w:val="none" w:sz="0" w:space="0" w:color="auto"/>
                <w:right w:val="none" w:sz="0" w:space="0" w:color="auto"/>
                <w:bar w:val="none" w:sz="0" w:color="auto"/>
              </w:pBdr>
              <w:spacing w:line="240" w:lineRule="auto"/>
              <w:ind w:left="91"/>
            </w:pPr>
            <w:r>
              <w:rPr>
                <w:rFonts w:ascii="Arial" w:eastAsia="Times New Roman"/>
                <w:sz w:val="24"/>
                <w:szCs w:val="24"/>
                <w:lang w:val="en-US"/>
              </w:rPr>
              <w:t>05</w:t>
            </w:r>
            <w:r w:rsidR="002770DE">
              <w:rPr>
                <w:rFonts w:ascii="Arial" w:eastAsia="Times New Roman"/>
                <w:sz w:val="24"/>
                <w:szCs w:val="24"/>
                <w:lang w:val="en-US"/>
              </w:rPr>
              <w:t>/</w:t>
            </w:r>
            <w:r>
              <w:rPr>
                <w:rFonts w:ascii="Arial" w:eastAsia="Times New Roman"/>
                <w:sz w:val="24"/>
                <w:szCs w:val="24"/>
                <w:lang w:val="en-US"/>
              </w:rPr>
              <w:t>02</w:t>
            </w:r>
            <w:r w:rsidR="002770DE">
              <w:rPr>
                <w:rFonts w:ascii="Arial" w:eastAsia="Times New Roman"/>
                <w:sz w:val="24"/>
                <w:szCs w:val="24"/>
                <w:lang w:val="en-US"/>
              </w:rPr>
              <w:t>/</w:t>
            </w:r>
            <w:r>
              <w:rPr>
                <w:rFonts w:ascii="Arial" w:eastAsia="Times New Roman"/>
                <w:sz w:val="24"/>
                <w:szCs w:val="24"/>
                <w:lang w:val="en-US"/>
              </w:rPr>
              <w:t>21</w:t>
            </w:r>
            <w:r w:rsidR="002770DE">
              <w:rPr>
                <w:rFonts w:ascii="Arial" w:eastAsia="Times New Roman"/>
                <w:sz w:val="24"/>
                <w:szCs w:val="24"/>
                <w:lang w:val="en-US"/>
              </w:rPr>
              <w:t xml:space="preserve"> </w:t>
            </w:r>
          </w:p>
        </w:tc>
      </w:tr>
      <w:tr w:rsidR="002770DE" w14:paraId="2E521AFA" w14:textId="77777777" w:rsidTr="00EF68C7">
        <w:trPr>
          <w:trHeight w:val="327"/>
        </w:trPr>
        <w:tc>
          <w:tcPr>
            <w:tcW w:w="4659" w:type="dxa"/>
            <w:tcBorders>
              <w:top w:val="dotted" w:sz="4" w:space="0" w:color="000000"/>
              <w:left w:val="single" w:sz="4" w:space="0" w:color="000000"/>
              <w:bottom w:val="dotted" w:sz="4" w:space="0" w:color="000000"/>
              <w:right w:val="dotted" w:sz="4" w:space="0" w:color="000000"/>
            </w:tcBorders>
            <w:shd w:val="clear" w:color="auto" w:fill="FFFFFF"/>
            <w:tcMar>
              <w:top w:w="80" w:type="dxa"/>
              <w:left w:w="80" w:type="dxa"/>
              <w:bottom w:w="80" w:type="dxa"/>
              <w:right w:w="80" w:type="dxa"/>
            </w:tcMar>
            <w:vAlign w:val="center"/>
          </w:tcPr>
          <w:p w14:paraId="4951730F" w14:textId="77777777" w:rsidR="002770DE" w:rsidRPr="00445924" w:rsidRDefault="002770DE" w:rsidP="009C6980">
            <w:pPr>
              <w:pStyle w:val="Body"/>
              <w:pBdr>
                <w:top w:val="none" w:sz="0" w:space="0" w:color="auto"/>
                <w:left w:val="none" w:sz="0" w:space="0" w:color="auto"/>
                <w:bottom w:val="none" w:sz="0" w:space="0" w:color="auto"/>
                <w:right w:val="none" w:sz="0" w:space="0" w:color="auto"/>
                <w:bar w:val="none" w:sz="0" w:color="auto"/>
              </w:pBdr>
              <w:spacing w:line="240" w:lineRule="auto"/>
              <w:ind w:left="176"/>
              <w:rPr>
                <w:rFonts w:ascii="Arial" w:hAnsi="Arial" w:cs="Arial"/>
                <w:b/>
              </w:rPr>
            </w:pPr>
            <w:r w:rsidRPr="00445924">
              <w:rPr>
                <w:rFonts w:ascii="Arial" w:eastAsia="Times New Roman" w:hAnsi="Arial" w:cs="Arial"/>
                <w:b/>
                <w:sz w:val="24"/>
                <w:szCs w:val="24"/>
                <w:lang w:val="en-US"/>
              </w:rPr>
              <w:t>Expiry date</w:t>
            </w:r>
          </w:p>
        </w:tc>
        <w:tc>
          <w:tcPr>
            <w:tcW w:w="4659" w:type="dxa"/>
            <w:tcBorders>
              <w:top w:val="dotted" w:sz="4" w:space="0" w:color="000000"/>
              <w:left w:val="dotted" w:sz="4" w:space="0" w:color="000000"/>
              <w:bottom w:val="dotted" w:sz="4" w:space="0" w:color="000000"/>
              <w:right w:val="single" w:sz="4" w:space="0" w:color="000000"/>
            </w:tcBorders>
            <w:shd w:val="clear" w:color="auto" w:fill="FFFFFF"/>
            <w:tcMar>
              <w:top w:w="80" w:type="dxa"/>
              <w:left w:w="80" w:type="dxa"/>
              <w:bottom w:w="80" w:type="dxa"/>
              <w:right w:w="80" w:type="dxa"/>
            </w:tcMar>
            <w:vAlign w:val="center"/>
          </w:tcPr>
          <w:p w14:paraId="54B7E828" w14:textId="4DA2BF37" w:rsidR="002770DE" w:rsidRDefault="000E1B6C" w:rsidP="009C6980">
            <w:pPr>
              <w:pStyle w:val="Body"/>
              <w:pBdr>
                <w:top w:val="none" w:sz="0" w:space="0" w:color="auto"/>
                <w:left w:val="none" w:sz="0" w:space="0" w:color="auto"/>
                <w:bottom w:val="none" w:sz="0" w:space="0" w:color="auto"/>
                <w:right w:val="none" w:sz="0" w:space="0" w:color="auto"/>
                <w:bar w:val="none" w:sz="0" w:color="auto"/>
              </w:pBdr>
              <w:spacing w:line="240" w:lineRule="auto"/>
              <w:ind w:left="91"/>
            </w:pPr>
            <w:r>
              <w:rPr>
                <w:rFonts w:ascii="Arial" w:eastAsia="Times New Roman"/>
                <w:sz w:val="24"/>
                <w:szCs w:val="24"/>
                <w:lang w:val="en-US"/>
              </w:rPr>
              <w:t>05</w:t>
            </w:r>
            <w:r w:rsidR="002770DE">
              <w:rPr>
                <w:rFonts w:ascii="Arial" w:eastAsia="Times New Roman"/>
                <w:sz w:val="24"/>
                <w:szCs w:val="24"/>
                <w:lang w:val="en-US"/>
              </w:rPr>
              <w:t>/</w:t>
            </w:r>
            <w:r>
              <w:rPr>
                <w:rFonts w:ascii="Arial" w:eastAsia="Times New Roman"/>
                <w:sz w:val="24"/>
                <w:szCs w:val="24"/>
                <w:lang w:val="en-US"/>
              </w:rPr>
              <w:t>09</w:t>
            </w:r>
            <w:r w:rsidR="002770DE">
              <w:rPr>
                <w:rFonts w:ascii="Arial" w:eastAsia="Times New Roman"/>
                <w:sz w:val="24"/>
                <w:szCs w:val="24"/>
                <w:lang w:val="en-US"/>
              </w:rPr>
              <w:t>/</w:t>
            </w:r>
            <w:r>
              <w:rPr>
                <w:rFonts w:ascii="Arial" w:eastAsia="Times New Roman"/>
                <w:sz w:val="24"/>
                <w:szCs w:val="24"/>
                <w:lang w:val="en-US"/>
              </w:rPr>
              <w:t>21</w:t>
            </w:r>
          </w:p>
        </w:tc>
      </w:tr>
      <w:tr w:rsidR="002770DE" w14:paraId="1BE886DC" w14:textId="77777777" w:rsidTr="00EF68C7">
        <w:trPr>
          <w:trHeight w:val="391"/>
        </w:trPr>
        <w:tc>
          <w:tcPr>
            <w:tcW w:w="4659" w:type="dxa"/>
            <w:tcBorders>
              <w:top w:val="dotted" w:sz="4" w:space="0" w:color="000000"/>
              <w:left w:val="single" w:sz="4" w:space="0" w:color="000000"/>
              <w:bottom w:val="single" w:sz="4" w:space="0" w:color="000000"/>
              <w:right w:val="dotted" w:sz="4" w:space="0" w:color="000000"/>
            </w:tcBorders>
            <w:shd w:val="clear" w:color="auto" w:fill="FFFFFF"/>
            <w:tcMar>
              <w:top w:w="80" w:type="dxa"/>
              <w:left w:w="80" w:type="dxa"/>
              <w:bottom w:w="80" w:type="dxa"/>
              <w:right w:w="80" w:type="dxa"/>
            </w:tcMar>
            <w:vAlign w:val="center"/>
          </w:tcPr>
          <w:p w14:paraId="1EE1B77F" w14:textId="77777777" w:rsidR="002770DE" w:rsidRPr="00445924" w:rsidRDefault="002770DE" w:rsidP="009C6980">
            <w:pPr>
              <w:pStyle w:val="Body"/>
              <w:pBdr>
                <w:top w:val="none" w:sz="0" w:space="0" w:color="auto"/>
                <w:left w:val="none" w:sz="0" w:space="0" w:color="auto"/>
                <w:bottom w:val="none" w:sz="0" w:space="0" w:color="auto"/>
                <w:right w:val="none" w:sz="0" w:space="0" w:color="auto"/>
                <w:bar w:val="none" w:sz="0" w:color="auto"/>
              </w:pBdr>
              <w:spacing w:line="240" w:lineRule="auto"/>
              <w:ind w:left="176"/>
              <w:rPr>
                <w:rFonts w:ascii="Arial" w:hAnsi="Arial" w:cs="Arial"/>
                <w:b/>
              </w:rPr>
            </w:pPr>
            <w:r w:rsidRPr="00445924">
              <w:rPr>
                <w:rFonts w:ascii="Arial" w:eastAsia="Times New Roman" w:hAnsi="Arial" w:cs="Arial"/>
                <w:b/>
                <w:sz w:val="24"/>
                <w:szCs w:val="24"/>
                <w:lang w:val="en-US"/>
              </w:rPr>
              <w:t>Date document becomes live</w:t>
            </w:r>
          </w:p>
        </w:tc>
        <w:tc>
          <w:tcPr>
            <w:tcW w:w="4659" w:type="dxa"/>
            <w:tcBorders>
              <w:top w:val="dotted" w:sz="4" w:space="0" w:color="000000"/>
              <w:left w:val="dotted"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54495256" w14:textId="26D02008" w:rsidR="002770DE" w:rsidRDefault="00F561CA" w:rsidP="009C6980">
            <w:pPr>
              <w:pStyle w:val="Body"/>
              <w:pBdr>
                <w:top w:val="none" w:sz="0" w:space="0" w:color="auto"/>
                <w:left w:val="none" w:sz="0" w:space="0" w:color="auto"/>
                <w:bottom w:val="none" w:sz="0" w:space="0" w:color="auto"/>
                <w:right w:val="none" w:sz="0" w:space="0" w:color="auto"/>
                <w:bar w:val="none" w:sz="0" w:color="auto"/>
              </w:pBdr>
              <w:spacing w:line="240" w:lineRule="auto"/>
              <w:ind w:left="91"/>
            </w:pPr>
            <w:r w:rsidRPr="00F561CA">
              <w:rPr>
                <w:rFonts w:ascii="Arial" w:eastAsia="Times New Roman"/>
                <w:sz w:val="24"/>
                <w:szCs w:val="24"/>
                <w:lang w:val="en-US"/>
              </w:rPr>
              <w:t>07/09/18</w:t>
            </w:r>
          </w:p>
        </w:tc>
      </w:tr>
    </w:tbl>
    <w:p w14:paraId="428A62B0" w14:textId="77777777" w:rsidR="002770DE" w:rsidRDefault="002770DE" w:rsidP="002770DE">
      <w:pPr>
        <w:pStyle w:val="Body"/>
        <w:pBdr>
          <w:top w:val="none" w:sz="0" w:space="0" w:color="auto"/>
          <w:left w:val="none" w:sz="0" w:space="0" w:color="auto"/>
          <w:bottom w:val="none" w:sz="0" w:space="0" w:color="auto"/>
          <w:right w:val="none" w:sz="0" w:space="0" w:color="auto"/>
          <w:bar w:val="none" w:sz="0" w:color="auto"/>
        </w:pBdr>
        <w:spacing w:after="120" w:line="240" w:lineRule="auto"/>
        <w:rPr>
          <w:rFonts w:ascii="Arial Bold" w:hAnsi="Arial Bold" w:cs="Arial Bold"/>
          <w:sz w:val="32"/>
          <w:szCs w:val="32"/>
        </w:rPr>
      </w:pPr>
    </w:p>
    <w:p w14:paraId="51F8DFB0" w14:textId="77777777" w:rsidR="002770DE" w:rsidRDefault="002770DE" w:rsidP="002770DE">
      <w:pPr>
        <w:pStyle w:val="Body"/>
        <w:keepNext/>
        <w:keepLines/>
        <w:pBdr>
          <w:top w:val="none" w:sz="0" w:space="0" w:color="auto"/>
          <w:left w:val="none" w:sz="0" w:space="0" w:color="auto"/>
          <w:bottom w:val="none" w:sz="0" w:space="0" w:color="auto"/>
          <w:right w:val="none" w:sz="0" w:space="0" w:color="auto"/>
          <w:bar w:val="none" w:sz="0" w:color="auto"/>
        </w:pBdr>
        <w:spacing w:before="140" w:line="240" w:lineRule="auto"/>
        <w:outlineLvl w:val="0"/>
      </w:pPr>
    </w:p>
    <w:p w14:paraId="53AA5667" w14:textId="77777777" w:rsidR="002770DE" w:rsidRDefault="002770DE" w:rsidP="002770DE">
      <w:pPr>
        <w:pStyle w:val="Body"/>
        <w:pBdr>
          <w:top w:val="none" w:sz="0" w:space="0" w:color="auto"/>
          <w:left w:val="none" w:sz="0" w:space="0" w:color="auto"/>
          <w:bottom w:val="none" w:sz="0" w:space="0" w:color="auto"/>
          <w:right w:val="none" w:sz="0" w:space="0" w:color="auto"/>
          <w:bar w:val="none" w:sz="0" w:color="auto"/>
        </w:pBdr>
        <w:spacing w:after="200"/>
      </w:pPr>
      <w:r>
        <w:rPr>
          <w:rFonts w:ascii="Arial Bold" w:hAnsi="Arial Bold" w:cs="Arial Bold"/>
          <w:sz w:val="32"/>
          <w:szCs w:val="32"/>
          <w:lang w:val="en-US"/>
        </w:rPr>
        <w:br w:type="page"/>
      </w:r>
    </w:p>
    <w:p w14:paraId="48C183BC" w14:textId="77777777" w:rsidR="002770DE" w:rsidRDefault="002770DE" w:rsidP="002770DE">
      <w:pPr>
        <w:pStyle w:val="Body"/>
        <w:pBdr>
          <w:top w:val="none" w:sz="0" w:space="0" w:color="auto"/>
          <w:left w:val="none" w:sz="0" w:space="0" w:color="auto"/>
          <w:bottom w:val="none" w:sz="0" w:space="0" w:color="auto"/>
          <w:right w:val="none" w:sz="0" w:space="0" w:color="auto"/>
          <w:bar w:val="none" w:sz="0" w:color="auto"/>
        </w:pBdr>
        <w:spacing w:after="200"/>
        <w:rPr>
          <w:rFonts w:ascii="Arial Bold" w:hAnsi="Arial Bold" w:cs="Arial Bold"/>
          <w:sz w:val="32"/>
          <w:szCs w:val="32"/>
          <w:lang w:val="en-US"/>
        </w:rPr>
      </w:pPr>
    </w:p>
    <w:p w14:paraId="4BF408D5" w14:textId="77777777" w:rsidR="002770DE" w:rsidRDefault="002770DE" w:rsidP="002770DE">
      <w:pPr>
        <w:pStyle w:val="Body"/>
        <w:keepNext/>
        <w:keepLines/>
        <w:pBdr>
          <w:top w:val="none" w:sz="0" w:space="0" w:color="auto"/>
          <w:left w:val="none" w:sz="0" w:space="0" w:color="auto"/>
          <w:bottom w:val="none" w:sz="0" w:space="0" w:color="auto"/>
          <w:right w:val="none" w:sz="0" w:space="0" w:color="auto"/>
          <w:bar w:val="none" w:sz="0" w:color="auto"/>
        </w:pBdr>
        <w:spacing w:before="140" w:line="240" w:lineRule="auto"/>
        <w:jc w:val="center"/>
        <w:rPr>
          <w:rFonts w:ascii="Arial Bold" w:hAnsi="Arial Bold" w:cs="Arial Bold"/>
          <w:sz w:val="32"/>
          <w:szCs w:val="32"/>
          <w:lang w:val="en-US"/>
        </w:rPr>
      </w:pPr>
      <w:r>
        <w:rPr>
          <w:rFonts w:ascii="Arial Bold" w:eastAsia="Times New Roman"/>
          <w:sz w:val="32"/>
          <w:szCs w:val="32"/>
          <w:lang w:val="en-US"/>
        </w:rPr>
        <w:t>CONTENTS</w:t>
      </w:r>
    </w:p>
    <w:p w14:paraId="6C03B65B" w14:textId="77777777" w:rsidR="002770DE" w:rsidRDefault="002770DE" w:rsidP="002770DE">
      <w:pPr>
        <w:pStyle w:val="Body"/>
        <w:pBdr>
          <w:top w:val="none" w:sz="0" w:space="0" w:color="auto"/>
          <w:left w:val="none" w:sz="0" w:space="0" w:color="auto"/>
          <w:bottom w:val="none" w:sz="0" w:space="0" w:color="auto"/>
          <w:right w:val="none" w:sz="0" w:space="0" w:color="auto"/>
          <w:bar w:val="none" w:sz="0" w:color="auto"/>
        </w:pBdr>
        <w:rPr>
          <w:lang w:val="en-US"/>
        </w:rPr>
      </w:pPr>
    </w:p>
    <w:p w14:paraId="4C385C58" w14:textId="77777777" w:rsidR="00606AD2" w:rsidRDefault="009C6980">
      <w:pPr>
        <w:pStyle w:val="TOC1"/>
        <w:tabs>
          <w:tab w:val="left" w:pos="440"/>
          <w:tab w:val="right" w:leader="dot" w:pos="9010"/>
        </w:tabs>
        <w:rPr>
          <w:rFonts w:asciiTheme="minorHAnsi" w:eastAsiaTheme="minorEastAsia" w:hAnsiTheme="minorHAnsi"/>
          <w:b w:val="0"/>
          <w:noProof/>
          <w:sz w:val="22"/>
          <w:szCs w:val="22"/>
          <w:lang w:eastAsia="en-GB"/>
        </w:rPr>
      </w:pPr>
      <w:r>
        <w:rPr>
          <w:lang w:val="en-US"/>
        </w:rPr>
        <w:fldChar w:fldCharType="begin"/>
      </w:r>
      <w:r>
        <w:rPr>
          <w:lang w:val="en-US"/>
        </w:rPr>
        <w:instrText xml:space="preserve"> TOC \o "1-2" \h \z \u </w:instrText>
      </w:r>
      <w:r>
        <w:rPr>
          <w:lang w:val="en-US"/>
        </w:rPr>
        <w:fldChar w:fldCharType="separate"/>
      </w:r>
      <w:hyperlink w:anchor="_Toc522536190" w:history="1">
        <w:r w:rsidR="00606AD2" w:rsidRPr="00DF2EC2">
          <w:rPr>
            <w:rStyle w:val="Hyperlink"/>
            <w:noProof/>
          </w:rPr>
          <w:t>1.</w:t>
        </w:r>
        <w:r w:rsidR="00606AD2">
          <w:rPr>
            <w:rFonts w:asciiTheme="minorHAnsi" w:eastAsiaTheme="minorEastAsia" w:hAnsiTheme="minorHAnsi"/>
            <w:b w:val="0"/>
            <w:noProof/>
            <w:sz w:val="22"/>
            <w:szCs w:val="22"/>
            <w:lang w:eastAsia="en-GB"/>
          </w:rPr>
          <w:tab/>
        </w:r>
        <w:r w:rsidR="00606AD2" w:rsidRPr="00DF2EC2">
          <w:rPr>
            <w:rStyle w:val="Hyperlink"/>
            <w:noProof/>
          </w:rPr>
          <w:t>INTRODUCTION</w:t>
        </w:r>
        <w:r w:rsidR="00606AD2">
          <w:rPr>
            <w:noProof/>
            <w:webHidden/>
          </w:rPr>
          <w:tab/>
        </w:r>
        <w:r w:rsidR="00606AD2">
          <w:rPr>
            <w:noProof/>
            <w:webHidden/>
          </w:rPr>
          <w:fldChar w:fldCharType="begin"/>
        </w:r>
        <w:r w:rsidR="00606AD2">
          <w:rPr>
            <w:noProof/>
            <w:webHidden/>
          </w:rPr>
          <w:instrText xml:space="preserve"> PAGEREF _Toc522536190 \h </w:instrText>
        </w:r>
        <w:r w:rsidR="00606AD2">
          <w:rPr>
            <w:noProof/>
            <w:webHidden/>
          </w:rPr>
        </w:r>
        <w:r w:rsidR="00606AD2">
          <w:rPr>
            <w:noProof/>
            <w:webHidden/>
          </w:rPr>
          <w:fldChar w:fldCharType="separate"/>
        </w:r>
        <w:r w:rsidR="00606AD2">
          <w:rPr>
            <w:noProof/>
            <w:webHidden/>
          </w:rPr>
          <w:t>3</w:t>
        </w:r>
        <w:r w:rsidR="00606AD2">
          <w:rPr>
            <w:noProof/>
            <w:webHidden/>
          </w:rPr>
          <w:fldChar w:fldCharType="end"/>
        </w:r>
      </w:hyperlink>
    </w:p>
    <w:p w14:paraId="293B7E0D" w14:textId="77777777" w:rsidR="00606AD2" w:rsidRDefault="00A078A7">
      <w:pPr>
        <w:pStyle w:val="TOC1"/>
        <w:tabs>
          <w:tab w:val="left" w:pos="440"/>
          <w:tab w:val="right" w:leader="dot" w:pos="9010"/>
        </w:tabs>
        <w:rPr>
          <w:rFonts w:asciiTheme="minorHAnsi" w:eastAsiaTheme="minorEastAsia" w:hAnsiTheme="minorHAnsi"/>
          <w:b w:val="0"/>
          <w:noProof/>
          <w:sz w:val="22"/>
          <w:szCs w:val="22"/>
          <w:lang w:eastAsia="en-GB"/>
        </w:rPr>
      </w:pPr>
      <w:hyperlink w:anchor="_Toc522536191" w:history="1">
        <w:r w:rsidR="00606AD2" w:rsidRPr="00DF2EC2">
          <w:rPr>
            <w:rStyle w:val="Hyperlink"/>
            <w:noProof/>
          </w:rPr>
          <w:t>2.</w:t>
        </w:r>
        <w:r w:rsidR="00606AD2">
          <w:rPr>
            <w:rFonts w:asciiTheme="minorHAnsi" w:eastAsiaTheme="minorEastAsia" w:hAnsiTheme="minorHAnsi"/>
            <w:b w:val="0"/>
            <w:noProof/>
            <w:sz w:val="22"/>
            <w:szCs w:val="22"/>
            <w:lang w:eastAsia="en-GB"/>
          </w:rPr>
          <w:tab/>
        </w:r>
        <w:r w:rsidR="00606AD2" w:rsidRPr="00DF2EC2">
          <w:rPr>
            <w:rStyle w:val="Hyperlink"/>
            <w:noProof/>
          </w:rPr>
          <w:t>BACKGROUND</w:t>
        </w:r>
        <w:r w:rsidR="00606AD2">
          <w:rPr>
            <w:noProof/>
            <w:webHidden/>
          </w:rPr>
          <w:tab/>
        </w:r>
        <w:r w:rsidR="00606AD2">
          <w:rPr>
            <w:noProof/>
            <w:webHidden/>
          </w:rPr>
          <w:fldChar w:fldCharType="begin"/>
        </w:r>
        <w:r w:rsidR="00606AD2">
          <w:rPr>
            <w:noProof/>
            <w:webHidden/>
          </w:rPr>
          <w:instrText xml:space="preserve"> PAGEREF _Toc522536191 \h </w:instrText>
        </w:r>
        <w:r w:rsidR="00606AD2">
          <w:rPr>
            <w:noProof/>
            <w:webHidden/>
          </w:rPr>
        </w:r>
        <w:r w:rsidR="00606AD2">
          <w:rPr>
            <w:noProof/>
            <w:webHidden/>
          </w:rPr>
          <w:fldChar w:fldCharType="separate"/>
        </w:r>
        <w:r w:rsidR="00606AD2">
          <w:rPr>
            <w:noProof/>
            <w:webHidden/>
          </w:rPr>
          <w:t>3</w:t>
        </w:r>
        <w:r w:rsidR="00606AD2">
          <w:rPr>
            <w:noProof/>
            <w:webHidden/>
          </w:rPr>
          <w:fldChar w:fldCharType="end"/>
        </w:r>
      </w:hyperlink>
    </w:p>
    <w:p w14:paraId="6A5F89A5" w14:textId="77777777" w:rsidR="00606AD2" w:rsidRDefault="00A078A7">
      <w:pPr>
        <w:pStyle w:val="TOC1"/>
        <w:tabs>
          <w:tab w:val="left" w:pos="440"/>
          <w:tab w:val="right" w:leader="dot" w:pos="9010"/>
        </w:tabs>
        <w:rPr>
          <w:rFonts w:asciiTheme="minorHAnsi" w:eastAsiaTheme="minorEastAsia" w:hAnsiTheme="minorHAnsi"/>
          <w:b w:val="0"/>
          <w:noProof/>
          <w:sz w:val="22"/>
          <w:szCs w:val="22"/>
          <w:lang w:eastAsia="en-GB"/>
        </w:rPr>
      </w:pPr>
      <w:hyperlink w:anchor="_Toc522536192" w:history="1">
        <w:r w:rsidR="00606AD2" w:rsidRPr="00DF2EC2">
          <w:rPr>
            <w:rStyle w:val="Hyperlink"/>
            <w:noProof/>
          </w:rPr>
          <w:t>3.</w:t>
        </w:r>
        <w:r w:rsidR="00606AD2">
          <w:rPr>
            <w:rFonts w:asciiTheme="minorHAnsi" w:eastAsiaTheme="minorEastAsia" w:hAnsiTheme="minorHAnsi"/>
            <w:b w:val="0"/>
            <w:noProof/>
            <w:sz w:val="22"/>
            <w:szCs w:val="22"/>
            <w:lang w:eastAsia="en-GB"/>
          </w:rPr>
          <w:tab/>
        </w:r>
        <w:r w:rsidR="00606AD2" w:rsidRPr="00DF2EC2">
          <w:rPr>
            <w:rStyle w:val="Hyperlink"/>
            <w:noProof/>
          </w:rPr>
          <w:t>DEFINITIONS</w:t>
        </w:r>
        <w:r w:rsidR="00606AD2">
          <w:rPr>
            <w:noProof/>
            <w:webHidden/>
          </w:rPr>
          <w:tab/>
        </w:r>
        <w:r w:rsidR="00606AD2">
          <w:rPr>
            <w:noProof/>
            <w:webHidden/>
          </w:rPr>
          <w:fldChar w:fldCharType="begin"/>
        </w:r>
        <w:r w:rsidR="00606AD2">
          <w:rPr>
            <w:noProof/>
            <w:webHidden/>
          </w:rPr>
          <w:instrText xml:space="preserve"> PAGEREF _Toc522536192 \h </w:instrText>
        </w:r>
        <w:r w:rsidR="00606AD2">
          <w:rPr>
            <w:noProof/>
            <w:webHidden/>
          </w:rPr>
        </w:r>
        <w:r w:rsidR="00606AD2">
          <w:rPr>
            <w:noProof/>
            <w:webHidden/>
          </w:rPr>
          <w:fldChar w:fldCharType="separate"/>
        </w:r>
        <w:r w:rsidR="00606AD2">
          <w:rPr>
            <w:noProof/>
            <w:webHidden/>
          </w:rPr>
          <w:t>3</w:t>
        </w:r>
        <w:r w:rsidR="00606AD2">
          <w:rPr>
            <w:noProof/>
            <w:webHidden/>
          </w:rPr>
          <w:fldChar w:fldCharType="end"/>
        </w:r>
      </w:hyperlink>
    </w:p>
    <w:p w14:paraId="6E305F5F" w14:textId="77777777" w:rsidR="00606AD2" w:rsidRDefault="00A078A7">
      <w:pPr>
        <w:pStyle w:val="TOC1"/>
        <w:tabs>
          <w:tab w:val="left" w:pos="440"/>
          <w:tab w:val="right" w:leader="dot" w:pos="9010"/>
        </w:tabs>
        <w:rPr>
          <w:rFonts w:asciiTheme="minorHAnsi" w:eastAsiaTheme="minorEastAsia" w:hAnsiTheme="minorHAnsi"/>
          <w:b w:val="0"/>
          <w:noProof/>
          <w:sz w:val="22"/>
          <w:szCs w:val="22"/>
          <w:lang w:eastAsia="en-GB"/>
        </w:rPr>
      </w:pPr>
      <w:hyperlink w:anchor="_Toc522536193" w:history="1">
        <w:r w:rsidR="00606AD2" w:rsidRPr="00DF2EC2">
          <w:rPr>
            <w:rStyle w:val="Hyperlink"/>
            <w:noProof/>
          </w:rPr>
          <w:t>4.</w:t>
        </w:r>
        <w:r w:rsidR="00606AD2">
          <w:rPr>
            <w:rFonts w:asciiTheme="minorHAnsi" w:eastAsiaTheme="minorEastAsia" w:hAnsiTheme="minorHAnsi"/>
            <w:b w:val="0"/>
            <w:noProof/>
            <w:sz w:val="22"/>
            <w:szCs w:val="22"/>
            <w:lang w:eastAsia="en-GB"/>
          </w:rPr>
          <w:tab/>
        </w:r>
        <w:r w:rsidR="00606AD2" w:rsidRPr="00DF2EC2">
          <w:rPr>
            <w:rStyle w:val="Hyperlink"/>
            <w:noProof/>
          </w:rPr>
          <w:t>GUIDELINE</w:t>
        </w:r>
        <w:r w:rsidR="00606AD2">
          <w:rPr>
            <w:noProof/>
            <w:webHidden/>
          </w:rPr>
          <w:tab/>
        </w:r>
        <w:r w:rsidR="00606AD2">
          <w:rPr>
            <w:noProof/>
            <w:webHidden/>
          </w:rPr>
          <w:fldChar w:fldCharType="begin"/>
        </w:r>
        <w:r w:rsidR="00606AD2">
          <w:rPr>
            <w:noProof/>
            <w:webHidden/>
          </w:rPr>
          <w:instrText xml:space="preserve"> PAGEREF _Toc522536193 \h </w:instrText>
        </w:r>
        <w:r w:rsidR="00606AD2">
          <w:rPr>
            <w:noProof/>
            <w:webHidden/>
          </w:rPr>
        </w:r>
        <w:r w:rsidR="00606AD2">
          <w:rPr>
            <w:noProof/>
            <w:webHidden/>
          </w:rPr>
          <w:fldChar w:fldCharType="separate"/>
        </w:r>
        <w:r w:rsidR="00606AD2">
          <w:rPr>
            <w:noProof/>
            <w:webHidden/>
          </w:rPr>
          <w:t>3</w:t>
        </w:r>
        <w:r w:rsidR="00606AD2">
          <w:rPr>
            <w:noProof/>
            <w:webHidden/>
          </w:rPr>
          <w:fldChar w:fldCharType="end"/>
        </w:r>
      </w:hyperlink>
    </w:p>
    <w:p w14:paraId="50C7B6F2" w14:textId="77777777" w:rsidR="00606AD2" w:rsidRDefault="00A078A7">
      <w:pPr>
        <w:pStyle w:val="TOC2"/>
        <w:tabs>
          <w:tab w:val="left" w:pos="880"/>
          <w:tab w:val="right" w:leader="dot" w:pos="9010"/>
        </w:tabs>
        <w:rPr>
          <w:rFonts w:asciiTheme="minorHAnsi" w:eastAsiaTheme="minorEastAsia" w:hAnsiTheme="minorHAnsi"/>
          <w:b w:val="0"/>
          <w:noProof/>
          <w:sz w:val="22"/>
          <w:szCs w:val="22"/>
          <w:lang w:eastAsia="en-GB"/>
        </w:rPr>
      </w:pPr>
      <w:hyperlink w:anchor="_Toc522536194" w:history="1">
        <w:r w:rsidR="00606AD2" w:rsidRPr="00DF2EC2">
          <w:rPr>
            <w:rStyle w:val="Hyperlink"/>
            <w:noProof/>
          </w:rPr>
          <w:t>4.1</w:t>
        </w:r>
        <w:r w:rsidR="00606AD2">
          <w:rPr>
            <w:rFonts w:asciiTheme="minorHAnsi" w:eastAsiaTheme="minorEastAsia" w:hAnsiTheme="minorHAnsi"/>
            <w:b w:val="0"/>
            <w:noProof/>
            <w:sz w:val="22"/>
            <w:szCs w:val="22"/>
            <w:lang w:eastAsia="en-GB"/>
          </w:rPr>
          <w:tab/>
        </w:r>
        <w:r w:rsidR="00606AD2" w:rsidRPr="00DF2EC2">
          <w:rPr>
            <w:rStyle w:val="Hyperlink"/>
            <w:noProof/>
          </w:rPr>
          <w:t>Preoperative management</w:t>
        </w:r>
        <w:r w:rsidR="00606AD2">
          <w:rPr>
            <w:noProof/>
            <w:webHidden/>
          </w:rPr>
          <w:tab/>
        </w:r>
        <w:r w:rsidR="00606AD2">
          <w:rPr>
            <w:noProof/>
            <w:webHidden/>
          </w:rPr>
          <w:fldChar w:fldCharType="begin"/>
        </w:r>
        <w:r w:rsidR="00606AD2">
          <w:rPr>
            <w:noProof/>
            <w:webHidden/>
          </w:rPr>
          <w:instrText xml:space="preserve"> PAGEREF _Toc522536194 \h </w:instrText>
        </w:r>
        <w:r w:rsidR="00606AD2">
          <w:rPr>
            <w:noProof/>
            <w:webHidden/>
          </w:rPr>
        </w:r>
        <w:r w:rsidR="00606AD2">
          <w:rPr>
            <w:noProof/>
            <w:webHidden/>
          </w:rPr>
          <w:fldChar w:fldCharType="separate"/>
        </w:r>
        <w:r w:rsidR="00606AD2">
          <w:rPr>
            <w:noProof/>
            <w:webHidden/>
          </w:rPr>
          <w:t>3</w:t>
        </w:r>
        <w:r w:rsidR="00606AD2">
          <w:rPr>
            <w:noProof/>
            <w:webHidden/>
          </w:rPr>
          <w:fldChar w:fldCharType="end"/>
        </w:r>
      </w:hyperlink>
    </w:p>
    <w:p w14:paraId="18C25070" w14:textId="77777777" w:rsidR="00606AD2" w:rsidRDefault="00A078A7">
      <w:pPr>
        <w:pStyle w:val="TOC2"/>
        <w:tabs>
          <w:tab w:val="left" w:pos="880"/>
          <w:tab w:val="right" w:leader="dot" w:pos="9010"/>
        </w:tabs>
        <w:rPr>
          <w:rFonts w:asciiTheme="minorHAnsi" w:eastAsiaTheme="minorEastAsia" w:hAnsiTheme="minorHAnsi"/>
          <w:b w:val="0"/>
          <w:noProof/>
          <w:sz w:val="22"/>
          <w:szCs w:val="22"/>
          <w:lang w:eastAsia="en-GB"/>
        </w:rPr>
      </w:pPr>
      <w:hyperlink w:anchor="_Toc522536195" w:history="1">
        <w:r w:rsidR="00606AD2" w:rsidRPr="00DF2EC2">
          <w:rPr>
            <w:rStyle w:val="Hyperlink"/>
            <w:noProof/>
            <w:lang w:val="en-US"/>
          </w:rPr>
          <w:t>4.2</w:t>
        </w:r>
        <w:r w:rsidR="00606AD2">
          <w:rPr>
            <w:rFonts w:asciiTheme="minorHAnsi" w:eastAsiaTheme="minorEastAsia" w:hAnsiTheme="minorHAnsi"/>
            <w:b w:val="0"/>
            <w:noProof/>
            <w:sz w:val="22"/>
            <w:szCs w:val="22"/>
            <w:lang w:eastAsia="en-GB"/>
          </w:rPr>
          <w:tab/>
        </w:r>
        <w:r w:rsidR="00606AD2" w:rsidRPr="00DF2EC2">
          <w:rPr>
            <w:rStyle w:val="Hyperlink"/>
            <w:noProof/>
            <w:lang w:val="en-US"/>
          </w:rPr>
          <w:t>Intraoperative Management</w:t>
        </w:r>
        <w:r w:rsidR="00606AD2">
          <w:rPr>
            <w:noProof/>
            <w:webHidden/>
          </w:rPr>
          <w:tab/>
        </w:r>
        <w:r w:rsidR="00606AD2">
          <w:rPr>
            <w:noProof/>
            <w:webHidden/>
          </w:rPr>
          <w:fldChar w:fldCharType="begin"/>
        </w:r>
        <w:r w:rsidR="00606AD2">
          <w:rPr>
            <w:noProof/>
            <w:webHidden/>
          </w:rPr>
          <w:instrText xml:space="preserve"> PAGEREF _Toc522536195 \h </w:instrText>
        </w:r>
        <w:r w:rsidR="00606AD2">
          <w:rPr>
            <w:noProof/>
            <w:webHidden/>
          </w:rPr>
        </w:r>
        <w:r w:rsidR="00606AD2">
          <w:rPr>
            <w:noProof/>
            <w:webHidden/>
          </w:rPr>
          <w:fldChar w:fldCharType="separate"/>
        </w:r>
        <w:r w:rsidR="00606AD2">
          <w:rPr>
            <w:noProof/>
            <w:webHidden/>
          </w:rPr>
          <w:t>4</w:t>
        </w:r>
        <w:r w:rsidR="00606AD2">
          <w:rPr>
            <w:noProof/>
            <w:webHidden/>
          </w:rPr>
          <w:fldChar w:fldCharType="end"/>
        </w:r>
      </w:hyperlink>
    </w:p>
    <w:p w14:paraId="71948917" w14:textId="77777777" w:rsidR="00606AD2" w:rsidRDefault="00A078A7" w:rsidP="00606AD2">
      <w:pPr>
        <w:pStyle w:val="TOC2"/>
        <w:tabs>
          <w:tab w:val="left" w:pos="880"/>
          <w:tab w:val="right" w:leader="dot" w:pos="9010"/>
        </w:tabs>
        <w:spacing w:after="140"/>
        <w:ind w:left="238"/>
        <w:rPr>
          <w:rFonts w:asciiTheme="minorHAnsi" w:eastAsiaTheme="minorEastAsia" w:hAnsiTheme="minorHAnsi"/>
          <w:b w:val="0"/>
          <w:noProof/>
          <w:sz w:val="22"/>
          <w:szCs w:val="22"/>
          <w:lang w:eastAsia="en-GB"/>
        </w:rPr>
      </w:pPr>
      <w:hyperlink w:anchor="_Toc522536196" w:history="1">
        <w:r w:rsidR="00606AD2" w:rsidRPr="00DF2EC2">
          <w:rPr>
            <w:rStyle w:val="Hyperlink"/>
            <w:noProof/>
          </w:rPr>
          <w:t>4.3</w:t>
        </w:r>
        <w:r w:rsidR="00606AD2">
          <w:rPr>
            <w:rFonts w:asciiTheme="minorHAnsi" w:eastAsiaTheme="minorEastAsia" w:hAnsiTheme="minorHAnsi"/>
            <w:b w:val="0"/>
            <w:noProof/>
            <w:sz w:val="22"/>
            <w:szCs w:val="22"/>
            <w:lang w:eastAsia="en-GB"/>
          </w:rPr>
          <w:tab/>
        </w:r>
        <w:r w:rsidR="00606AD2" w:rsidRPr="00DF2EC2">
          <w:rPr>
            <w:rStyle w:val="Hyperlink"/>
            <w:noProof/>
          </w:rPr>
          <w:t>Postoperative Management</w:t>
        </w:r>
        <w:r w:rsidR="00606AD2">
          <w:rPr>
            <w:noProof/>
            <w:webHidden/>
          </w:rPr>
          <w:tab/>
        </w:r>
        <w:r w:rsidR="00606AD2">
          <w:rPr>
            <w:noProof/>
            <w:webHidden/>
          </w:rPr>
          <w:fldChar w:fldCharType="begin"/>
        </w:r>
        <w:r w:rsidR="00606AD2">
          <w:rPr>
            <w:noProof/>
            <w:webHidden/>
          </w:rPr>
          <w:instrText xml:space="preserve"> PAGEREF _Toc522536196 \h </w:instrText>
        </w:r>
        <w:r w:rsidR="00606AD2">
          <w:rPr>
            <w:noProof/>
            <w:webHidden/>
          </w:rPr>
        </w:r>
        <w:r w:rsidR="00606AD2">
          <w:rPr>
            <w:noProof/>
            <w:webHidden/>
          </w:rPr>
          <w:fldChar w:fldCharType="separate"/>
        </w:r>
        <w:r w:rsidR="00606AD2">
          <w:rPr>
            <w:noProof/>
            <w:webHidden/>
          </w:rPr>
          <w:t>4</w:t>
        </w:r>
        <w:r w:rsidR="00606AD2">
          <w:rPr>
            <w:noProof/>
            <w:webHidden/>
          </w:rPr>
          <w:fldChar w:fldCharType="end"/>
        </w:r>
      </w:hyperlink>
    </w:p>
    <w:p w14:paraId="6A5C1E3B" w14:textId="139F54A4" w:rsidR="00606AD2" w:rsidRDefault="00A078A7">
      <w:pPr>
        <w:pStyle w:val="TOC1"/>
        <w:tabs>
          <w:tab w:val="left" w:pos="660"/>
          <w:tab w:val="right" w:leader="dot" w:pos="9010"/>
        </w:tabs>
        <w:rPr>
          <w:rFonts w:asciiTheme="minorHAnsi" w:eastAsiaTheme="minorEastAsia" w:hAnsiTheme="minorHAnsi"/>
          <w:b w:val="0"/>
          <w:noProof/>
          <w:sz w:val="22"/>
          <w:szCs w:val="22"/>
          <w:lang w:eastAsia="en-GB"/>
        </w:rPr>
      </w:pPr>
      <w:hyperlink w:anchor="_Toc522536197" w:history="1">
        <w:r w:rsidR="00606AD2" w:rsidRPr="00DF2EC2">
          <w:rPr>
            <w:rStyle w:val="Hyperlink"/>
            <w:noProof/>
          </w:rPr>
          <w:t xml:space="preserve">5.  </w:t>
        </w:r>
        <w:r w:rsidR="00606AD2">
          <w:rPr>
            <w:rFonts w:asciiTheme="minorHAnsi" w:eastAsiaTheme="minorEastAsia" w:hAnsiTheme="minorHAnsi"/>
            <w:b w:val="0"/>
            <w:noProof/>
            <w:sz w:val="22"/>
            <w:szCs w:val="22"/>
            <w:lang w:eastAsia="en-GB"/>
          </w:rPr>
          <w:t xml:space="preserve">   </w:t>
        </w:r>
        <w:r w:rsidR="00606AD2" w:rsidRPr="00DF2EC2">
          <w:rPr>
            <w:rStyle w:val="Hyperlink"/>
            <w:noProof/>
          </w:rPr>
          <w:t>COMMUNITY THEATRES</w:t>
        </w:r>
        <w:r w:rsidR="00606AD2">
          <w:rPr>
            <w:noProof/>
            <w:webHidden/>
          </w:rPr>
          <w:tab/>
        </w:r>
        <w:r w:rsidR="00606AD2">
          <w:rPr>
            <w:noProof/>
            <w:webHidden/>
          </w:rPr>
          <w:fldChar w:fldCharType="begin"/>
        </w:r>
        <w:r w:rsidR="00606AD2">
          <w:rPr>
            <w:noProof/>
            <w:webHidden/>
          </w:rPr>
          <w:instrText xml:space="preserve"> PAGEREF _Toc522536197 \h </w:instrText>
        </w:r>
        <w:r w:rsidR="00606AD2">
          <w:rPr>
            <w:noProof/>
            <w:webHidden/>
          </w:rPr>
        </w:r>
        <w:r w:rsidR="00606AD2">
          <w:rPr>
            <w:noProof/>
            <w:webHidden/>
          </w:rPr>
          <w:fldChar w:fldCharType="separate"/>
        </w:r>
        <w:r w:rsidR="00606AD2">
          <w:rPr>
            <w:noProof/>
            <w:webHidden/>
          </w:rPr>
          <w:t>5</w:t>
        </w:r>
        <w:r w:rsidR="00606AD2">
          <w:rPr>
            <w:noProof/>
            <w:webHidden/>
          </w:rPr>
          <w:fldChar w:fldCharType="end"/>
        </w:r>
      </w:hyperlink>
    </w:p>
    <w:p w14:paraId="6B00A668" w14:textId="77777777" w:rsidR="00606AD2" w:rsidRDefault="00A078A7">
      <w:pPr>
        <w:pStyle w:val="TOC1"/>
        <w:tabs>
          <w:tab w:val="left" w:pos="440"/>
          <w:tab w:val="right" w:leader="dot" w:pos="9010"/>
        </w:tabs>
        <w:rPr>
          <w:rFonts w:asciiTheme="minorHAnsi" w:eastAsiaTheme="minorEastAsia" w:hAnsiTheme="minorHAnsi"/>
          <w:b w:val="0"/>
          <w:noProof/>
          <w:sz w:val="22"/>
          <w:szCs w:val="22"/>
          <w:lang w:eastAsia="en-GB"/>
        </w:rPr>
      </w:pPr>
      <w:hyperlink w:anchor="_Toc522536198" w:history="1">
        <w:r w:rsidR="00606AD2" w:rsidRPr="00DF2EC2">
          <w:rPr>
            <w:rStyle w:val="Hyperlink"/>
            <w:noProof/>
          </w:rPr>
          <w:t>6.</w:t>
        </w:r>
        <w:r w:rsidR="00606AD2">
          <w:rPr>
            <w:rFonts w:asciiTheme="minorHAnsi" w:eastAsiaTheme="minorEastAsia" w:hAnsiTheme="minorHAnsi"/>
            <w:b w:val="0"/>
            <w:noProof/>
            <w:sz w:val="22"/>
            <w:szCs w:val="22"/>
            <w:lang w:eastAsia="en-GB"/>
          </w:rPr>
          <w:tab/>
        </w:r>
        <w:r w:rsidR="00606AD2" w:rsidRPr="00DF2EC2">
          <w:rPr>
            <w:rStyle w:val="Hyperlink"/>
            <w:noProof/>
          </w:rPr>
          <w:t>MONITORING COMPLIANCE WITH THIS GUIDELINE</w:t>
        </w:r>
        <w:r w:rsidR="00606AD2">
          <w:rPr>
            <w:noProof/>
            <w:webHidden/>
          </w:rPr>
          <w:tab/>
        </w:r>
        <w:r w:rsidR="00606AD2">
          <w:rPr>
            <w:noProof/>
            <w:webHidden/>
          </w:rPr>
          <w:fldChar w:fldCharType="begin"/>
        </w:r>
        <w:r w:rsidR="00606AD2">
          <w:rPr>
            <w:noProof/>
            <w:webHidden/>
          </w:rPr>
          <w:instrText xml:space="preserve"> PAGEREF _Toc522536198 \h </w:instrText>
        </w:r>
        <w:r w:rsidR="00606AD2">
          <w:rPr>
            <w:noProof/>
            <w:webHidden/>
          </w:rPr>
        </w:r>
        <w:r w:rsidR="00606AD2">
          <w:rPr>
            <w:noProof/>
            <w:webHidden/>
          </w:rPr>
          <w:fldChar w:fldCharType="separate"/>
        </w:r>
        <w:r w:rsidR="00606AD2">
          <w:rPr>
            <w:noProof/>
            <w:webHidden/>
          </w:rPr>
          <w:t>5</w:t>
        </w:r>
        <w:r w:rsidR="00606AD2">
          <w:rPr>
            <w:noProof/>
            <w:webHidden/>
          </w:rPr>
          <w:fldChar w:fldCharType="end"/>
        </w:r>
      </w:hyperlink>
    </w:p>
    <w:p w14:paraId="12FCCFFB" w14:textId="77777777" w:rsidR="00606AD2" w:rsidRDefault="00A078A7">
      <w:pPr>
        <w:pStyle w:val="TOC1"/>
        <w:tabs>
          <w:tab w:val="left" w:pos="440"/>
          <w:tab w:val="right" w:leader="dot" w:pos="9010"/>
        </w:tabs>
        <w:rPr>
          <w:rFonts w:asciiTheme="minorHAnsi" w:eastAsiaTheme="minorEastAsia" w:hAnsiTheme="minorHAnsi"/>
          <w:b w:val="0"/>
          <w:noProof/>
          <w:sz w:val="22"/>
          <w:szCs w:val="22"/>
          <w:lang w:eastAsia="en-GB"/>
        </w:rPr>
      </w:pPr>
      <w:hyperlink w:anchor="_Toc522536199" w:history="1">
        <w:r w:rsidR="00606AD2" w:rsidRPr="00DF2EC2">
          <w:rPr>
            <w:rStyle w:val="Hyperlink"/>
            <w:noProof/>
          </w:rPr>
          <w:t>7.</w:t>
        </w:r>
        <w:r w:rsidR="00606AD2">
          <w:rPr>
            <w:rFonts w:asciiTheme="minorHAnsi" w:eastAsiaTheme="minorEastAsia" w:hAnsiTheme="minorHAnsi"/>
            <w:b w:val="0"/>
            <w:noProof/>
            <w:sz w:val="22"/>
            <w:szCs w:val="22"/>
            <w:lang w:eastAsia="en-GB"/>
          </w:rPr>
          <w:tab/>
        </w:r>
        <w:r w:rsidR="00606AD2" w:rsidRPr="00DF2EC2">
          <w:rPr>
            <w:rStyle w:val="Hyperlink"/>
            <w:noProof/>
          </w:rPr>
          <w:t>ASSOCIATED CLINICAL GUIDELINES OR POLICIES/PROCEDURES</w:t>
        </w:r>
        <w:r w:rsidR="00606AD2">
          <w:rPr>
            <w:noProof/>
            <w:webHidden/>
          </w:rPr>
          <w:tab/>
        </w:r>
        <w:r w:rsidR="00606AD2">
          <w:rPr>
            <w:noProof/>
            <w:webHidden/>
          </w:rPr>
          <w:fldChar w:fldCharType="begin"/>
        </w:r>
        <w:r w:rsidR="00606AD2">
          <w:rPr>
            <w:noProof/>
            <w:webHidden/>
          </w:rPr>
          <w:instrText xml:space="preserve"> PAGEREF _Toc522536199 \h </w:instrText>
        </w:r>
        <w:r w:rsidR="00606AD2">
          <w:rPr>
            <w:noProof/>
            <w:webHidden/>
          </w:rPr>
        </w:r>
        <w:r w:rsidR="00606AD2">
          <w:rPr>
            <w:noProof/>
            <w:webHidden/>
          </w:rPr>
          <w:fldChar w:fldCharType="separate"/>
        </w:r>
        <w:r w:rsidR="00606AD2">
          <w:rPr>
            <w:noProof/>
            <w:webHidden/>
          </w:rPr>
          <w:t>5</w:t>
        </w:r>
        <w:r w:rsidR="00606AD2">
          <w:rPr>
            <w:noProof/>
            <w:webHidden/>
          </w:rPr>
          <w:fldChar w:fldCharType="end"/>
        </w:r>
      </w:hyperlink>
    </w:p>
    <w:p w14:paraId="07C38EC1" w14:textId="144433FD" w:rsidR="00606AD2" w:rsidRDefault="00A078A7">
      <w:pPr>
        <w:pStyle w:val="TOC1"/>
        <w:tabs>
          <w:tab w:val="left" w:pos="660"/>
          <w:tab w:val="right" w:leader="dot" w:pos="9010"/>
        </w:tabs>
        <w:rPr>
          <w:rFonts w:asciiTheme="minorHAnsi" w:eastAsiaTheme="minorEastAsia" w:hAnsiTheme="minorHAnsi"/>
          <w:b w:val="0"/>
          <w:noProof/>
          <w:sz w:val="22"/>
          <w:szCs w:val="22"/>
          <w:lang w:eastAsia="en-GB"/>
        </w:rPr>
      </w:pPr>
      <w:hyperlink w:anchor="_Toc522536200" w:history="1">
        <w:r w:rsidR="00606AD2" w:rsidRPr="00DF2EC2">
          <w:rPr>
            <w:rStyle w:val="Hyperlink"/>
            <w:noProof/>
          </w:rPr>
          <w:t xml:space="preserve">8. </w:t>
        </w:r>
        <w:r w:rsidR="00606AD2">
          <w:rPr>
            <w:rFonts w:asciiTheme="minorHAnsi" w:eastAsiaTheme="minorEastAsia" w:hAnsiTheme="minorHAnsi"/>
            <w:b w:val="0"/>
            <w:noProof/>
            <w:sz w:val="22"/>
            <w:szCs w:val="22"/>
            <w:lang w:eastAsia="en-GB"/>
          </w:rPr>
          <w:t xml:space="preserve">    </w:t>
        </w:r>
        <w:r w:rsidR="00606AD2" w:rsidRPr="00DF2EC2">
          <w:rPr>
            <w:rStyle w:val="Hyperlink"/>
            <w:noProof/>
          </w:rPr>
          <w:t>REFERENCES</w:t>
        </w:r>
        <w:r w:rsidR="00606AD2">
          <w:rPr>
            <w:noProof/>
            <w:webHidden/>
          </w:rPr>
          <w:tab/>
        </w:r>
        <w:r w:rsidR="00606AD2">
          <w:rPr>
            <w:noProof/>
            <w:webHidden/>
          </w:rPr>
          <w:fldChar w:fldCharType="begin"/>
        </w:r>
        <w:r w:rsidR="00606AD2">
          <w:rPr>
            <w:noProof/>
            <w:webHidden/>
          </w:rPr>
          <w:instrText xml:space="preserve"> PAGEREF _Toc522536200 \h </w:instrText>
        </w:r>
        <w:r w:rsidR="00606AD2">
          <w:rPr>
            <w:noProof/>
            <w:webHidden/>
          </w:rPr>
        </w:r>
        <w:r w:rsidR="00606AD2">
          <w:rPr>
            <w:noProof/>
            <w:webHidden/>
          </w:rPr>
          <w:fldChar w:fldCharType="separate"/>
        </w:r>
        <w:r w:rsidR="00606AD2">
          <w:rPr>
            <w:noProof/>
            <w:webHidden/>
          </w:rPr>
          <w:t>6</w:t>
        </w:r>
        <w:r w:rsidR="00606AD2">
          <w:rPr>
            <w:noProof/>
            <w:webHidden/>
          </w:rPr>
          <w:fldChar w:fldCharType="end"/>
        </w:r>
      </w:hyperlink>
    </w:p>
    <w:p w14:paraId="744828EC" w14:textId="77777777" w:rsidR="00606AD2" w:rsidRDefault="00A078A7">
      <w:pPr>
        <w:pStyle w:val="TOC1"/>
        <w:tabs>
          <w:tab w:val="right" w:leader="dot" w:pos="9010"/>
        </w:tabs>
        <w:rPr>
          <w:rFonts w:asciiTheme="minorHAnsi" w:eastAsiaTheme="minorEastAsia" w:hAnsiTheme="minorHAnsi"/>
          <w:b w:val="0"/>
          <w:noProof/>
          <w:sz w:val="22"/>
          <w:szCs w:val="22"/>
          <w:lang w:eastAsia="en-GB"/>
        </w:rPr>
      </w:pPr>
      <w:hyperlink w:anchor="_Toc522536201" w:history="1">
        <w:r w:rsidR="00606AD2" w:rsidRPr="00DF2EC2">
          <w:rPr>
            <w:rStyle w:val="Hyperlink"/>
            <w:noProof/>
          </w:rPr>
          <w:t>APPENDIX 1: KEY FACTORS IN THE PREVENTION OF IPH</w:t>
        </w:r>
        <w:r w:rsidR="00606AD2">
          <w:rPr>
            <w:noProof/>
            <w:webHidden/>
          </w:rPr>
          <w:tab/>
        </w:r>
        <w:r w:rsidR="00606AD2">
          <w:rPr>
            <w:noProof/>
            <w:webHidden/>
          </w:rPr>
          <w:fldChar w:fldCharType="begin"/>
        </w:r>
        <w:r w:rsidR="00606AD2">
          <w:rPr>
            <w:noProof/>
            <w:webHidden/>
          </w:rPr>
          <w:instrText xml:space="preserve"> PAGEREF _Toc522536201 \h </w:instrText>
        </w:r>
        <w:r w:rsidR="00606AD2">
          <w:rPr>
            <w:noProof/>
            <w:webHidden/>
          </w:rPr>
        </w:r>
        <w:r w:rsidR="00606AD2">
          <w:rPr>
            <w:noProof/>
            <w:webHidden/>
          </w:rPr>
          <w:fldChar w:fldCharType="separate"/>
        </w:r>
        <w:r w:rsidR="00606AD2">
          <w:rPr>
            <w:noProof/>
            <w:webHidden/>
          </w:rPr>
          <w:t>7</w:t>
        </w:r>
        <w:r w:rsidR="00606AD2">
          <w:rPr>
            <w:noProof/>
            <w:webHidden/>
          </w:rPr>
          <w:fldChar w:fldCharType="end"/>
        </w:r>
      </w:hyperlink>
    </w:p>
    <w:p w14:paraId="04F05AC4" w14:textId="77777777" w:rsidR="002770DE" w:rsidRDefault="009C6980" w:rsidP="002770DE">
      <w:pPr>
        <w:pStyle w:val="Body"/>
        <w:pBdr>
          <w:top w:val="none" w:sz="0" w:space="0" w:color="auto"/>
          <w:left w:val="none" w:sz="0" w:space="0" w:color="auto"/>
          <w:bottom w:val="none" w:sz="0" w:space="0" w:color="auto"/>
          <w:right w:val="none" w:sz="0" w:space="0" w:color="auto"/>
          <w:bar w:val="none" w:sz="0" w:color="auto"/>
        </w:pBdr>
        <w:rPr>
          <w:sz w:val="24"/>
          <w:szCs w:val="24"/>
          <w:lang w:val="en-US"/>
        </w:rPr>
      </w:pPr>
      <w:r>
        <w:rPr>
          <w:sz w:val="24"/>
          <w:szCs w:val="24"/>
          <w:lang w:val="en-US"/>
        </w:rPr>
        <w:fldChar w:fldCharType="end"/>
      </w:r>
    </w:p>
    <w:p w14:paraId="13D6BD57" w14:textId="77777777" w:rsidR="002770DE" w:rsidRDefault="002770DE" w:rsidP="002770DE">
      <w:pPr>
        <w:pStyle w:val="Body"/>
        <w:pBdr>
          <w:top w:val="none" w:sz="0" w:space="0" w:color="auto"/>
          <w:left w:val="none" w:sz="0" w:space="0" w:color="auto"/>
          <w:bottom w:val="none" w:sz="0" w:space="0" w:color="auto"/>
          <w:right w:val="none" w:sz="0" w:space="0" w:color="auto"/>
          <w:bar w:val="none" w:sz="0" w:color="auto"/>
        </w:pBdr>
      </w:pPr>
    </w:p>
    <w:p w14:paraId="302A658F" w14:textId="77777777" w:rsidR="002770DE" w:rsidRDefault="002770DE" w:rsidP="002770DE">
      <w:pPr>
        <w:pStyle w:val="Body"/>
        <w:pBdr>
          <w:top w:val="none" w:sz="0" w:space="0" w:color="auto"/>
          <w:left w:val="none" w:sz="0" w:space="0" w:color="auto"/>
          <w:bottom w:val="none" w:sz="0" w:space="0" w:color="auto"/>
          <w:right w:val="none" w:sz="0" w:space="0" w:color="auto"/>
          <w:bar w:val="none" w:sz="0" w:color="auto"/>
        </w:pBdr>
      </w:pPr>
    </w:p>
    <w:p w14:paraId="6586E634" w14:textId="77777777" w:rsidR="002770DE" w:rsidRDefault="002770DE" w:rsidP="002770DE">
      <w:pPr>
        <w:pStyle w:val="Body"/>
        <w:pBdr>
          <w:top w:val="none" w:sz="0" w:space="0" w:color="auto"/>
          <w:left w:val="none" w:sz="0" w:space="0" w:color="auto"/>
          <w:bottom w:val="none" w:sz="0" w:space="0" w:color="auto"/>
          <w:right w:val="none" w:sz="0" w:space="0" w:color="auto"/>
          <w:bar w:val="none" w:sz="0" w:color="auto"/>
        </w:pBdr>
      </w:pPr>
    </w:p>
    <w:p w14:paraId="033A4F22" w14:textId="77777777" w:rsidR="002770DE" w:rsidRDefault="002770DE" w:rsidP="002770DE">
      <w:pPr>
        <w:pStyle w:val="Body"/>
        <w:pBdr>
          <w:top w:val="none" w:sz="0" w:space="0" w:color="auto"/>
          <w:left w:val="none" w:sz="0" w:space="0" w:color="auto"/>
          <w:bottom w:val="none" w:sz="0" w:space="0" w:color="auto"/>
          <w:right w:val="none" w:sz="0" w:space="0" w:color="auto"/>
          <w:bar w:val="none" w:sz="0" w:color="auto"/>
        </w:pBdr>
        <w:sectPr w:rsidR="002770DE" w:rsidSect="00606AD2">
          <w:headerReference w:type="default" r:id="rId12"/>
          <w:footerReference w:type="default" r:id="rId13"/>
          <w:pgSz w:w="11900" w:h="16840"/>
          <w:pgMar w:top="1134" w:right="1440" w:bottom="1440" w:left="1440" w:header="708" w:footer="553" w:gutter="0"/>
          <w:cols w:space="720"/>
        </w:sectPr>
      </w:pPr>
    </w:p>
    <w:p w14:paraId="6EFA7097" w14:textId="2BF9EB67" w:rsidR="00BB4008" w:rsidRPr="000E1B6C" w:rsidRDefault="000E1B6C" w:rsidP="009C6980">
      <w:pPr>
        <w:pStyle w:val="Heading1"/>
        <w:tabs>
          <w:tab w:val="left" w:pos="720"/>
          <w:tab w:val="left" w:pos="1440"/>
          <w:tab w:val="left" w:pos="2160"/>
          <w:tab w:val="left" w:pos="3225"/>
        </w:tabs>
      </w:pPr>
      <w:bookmarkStart w:id="1" w:name="_Toc522536190"/>
      <w:r w:rsidRPr="000E1B6C">
        <w:lastRenderedPageBreak/>
        <w:t>1.</w:t>
      </w:r>
      <w:r>
        <w:tab/>
      </w:r>
      <w:r w:rsidR="00BB4008" w:rsidRPr="000E1B6C">
        <w:t>INTRODUCTION</w:t>
      </w:r>
      <w:bookmarkEnd w:id="1"/>
      <w:r w:rsidR="00BB4008" w:rsidRPr="000E1B6C">
        <w:t xml:space="preserve"> </w:t>
      </w:r>
      <w:r w:rsidR="009C6980">
        <w:tab/>
      </w:r>
    </w:p>
    <w:p w14:paraId="18BE3544" w14:textId="77777777" w:rsidR="00BB4008" w:rsidRDefault="00BB4008" w:rsidP="000E1B6C">
      <w:pPr>
        <w:rPr>
          <w:rFonts w:cs="Arial"/>
        </w:rPr>
      </w:pPr>
    </w:p>
    <w:p w14:paraId="61029F5A" w14:textId="32FACACA" w:rsidR="00445924" w:rsidRDefault="00445924" w:rsidP="00445924">
      <w:pPr>
        <w:ind w:left="720" w:hanging="720"/>
        <w:rPr>
          <w:rFonts w:cs="Arial"/>
        </w:rPr>
      </w:pPr>
      <w:r w:rsidRPr="00445924">
        <w:rPr>
          <w:rFonts w:cs="Arial"/>
        </w:rPr>
        <w:t>1.1</w:t>
      </w:r>
      <w:r w:rsidRPr="00445924">
        <w:rPr>
          <w:rFonts w:cs="Arial"/>
        </w:rPr>
        <w:tab/>
        <w:t>This clinical guideline is designed to provide advice, guidance and direction to staff whilst leaving room for professional judgement, and adaptation, to fit individual circumstances.</w:t>
      </w:r>
    </w:p>
    <w:p w14:paraId="3CA8272C" w14:textId="77777777" w:rsidR="00445924" w:rsidRPr="000E1B6C" w:rsidRDefault="00445924" w:rsidP="000E1B6C">
      <w:pPr>
        <w:rPr>
          <w:rFonts w:cs="Arial"/>
        </w:rPr>
      </w:pPr>
    </w:p>
    <w:p w14:paraId="540E252E" w14:textId="03C99239" w:rsidR="00BB4008" w:rsidRPr="000E1B6C" w:rsidRDefault="00BB4008" w:rsidP="000E1B6C">
      <w:pPr>
        <w:ind w:left="720" w:hanging="720"/>
        <w:rPr>
          <w:rFonts w:cs="Arial"/>
        </w:rPr>
      </w:pPr>
      <w:r w:rsidRPr="000E1B6C">
        <w:rPr>
          <w:rFonts w:cs="Arial"/>
        </w:rPr>
        <w:t>1.</w:t>
      </w:r>
      <w:r w:rsidR="00445924">
        <w:rPr>
          <w:rFonts w:cs="Arial"/>
        </w:rPr>
        <w:t>2</w:t>
      </w:r>
      <w:r w:rsidRPr="000E1B6C">
        <w:rPr>
          <w:rFonts w:cs="Arial"/>
        </w:rPr>
        <w:tab/>
      </w:r>
      <w:r w:rsidRPr="000E1B6C">
        <w:rPr>
          <w:rFonts w:cs="Arial"/>
          <w:lang w:val="en-US"/>
        </w:rPr>
        <w:t xml:space="preserve">Inadvertent Perioperative Hypothermia </w:t>
      </w:r>
      <w:r w:rsidR="007B3DB9" w:rsidRPr="000E1B6C">
        <w:rPr>
          <w:rFonts w:cs="Arial"/>
          <w:lang w:val="en-US"/>
        </w:rPr>
        <w:t xml:space="preserve">(IPH) </w:t>
      </w:r>
      <w:r w:rsidRPr="000E1B6C">
        <w:rPr>
          <w:rFonts w:cs="Arial"/>
          <w:lang w:val="en-US"/>
        </w:rPr>
        <w:t xml:space="preserve">is a common but preventable complication of perioperative procedures, which is associated with poorer patient outcomes. This Guideline distils the key recommendations from </w:t>
      </w:r>
      <w:hyperlink r:id="rId14" w:history="1">
        <w:r w:rsidRPr="009C6980">
          <w:rPr>
            <w:rStyle w:val="Hyperlink"/>
            <w:rFonts w:cs="Arial"/>
            <w:color w:val="171CF1"/>
            <w:lang w:val="en-US"/>
          </w:rPr>
          <w:t>NICE Clinical Guideline 65</w:t>
        </w:r>
      </w:hyperlink>
      <w:r w:rsidRPr="000E1B6C">
        <w:rPr>
          <w:rFonts w:cs="Arial"/>
          <w:lang w:val="en-US"/>
        </w:rPr>
        <w:t xml:space="preserve"> on IPH for use in our hospital.</w:t>
      </w:r>
    </w:p>
    <w:p w14:paraId="3DB52762" w14:textId="77777777" w:rsidR="00BB4008" w:rsidRPr="000E1B6C" w:rsidRDefault="00BB4008" w:rsidP="000E1B6C">
      <w:pPr>
        <w:rPr>
          <w:rFonts w:cs="Arial"/>
        </w:rPr>
      </w:pPr>
    </w:p>
    <w:p w14:paraId="69B4B3FD" w14:textId="77777777" w:rsidR="00BB4008" w:rsidRPr="000E1B6C" w:rsidRDefault="00BB4008" w:rsidP="000E1B6C">
      <w:pPr>
        <w:pStyle w:val="Heading1"/>
      </w:pPr>
      <w:bookmarkStart w:id="2" w:name="_Toc522536191"/>
      <w:r w:rsidRPr="000E1B6C">
        <w:t>2.</w:t>
      </w:r>
      <w:r w:rsidRPr="000E1B6C">
        <w:tab/>
        <w:t>BACKGROUND</w:t>
      </w:r>
      <w:bookmarkEnd w:id="2"/>
    </w:p>
    <w:p w14:paraId="5469E57F" w14:textId="77777777" w:rsidR="00BB4008" w:rsidRPr="000E1B6C" w:rsidRDefault="00BB4008" w:rsidP="000E1B6C">
      <w:pPr>
        <w:rPr>
          <w:rFonts w:cs="Arial"/>
        </w:rPr>
      </w:pPr>
    </w:p>
    <w:p w14:paraId="7D962B40" w14:textId="53003615" w:rsidR="00BB4008" w:rsidRPr="000E1B6C" w:rsidRDefault="00BB4008" w:rsidP="000E1B6C">
      <w:pPr>
        <w:ind w:left="720" w:hanging="720"/>
        <w:rPr>
          <w:rFonts w:cs="Arial"/>
        </w:rPr>
      </w:pPr>
      <w:r w:rsidRPr="000E1B6C">
        <w:rPr>
          <w:rFonts w:cs="Arial"/>
        </w:rPr>
        <w:t>2.1</w:t>
      </w:r>
      <w:r w:rsidRPr="000E1B6C">
        <w:rPr>
          <w:rFonts w:cs="Arial"/>
        </w:rPr>
        <w:tab/>
      </w:r>
      <w:r w:rsidRPr="000E1B6C">
        <w:rPr>
          <w:rFonts w:cs="Arial"/>
          <w:lang w:val="en-US"/>
        </w:rPr>
        <w:t>NICE Clinical Guideline 65 was originally written in 2008. Guidelines were written at the time to incorporate some of the key elements of this guidance. These were revised in 2016 and this guideline has been written in response to the updated guidelines.</w:t>
      </w:r>
      <w:r w:rsidR="004C2C9F" w:rsidRPr="000E1B6C">
        <w:rPr>
          <w:rFonts w:cs="Arial"/>
          <w:lang w:val="en-US"/>
        </w:rPr>
        <w:t xml:space="preserve">  The </w:t>
      </w:r>
      <w:hyperlink r:id="rId15" w:history="1">
        <w:proofErr w:type="spellStart"/>
        <w:r w:rsidR="004C2C9F" w:rsidRPr="00606AD2">
          <w:rPr>
            <w:rStyle w:val="Hyperlink"/>
            <w:rFonts w:cs="Arial"/>
            <w:color w:val="171CF1"/>
            <w:lang w:val="en-US"/>
          </w:rPr>
          <w:t>RCoA</w:t>
        </w:r>
        <w:proofErr w:type="spellEnd"/>
        <w:r w:rsidR="004C2C9F" w:rsidRPr="00606AD2">
          <w:rPr>
            <w:rStyle w:val="Hyperlink"/>
            <w:rFonts w:cs="Arial"/>
            <w:color w:val="171CF1"/>
            <w:lang w:val="en-US"/>
          </w:rPr>
          <w:t xml:space="preserve"> Compendium of Audit Recipes</w:t>
        </w:r>
      </w:hyperlink>
      <w:r w:rsidR="004C2C9F" w:rsidRPr="000E1B6C">
        <w:rPr>
          <w:rFonts w:cs="Arial"/>
          <w:lang w:val="en-US"/>
        </w:rPr>
        <w:t xml:space="preserve"> also has a section on </w:t>
      </w:r>
      <w:r w:rsidR="00606AD2">
        <w:rPr>
          <w:rFonts w:cs="Arial"/>
          <w:lang w:val="en-US"/>
        </w:rPr>
        <w:t>p</w:t>
      </w:r>
      <w:r w:rsidR="004C2C9F" w:rsidRPr="000E1B6C">
        <w:rPr>
          <w:rFonts w:cs="Arial"/>
          <w:lang w:val="en-US"/>
        </w:rPr>
        <w:t>erioperative temperature management.</w:t>
      </w:r>
    </w:p>
    <w:p w14:paraId="05062898" w14:textId="77777777" w:rsidR="00BB4008" w:rsidRPr="000E1B6C" w:rsidRDefault="00BB4008" w:rsidP="000E1B6C">
      <w:pPr>
        <w:rPr>
          <w:rFonts w:cs="Arial"/>
        </w:rPr>
      </w:pPr>
    </w:p>
    <w:p w14:paraId="585009E3" w14:textId="77777777" w:rsidR="00BB4008" w:rsidRPr="000E1B6C" w:rsidRDefault="00BB4008" w:rsidP="000E1B6C">
      <w:pPr>
        <w:pStyle w:val="Heading1"/>
      </w:pPr>
      <w:bookmarkStart w:id="3" w:name="_Toc522536192"/>
      <w:r w:rsidRPr="000E1B6C">
        <w:t>3.</w:t>
      </w:r>
      <w:r w:rsidRPr="000E1B6C">
        <w:tab/>
        <w:t>DEFINITIONS</w:t>
      </w:r>
      <w:bookmarkEnd w:id="3"/>
      <w:r w:rsidRPr="000E1B6C">
        <w:t xml:space="preserve"> </w:t>
      </w:r>
    </w:p>
    <w:p w14:paraId="11982BEC" w14:textId="77777777" w:rsidR="00BB4008" w:rsidRPr="000E1B6C" w:rsidRDefault="00BB4008" w:rsidP="000E1B6C">
      <w:pPr>
        <w:rPr>
          <w:rFonts w:cs="Arial"/>
        </w:rPr>
      </w:pPr>
    </w:p>
    <w:p w14:paraId="15D9CA23" w14:textId="77777777" w:rsidR="00BB4008" w:rsidRPr="000E1B6C" w:rsidRDefault="00BB4008" w:rsidP="000E1B6C">
      <w:pPr>
        <w:rPr>
          <w:rFonts w:cs="Arial"/>
        </w:rPr>
      </w:pPr>
      <w:r w:rsidRPr="000E1B6C">
        <w:rPr>
          <w:rFonts w:cs="Arial"/>
        </w:rPr>
        <w:t>3.1</w:t>
      </w:r>
      <w:r w:rsidRPr="000E1B6C">
        <w:rPr>
          <w:rFonts w:cs="Arial"/>
        </w:rPr>
        <w:tab/>
      </w:r>
      <w:r w:rsidRPr="00606AD2">
        <w:rPr>
          <w:rFonts w:cs="Arial"/>
          <w:b/>
          <w:lang w:val="en-US"/>
        </w:rPr>
        <w:t>Hypothermia</w:t>
      </w:r>
      <w:r w:rsidRPr="000E1B6C">
        <w:rPr>
          <w:rFonts w:cs="Arial"/>
          <w:lang w:val="en-US"/>
        </w:rPr>
        <w:t xml:space="preserve"> is a core temperature measured as below 36 degrees Celsius.</w:t>
      </w:r>
    </w:p>
    <w:p w14:paraId="3BD88625" w14:textId="77777777" w:rsidR="00606AD2" w:rsidRDefault="00606AD2" w:rsidP="000E1B6C">
      <w:pPr>
        <w:rPr>
          <w:rFonts w:cs="Arial"/>
        </w:rPr>
      </w:pPr>
    </w:p>
    <w:p w14:paraId="5F2C6C8A" w14:textId="27D05C6B" w:rsidR="00BB4008" w:rsidRDefault="00606AD2" w:rsidP="000E1B6C">
      <w:pPr>
        <w:rPr>
          <w:rFonts w:cs="Arial"/>
        </w:rPr>
      </w:pPr>
      <w:r>
        <w:rPr>
          <w:rFonts w:cs="Arial"/>
        </w:rPr>
        <w:t>3.2</w:t>
      </w:r>
      <w:r>
        <w:rPr>
          <w:rFonts w:cs="Arial"/>
        </w:rPr>
        <w:tab/>
      </w:r>
      <w:r w:rsidRPr="00606AD2">
        <w:rPr>
          <w:rFonts w:cs="Arial"/>
          <w:b/>
        </w:rPr>
        <w:t>IPH</w:t>
      </w:r>
      <w:r>
        <w:rPr>
          <w:rFonts w:cs="Arial"/>
        </w:rPr>
        <w:t xml:space="preserve"> – </w:t>
      </w:r>
      <w:r w:rsidRPr="00606AD2">
        <w:rPr>
          <w:rFonts w:cs="Arial"/>
        </w:rPr>
        <w:t xml:space="preserve">Inadvertent Perioperative Hypothermia </w:t>
      </w:r>
    </w:p>
    <w:p w14:paraId="381DA8C8" w14:textId="77777777" w:rsidR="00606AD2" w:rsidRPr="000E1B6C" w:rsidRDefault="00606AD2" w:rsidP="000E1B6C">
      <w:pPr>
        <w:rPr>
          <w:rFonts w:cs="Arial"/>
        </w:rPr>
      </w:pPr>
    </w:p>
    <w:p w14:paraId="464CE371" w14:textId="6919B757" w:rsidR="00BB4008" w:rsidRPr="000E1B6C" w:rsidRDefault="00BB4008" w:rsidP="000E1B6C">
      <w:pPr>
        <w:pStyle w:val="Heading1"/>
      </w:pPr>
      <w:bookmarkStart w:id="4" w:name="_Toc522536193"/>
      <w:r w:rsidRPr="000E1B6C">
        <w:t>4.</w:t>
      </w:r>
      <w:r w:rsidRPr="000E1B6C">
        <w:tab/>
        <w:t>GUIDELINE</w:t>
      </w:r>
      <w:bookmarkEnd w:id="4"/>
      <w:r w:rsidRPr="000E1B6C">
        <w:t xml:space="preserve"> </w:t>
      </w:r>
    </w:p>
    <w:p w14:paraId="0EBE42D1" w14:textId="77777777" w:rsidR="0069176A" w:rsidRPr="000E1B6C" w:rsidRDefault="0069176A" w:rsidP="000E1B6C">
      <w:pPr>
        <w:rPr>
          <w:rFonts w:cs="Arial"/>
        </w:rPr>
      </w:pPr>
    </w:p>
    <w:p w14:paraId="3415FA75" w14:textId="77777777" w:rsidR="00BB4008" w:rsidRPr="000E1B6C" w:rsidRDefault="00BB4008" w:rsidP="000E1B6C">
      <w:pPr>
        <w:pStyle w:val="Heading2"/>
      </w:pPr>
      <w:bookmarkStart w:id="5" w:name="_Toc522536194"/>
      <w:r w:rsidRPr="000E1B6C">
        <w:t>4.1</w:t>
      </w:r>
      <w:r w:rsidRPr="000E1B6C">
        <w:tab/>
        <w:t>Preoperative management</w:t>
      </w:r>
      <w:bookmarkEnd w:id="5"/>
    </w:p>
    <w:p w14:paraId="4A362CA0" w14:textId="77777777" w:rsidR="00BB4008" w:rsidRPr="000E1B6C" w:rsidRDefault="00BB4008" w:rsidP="000E1B6C">
      <w:pPr>
        <w:rPr>
          <w:rFonts w:cs="Arial"/>
        </w:rPr>
      </w:pPr>
    </w:p>
    <w:p w14:paraId="1B5AD2F7" w14:textId="452F046F" w:rsidR="00BB4008" w:rsidRPr="000E1B6C" w:rsidRDefault="00BB4008" w:rsidP="000E1B6C">
      <w:pPr>
        <w:ind w:left="720" w:hanging="720"/>
        <w:rPr>
          <w:rFonts w:cs="Arial"/>
        </w:rPr>
      </w:pPr>
      <w:r w:rsidRPr="000E1B6C">
        <w:rPr>
          <w:rFonts w:cs="Arial"/>
        </w:rPr>
        <w:t>4.1</w:t>
      </w:r>
      <w:r w:rsidRPr="000E1B6C">
        <w:rPr>
          <w:rFonts w:cs="Arial"/>
          <w:lang w:val="en-US"/>
        </w:rPr>
        <w:t>.1</w:t>
      </w:r>
      <w:r w:rsidRPr="000E1B6C">
        <w:rPr>
          <w:rFonts w:cs="Arial"/>
        </w:rPr>
        <w:t xml:space="preserve"> </w:t>
      </w:r>
      <w:r w:rsidRPr="000E1B6C">
        <w:rPr>
          <w:rFonts w:cs="Arial"/>
        </w:rPr>
        <w:tab/>
      </w:r>
      <w:r w:rsidRPr="000E1B6C">
        <w:rPr>
          <w:rFonts w:cs="Arial"/>
          <w:lang w:val="en-US"/>
        </w:rPr>
        <w:t xml:space="preserve">Patients are given information regarding perioperative maintenance of normothermia and its importance in minimising the risk of perioperative complications such as cardiovascular events and infections. </w:t>
      </w:r>
      <w:r w:rsidR="005F27F0" w:rsidRPr="000E1B6C">
        <w:rPr>
          <w:rFonts w:cs="Arial"/>
          <w:lang w:val="en-US"/>
        </w:rPr>
        <w:t xml:space="preserve"> </w:t>
      </w:r>
      <w:r w:rsidRPr="000E1B6C">
        <w:rPr>
          <w:rFonts w:cs="Arial"/>
          <w:lang w:val="en-US"/>
        </w:rPr>
        <w:t xml:space="preserve">The patient information leaflet </w:t>
      </w:r>
      <w:r w:rsidR="001B7149" w:rsidRPr="000E1B6C">
        <w:rPr>
          <w:rFonts w:cs="Arial"/>
          <w:lang w:val="en-US"/>
        </w:rPr>
        <w:t>contains</w:t>
      </w:r>
      <w:r w:rsidRPr="000E1B6C">
        <w:rPr>
          <w:rFonts w:cs="Arial"/>
          <w:lang w:val="en-US"/>
        </w:rPr>
        <w:t xml:space="preserve"> information on the benefits of staying warm preoperatively and how they can help us in this process in accordance with </w:t>
      </w:r>
      <w:hyperlink r:id="rId16" w:history="1">
        <w:r w:rsidRPr="009C6980">
          <w:rPr>
            <w:rStyle w:val="Hyperlink"/>
            <w:rFonts w:cs="Arial"/>
            <w:color w:val="171CF1"/>
            <w:lang w:val="en-US"/>
          </w:rPr>
          <w:t>CG65</w:t>
        </w:r>
      </w:hyperlink>
      <w:r w:rsidRPr="009C6980">
        <w:rPr>
          <w:rFonts w:cs="Arial"/>
          <w:color w:val="171CF1"/>
          <w:lang w:val="en-US"/>
        </w:rPr>
        <w:t xml:space="preserve">. </w:t>
      </w:r>
    </w:p>
    <w:p w14:paraId="065C033C" w14:textId="77777777" w:rsidR="00BB4008" w:rsidRPr="000E1B6C" w:rsidRDefault="00BB4008" w:rsidP="000E1B6C">
      <w:pPr>
        <w:rPr>
          <w:rFonts w:cs="Arial"/>
        </w:rPr>
      </w:pPr>
    </w:p>
    <w:p w14:paraId="2DB64F0D" w14:textId="0F93964E" w:rsidR="005F27F0" w:rsidRDefault="00BB4008" w:rsidP="009C6980">
      <w:pPr>
        <w:ind w:left="720" w:hanging="720"/>
        <w:rPr>
          <w:rFonts w:cs="Arial"/>
          <w:lang w:val="en-US"/>
        </w:rPr>
      </w:pPr>
      <w:r w:rsidRPr="000E1B6C">
        <w:rPr>
          <w:rFonts w:cs="Arial"/>
          <w:lang w:val="en-US"/>
        </w:rPr>
        <w:t>4.1.2</w:t>
      </w:r>
      <w:r w:rsidRPr="000E1B6C">
        <w:rPr>
          <w:rFonts w:cs="Arial"/>
          <w:lang w:val="en-US"/>
        </w:rPr>
        <w:tab/>
        <w:t xml:space="preserve">An assessment of the patient’s risk of </w:t>
      </w:r>
      <w:r w:rsidR="001B7149" w:rsidRPr="000E1B6C">
        <w:rPr>
          <w:rFonts w:cs="Arial"/>
          <w:lang w:val="en-US"/>
        </w:rPr>
        <w:t>IPH</w:t>
      </w:r>
      <w:r w:rsidRPr="000E1B6C">
        <w:rPr>
          <w:rFonts w:cs="Arial"/>
          <w:lang w:val="en-US"/>
        </w:rPr>
        <w:t xml:space="preserve"> should be made prior to the patient’s transfer to theatre. Those considered to be at increased risk should b</w:t>
      </w:r>
      <w:r w:rsidR="00EC4D0B" w:rsidRPr="000E1B6C">
        <w:rPr>
          <w:rFonts w:cs="Arial"/>
          <w:lang w:val="en-US"/>
        </w:rPr>
        <w:t>e managed accordingly (see 4.2.3</w:t>
      </w:r>
      <w:r w:rsidRPr="000E1B6C">
        <w:rPr>
          <w:rFonts w:cs="Arial"/>
          <w:lang w:val="en-US"/>
        </w:rPr>
        <w:t xml:space="preserve">).  </w:t>
      </w:r>
      <w:r w:rsidRPr="000E1B6C">
        <w:rPr>
          <w:rFonts w:cs="Arial"/>
          <w:color w:val="000000" w:themeColor="text1"/>
          <w:lang w:val="en-US"/>
        </w:rPr>
        <w:t xml:space="preserve">Particular attention should be paid to the comfort of patients with communication difficulties throughout the perioperative period.  </w:t>
      </w:r>
      <w:r w:rsidR="009C6980">
        <w:rPr>
          <w:rFonts w:cs="Arial"/>
          <w:color w:val="000000" w:themeColor="text1"/>
          <w:lang w:val="en-US"/>
        </w:rPr>
        <w:t xml:space="preserve"> </w:t>
      </w:r>
      <w:r w:rsidRPr="000E1B6C">
        <w:rPr>
          <w:rFonts w:cs="Arial"/>
          <w:lang w:val="en-US"/>
        </w:rPr>
        <w:t xml:space="preserve">The major risk factors for development of perioperative hypothermia are below.  </w:t>
      </w:r>
    </w:p>
    <w:p w14:paraId="50646152" w14:textId="77777777" w:rsidR="000E1B6C" w:rsidRPr="000E1B6C" w:rsidRDefault="000E1B6C" w:rsidP="000E1B6C">
      <w:pPr>
        <w:ind w:left="720"/>
        <w:rPr>
          <w:rFonts w:cs="Arial"/>
          <w:lang w:val="en-US"/>
        </w:rPr>
      </w:pPr>
    </w:p>
    <w:p w14:paraId="420454EE" w14:textId="46036E54" w:rsidR="00BB4008" w:rsidRPr="000E1B6C" w:rsidRDefault="00BB4008" w:rsidP="000E1B6C">
      <w:pPr>
        <w:ind w:firstLine="720"/>
        <w:rPr>
          <w:rFonts w:cs="Arial"/>
        </w:rPr>
      </w:pPr>
      <w:r w:rsidRPr="000E1B6C">
        <w:rPr>
          <w:rFonts w:cs="Arial"/>
          <w:lang w:val="en-US"/>
        </w:rPr>
        <w:t xml:space="preserve">2 or more indicate </w:t>
      </w:r>
      <w:r w:rsidRPr="00606AD2">
        <w:rPr>
          <w:rFonts w:cs="Arial"/>
          <w:i/>
          <w:lang w:val="en-US"/>
        </w:rPr>
        <w:t>higher risk</w:t>
      </w:r>
      <w:r w:rsidRPr="000E1B6C">
        <w:rPr>
          <w:rFonts w:cs="Arial"/>
          <w:lang w:val="en-US"/>
        </w:rPr>
        <w:t xml:space="preserve"> for IPH:</w:t>
      </w:r>
    </w:p>
    <w:p w14:paraId="3B3B0D8C" w14:textId="77777777" w:rsidR="00BB4008" w:rsidRPr="000E1B6C" w:rsidRDefault="00BB4008" w:rsidP="000E1B6C">
      <w:pPr>
        <w:rPr>
          <w:rFonts w:cs="Arial"/>
        </w:rPr>
      </w:pPr>
    </w:p>
    <w:p w14:paraId="63837A97" w14:textId="77777777" w:rsidR="00BB4008" w:rsidRPr="000E1B6C" w:rsidRDefault="00BB4008" w:rsidP="000E1B6C">
      <w:pPr>
        <w:pStyle w:val="ListParagraph"/>
        <w:numPr>
          <w:ilvl w:val="0"/>
          <w:numId w:val="4"/>
        </w:numPr>
        <w:rPr>
          <w:rFonts w:cs="Arial"/>
        </w:rPr>
      </w:pPr>
      <w:r w:rsidRPr="000E1B6C">
        <w:rPr>
          <w:rFonts w:cs="Arial"/>
          <w:lang w:val="en-US"/>
        </w:rPr>
        <w:t>ASA 2 - 5 with higher risk in higher ASA category</w:t>
      </w:r>
    </w:p>
    <w:p w14:paraId="4602DEAD" w14:textId="77777777" w:rsidR="00BB4008" w:rsidRPr="000E1B6C" w:rsidRDefault="00BB4008" w:rsidP="000E1B6C">
      <w:pPr>
        <w:pStyle w:val="ListParagraph"/>
        <w:numPr>
          <w:ilvl w:val="0"/>
          <w:numId w:val="4"/>
        </w:numPr>
        <w:rPr>
          <w:rFonts w:cs="Arial"/>
        </w:rPr>
      </w:pPr>
      <w:r w:rsidRPr="000E1B6C">
        <w:rPr>
          <w:rFonts w:cs="Arial"/>
          <w:lang w:val="en-US"/>
        </w:rPr>
        <w:t>Preoperative hypothermia</w:t>
      </w:r>
    </w:p>
    <w:p w14:paraId="77257B4B" w14:textId="77777777" w:rsidR="00BB4008" w:rsidRPr="000E1B6C" w:rsidRDefault="00BB4008" w:rsidP="000E1B6C">
      <w:pPr>
        <w:pStyle w:val="ListParagraph"/>
        <w:numPr>
          <w:ilvl w:val="0"/>
          <w:numId w:val="4"/>
        </w:numPr>
        <w:rPr>
          <w:rFonts w:cs="Arial"/>
        </w:rPr>
      </w:pPr>
      <w:r w:rsidRPr="000E1B6C">
        <w:rPr>
          <w:rFonts w:cs="Arial"/>
          <w:lang w:val="en-US"/>
        </w:rPr>
        <w:lastRenderedPageBreak/>
        <w:t>Combined GA and RA</w:t>
      </w:r>
    </w:p>
    <w:p w14:paraId="73F7F463" w14:textId="77777777" w:rsidR="00BB4008" w:rsidRPr="000E1B6C" w:rsidRDefault="00BB4008" w:rsidP="000E1B6C">
      <w:pPr>
        <w:pStyle w:val="ListParagraph"/>
        <w:numPr>
          <w:ilvl w:val="0"/>
          <w:numId w:val="4"/>
        </w:numPr>
        <w:rPr>
          <w:rFonts w:cs="Arial"/>
        </w:rPr>
      </w:pPr>
      <w:r w:rsidRPr="000E1B6C">
        <w:rPr>
          <w:rFonts w:cs="Arial"/>
          <w:lang w:val="en-US"/>
        </w:rPr>
        <w:t>Major or Intermediate Surgery</w:t>
      </w:r>
    </w:p>
    <w:p w14:paraId="0A677BD2" w14:textId="77777777" w:rsidR="00BB4008" w:rsidRPr="000E1B6C" w:rsidRDefault="00BB4008" w:rsidP="000E1B6C">
      <w:pPr>
        <w:pStyle w:val="ListParagraph"/>
        <w:numPr>
          <w:ilvl w:val="0"/>
          <w:numId w:val="4"/>
        </w:numPr>
        <w:rPr>
          <w:rFonts w:cs="Arial"/>
        </w:rPr>
      </w:pPr>
      <w:r w:rsidRPr="000E1B6C">
        <w:rPr>
          <w:rFonts w:cs="Arial"/>
          <w:lang w:val="en-US"/>
        </w:rPr>
        <w:t>Risk of cardiovascular complications</w:t>
      </w:r>
    </w:p>
    <w:p w14:paraId="3F05D286" w14:textId="77777777" w:rsidR="004C2C9F" w:rsidRPr="000E1B6C" w:rsidRDefault="004C2C9F" w:rsidP="000E1B6C">
      <w:pPr>
        <w:pStyle w:val="ListParagraph"/>
        <w:numPr>
          <w:ilvl w:val="0"/>
          <w:numId w:val="4"/>
        </w:numPr>
        <w:rPr>
          <w:rFonts w:cs="Arial"/>
        </w:rPr>
      </w:pPr>
      <w:r w:rsidRPr="000E1B6C">
        <w:rPr>
          <w:rFonts w:cs="Arial"/>
          <w:lang w:val="en-US"/>
        </w:rPr>
        <w:t>Extremes of age</w:t>
      </w:r>
    </w:p>
    <w:p w14:paraId="5D6A3119" w14:textId="77777777" w:rsidR="00BB4008" w:rsidRPr="000E1B6C" w:rsidRDefault="00BB4008" w:rsidP="000E1B6C">
      <w:pPr>
        <w:rPr>
          <w:rFonts w:cs="Arial"/>
        </w:rPr>
      </w:pPr>
    </w:p>
    <w:p w14:paraId="38F52B20" w14:textId="298D51D9" w:rsidR="00BB4008" w:rsidRPr="000E1B6C" w:rsidRDefault="00BB4008" w:rsidP="000E1B6C">
      <w:pPr>
        <w:ind w:left="720" w:hanging="720"/>
        <w:rPr>
          <w:rFonts w:cs="Arial"/>
        </w:rPr>
      </w:pPr>
      <w:r w:rsidRPr="000E1B6C">
        <w:rPr>
          <w:rFonts w:cs="Arial"/>
          <w:lang w:val="en-US"/>
        </w:rPr>
        <w:t>4.1.3</w:t>
      </w:r>
      <w:r w:rsidRPr="000E1B6C">
        <w:rPr>
          <w:rFonts w:cs="Arial"/>
          <w:lang w:val="en-US"/>
        </w:rPr>
        <w:tab/>
        <w:t xml:space="preserve">If the patient’s temperature is below 36 preoperatively, active warming on the ward or in the emergency department </w:t>
      </w:r>
      <w:r w:rsidR="005A49DE" w:rsidRPr="000E1B6C">
        <w:rPr>
          <w:rFonts w:cs="Arial"/>
          <w:lang w:val="en-US"/>
        </w:rPr>
        <w:t xml:space="preserve">can be considered </w:t>
      </w:r>
      <w:r w:rsidRPr="000E1B6C">
        <w:rPr>
          <w:rFonts w:cs="Arial"/>
          <w:lang w:val="en-US"/>
        </w:rPr>
        <w:t xml:space="preserve">prior to transfer to the theatre suite </w:t>
      </w:r>
      <w:r w:rsidR="005F27F0" w:rsidRPr="000E1B6C">
        <w:rPr>
          <w:rFonts w:cs="Arial"/>
          <w:lang w:val="en-US"/>
        </w:rPr>
        <w:t>as appropriate</w:t>
      </w:r>
      <w:r w:rsidR="00606AD2">
        <w:rPr>
          <w:rFonts w:cs="Arial"/>
          <w:lang w:val="en-US"/>
        </w:rPr>
        <w:t>,</w:t>
      </w:r>
      <w:r w:rsidR="005F27F0" w:rsidRPr="000E1B6C">
        <w:rPr>
          <w:rFonts w:cs="Arial"/>
          <w:lang w:val="en-US"/>
        </w:rPr>
        <w:t xml:space="preserve"> given</w:t>
      </w:r>
      <w:r w:rsidRPr="000E1B6C">
        <w:rPr>
          <w:rFonts w:cs="Arial"/>
          <w:lang w:val="en-US"/>
        </w:rPr>
        <w:t xml:space="preserve"> </w:t>
      </w:r>
      <w:r w:rsidR="005A49DE" w:rsidRPr="000E1B6C">
        <w:rPr>
          <w:rFonts w:cs="Arial"/>
          <w:lang w:val="en-US"/>
        </w:rPr>
        <w:t xml:space="preserve">the </w:t>
      </w:r>
      <w:r w:rsidRPr="000E1B6C">
        <w:rPr>
          <w:rFonts w:cs="Arial"/>
          <w:lang w:val="en-US"/>
        </w:rPr>
        <w:t>clinical</w:t>
      </w:r>
      <w:r w:rsidR="005A49DE" w:rsidRPr="000E1B6C">
        <w:rPr>
          <w:rFonts w:cs="Arial"/>
          <w:lang w:val="en-US"/>
        </w:rPr>
        <w:t xml:space="preserve"> situation</w:t>
      </w:r>
      <w:r w:rsidRPr="000E1B6C">
        <w:rPr>
          <w:rFonts w:cs="Arial"/>
          <w:lang w:val="en-US"/>
        </w:rPr>
        <w:t>.</w:t>
      </w:r>
    </w:p>
    <w:p w14:paraId="30843A20" w14:textId="77777777" w:rsidR="00BB4008" w:rsidRPr="000E1B6C" w:rsidRDefault="00BB4008" w:rsidP="000E1B6C">
      <w:pPr>
        <w:rPr>
          <w:rFonts w:cs="Arial"/>
        </w:rPr>
      </w:pPr>
    </w:p>
    <w:p w14:paraId="5BB6ACBF" w14:textId="5D072AC6" w:rsidR="00BB4008" w:rsidRPr="000E1B6C" w:rsidRDefault="00BB4008" w:rsidP="000E1B6C">
      <w:pPr>
        <w:ind w:left="720" w:hanging="720"/>
        <w:rPr>
          <w:rFonts w:cs="Arial"/>
        </w:rPr>
      </w:pPr>
      <w:r w:rsidRPr="000E1B6C">
        <w:rPr>
          <w:rFonts w:cs="Arial"/>
          <w:lang w:val="en-US"/>
        </w:rPr>
        <w:t>4.1.4</w:t>
      </w:r>
      <w:r w:rsidRPr="000E1B6C">
        <w:rPr>
          <w:rFonts w:cs="Arial"/>
          <w:lang w:val="en-US"/>
        </w:rPr>
        <w:tab/>
        <w:t xml:space="preserve">Patients should remain in their own clothes and be changed into theatre gowns at the latest opportunity allowing for smooth running of the operating list. </w:t>
      </w:r>
      <w:r w:rsidR="005F27F0" w:rsidRPr="000E1B6C">
        <w:rPr>
          <w:rFonts w:cs="Arial"/>
          <w:lang w:val="en-US"/>
        </w:rPr>
        <w:t xml:space="preserve"> </w:t>
      </w:r>
      <w:r w:rsidRPr="000E1B6C">
        <w:rPr>
          <w:rFonts w:cs="Arial"/>
          <w:lang w:val="en-US"/>
        </w:rPr>
        <w:t>They should be encouraged to wear additional outer layers on top of their theatre gowns until they arrive in the theatre suite.</w:t>
      </w:r>
    </w:p>
    <w:p w14:paraId="0A0E1466" w14:textId="77777777" w:rsidR="00BB4008" w:rsidRPr="000E1B6C" w:rsidRDefault="00BB4008" w:rsidP="000E1B6C">
      <w:pPr>
        <w:rPr>
          <w:rFonts w:cs="Arial"/>
        </w:rPr>
      </w:pPr>
    </w:p>
    <w:p w14:paraId="59314DF1" w14:textId="77777777" w:rsidR="00BB4008" w:rsidRPr="000E1B6C" w:rsidRDefault="00BB4008" w:rsidP="000E1B6C">
      <w:pPr>
        <w:ind w:left="720" w:hanging="720"/>
        <w:rPr>
          <w:rFonts w:cs="Arial"/>
        </w:rPr>
      </w:pPr>
      <w:r w:rsidRPr="000E1B6C">
        <w:rPr>
          <w:rFonts w:cs="Arial"/>
          <w:lang w:val="en-US"/>
        </w:rPr>
        <w:t>4.1.5</w:t>
      </w:r>
      <w:r w:rsidRPr="000E1B6C">
        <w:rPr>
          <w:rFonts w:cs="Arial"/>
          <w:lang w:val="en-US"/>
        </w:rPr>
        <w:tab/>
        <w:t>Patients should have their temperature measured within the hour prior to their transfer to the theatre suite. Sign out from the ward represents an ideal opportunity for this.</w:t>
      </w:r>
    </w:p>
    <w:p w14:paraId="5387FBEE" w14:textId="77777777" w:rsidR="00BB4008" w:rsidRPr="000E1B6C" w:rsidRDefault="00BB4008" w:rsidP="000E1B6C">
      <w:pPr>
        <w:rPr>
          <w:rFonts w:cs="Arial"/>
        </w:rPr>
      </w:pPr>
    </w:p>
    <w:p w14:paraId="22D8AA16" w14:textId="77777777" w:rsidR="00BB4008" w:rsidRPr="000E1B6C" w:rsidRDefault="00BB4008" w:rsidP="000E1B6C">
      <w:pPr>
        <w:rPr>
          <w:rFonts w:cs="Arial"/>
        </w:rPr>
      </w:pPr>
      <w:r w:rsidRPr="000E1B6C">
        <w:rPr>
          <w:rFonts w:cs="Arial"/>
          <w:lang w:val="en-US"/>
        </w:rPr>
        <w:t>4.1.6</w:t>
      </w:r>
      <w:r w:rsidRPr="000E1B6C">
        <w:rPr>
          <w:rFonts w:cs="Arial"/>
          <w:lang w:val="en-US"/>
        </w:rPr>
        <w:tab/>
        <w:t>Patients should be encouraged to walk to the theatre suite whenever possible.</w:t>
      </w:r>
    </w:p>
    <w:p w14:paraId="6D01D28D" w14:textId="77777777" w:rsidR="00BB4008" w:rsidRPr="000E1B6C" w:rsidRDefault="00BB4008" w:rsidP="000E1B6C">
      <w:pPr>
        <w:rPr>
          <w:rFonts w:cs="Arial"/>
        </w:rPr>
      </w:pPr>
    </w:p>
    <w:p w14:paraId="1F495B51" w14:textId="77777777" w:rsidR="005A49DE" w:rsidRPr="000E1B6C" w:rsidRDefault="005A49DE" w:rsidP="000E1B6C">
      <w:pPr>
        <w:pStyle w:val="Heading2"/>
      </w:pPr>
      <w:bookmarkStart w:id="6" w:name="_Toc522536195"/>
      <w:r w:rsidRPr="000E1B6C">
        <w:rPr>
          <w:lang w:val="en-US"/>
        </w:rPr>
        <w:t>4.2</w:t>
      </w:r>
      <w:r w:rsidRPr="000E1B6C">
        <w:rPr>
          <w:lang w:val="en-US"/>
        </w:rPr>
        <w:tab/>
        <w:t>Intraoperative Management</w:t>
      </w:r>
      <w:bookmarkEnd w:id="6"/>
    </w:p>
    <w:p w14:paraId="5C40F0FD" w14:textId="77777777" w:rsidR="005A49DE" w:rsidRPr="000E1B6C" w:rsidRDefault="005A49DE" w:rsidP="000E1B6C">
      <w:pPr>
        <w:rPr>
          <w:rFonts w:cs="Arial"/>
        </w:rPr>
      </w:pPr>
    </w:p>
    <w:p w14:paraId="426A0D73" w14:textId="4F9C787E" w:rsidR="005A49DE" w:rsidRPr="000E1B6C" w:rsidRDefault="005A49DE" w:rsidP="000E1B6C">
      <w:pPr>
        <w:ind w:left="720" w:hanging="720"/>
        <w:rPr>
          <w:rFonts w:cs="Arial"/>
        </w:rPr>
      </w:pPr>
      <w:r w:rsidRPr="000E1B6C">
        <w:rPr>
          <w:rFonts w:cs="Arial"/>
        </w:rPr>
        <w:t>4.2.1</w:t>
      </w:r>
      <w:r w:rsidRPr="000E1B6C">
        <w:rPr>
          <w:rFonts w:cs="Arial"/>
        </w:rPr>
        <w:tab/>
        <w:t xml:space="preserve">Close attention should be paid to prevention of IPH in the intraoperative phase. </w:t>
      </w:r>
      <w:r w:rsidR="005F27F0" w:rsidRPr="000E1B6C">
        <w:rPr>
          <w:rFonts w:cs="Arial"/>
        </w:rPr>
        <w:t xml:space="preserve"> (S</w:t>
      </w:r>
      <w:r w:rsidR="00845F5D" w:rsidRPr="000E1B6C">
        <w:rPr>
          <w:rFonts w:cs="Arial"/>
        </w:rPr>
        <w:t xml:space="preserve">ee </w:t>
      </w:r>
      <w:hyperlink w:anchor="_APPENDIX_1:_KEY" w:history="1">
        <w:r w:rsidR="00845F5D" w:rsidRPr="009C6980">
          <w:rPr>
            <w:rStyle w:val="Hyperlink"/>
            <w:rFonts w:cs="Arial"/>
            <w:color w:val="171CF1"/>
          </w:rPr>
          <w:t>Appendix 1</w:t>
        </w:r>
      </w:hyperlink>
      <w:r w:rsidR="00845F5D" w:rsidRPr="000E1B6C">
        <w:rPr>
          <w:rFonts w:cs="Arial"/>
        </w:rPr>
        <w:t>)</w:t>
      </w:r>
    </w:p>
    <w:p w14:paraId="7992D20F" w14:textId="77777777" w:rsidR="005A49DE" w:rsidRPr="000E1B6C" w:rsidRDefault="005A49DE" w:rsidP="000E1B6C">
      <w:pPr>
        <w:rPr>
          <w:rFonts w:cs="Arial"/>
        </w:rPr>
      </w:pPr>
    </w:p>
    <w:p w14:paraId="10918F20" w14:textId="4F451D99" w:rsidR="004C2C9F" w:rsidRPr="000E1B6C" w:rsidRDefault="00845F5D" w:rsidP="000E1B6C">
      <w:pPr>
        <w:ind w:left="720" w:hanging="720"/>
        <w:rPr>
          <w:rFonts w:cs="Arial"/>
        </w:rPr>
      </w:pPr>
      <w:r w:rsidRPr="000E1B6C">
        <w:rPr>
          <w:rFonts w:cs="Arial"/>
        </w:rPr>
        <w:t>4.2.2</w:t>
      </w:r>
      <w:r w:rsidRPr="000E1B6C">
        <w:rPr>
          <w:rFonts w:cs="Arial"/>
        </w:rPr>
        <w:tab/>
      </w:r>
      <w:r w:rsidR="004C2C9F" w:rsidRPr="000E1B6C">
        <w:rPr>
          <w:rFonts w:cs="Arial"/>
        </w:rPr>
        <w:t>The frequency and method of intraoperative temperature measurement will depend on the clinical situation.  The patient</w:t>
      </w:r>
      <w:r w:rsidR="00606AD2">
        <w:rPr>
          <w:rFonts w:cs="Arial"/>
        </w:rPr>
        <w:t>’</w:t>
      </w:r>
      <w:r w:rsidR="004C2C9F" w:rsidRPr="000E1B6C">
        <w:rPr>
          <w:rFonts w:cs="Arial"/>
        </w:rPr>
        <w:t>s temperature on arrival in recovery is an appropriate marker for measuring quality of care in this area.  (Ideally the temperature should be measured at 30 minute intervals during anaesthesia).</w:t>
      </w:r>
    </w:p>
    <w:p w14:paraId="3B2C73E6" w14:textId="77777777" w:rsidR="004C2C9F" w:rsidRPr="000E1B6C" w:rsidRDefault="004C2C9F" w:rsidP="000E1B6C">
      <w:pPr>
        <w:rPr>
          <w:rFonts w:cs="Arial"/>
        </w:rPr>
      </w:pPr>
    </w:p>
    <w:p w14:paraId="33671E04" w14:textId="588C3530" w:rsidR="004C2C9F" w:rsidRPr="000E1B6C" w:rsidRDefault="004C2C9F" w:rsidP="000E1B6C">
      <w:pPr>
        <w:ind w:left="720" w:hanging="720"/>
        <w:rPr>
          <w:rFonts w:cs="Arial"/>
          <w:lang w:val="en-US"/>
        </w:rPr>
      </w:pPr>
      <w:r w:rsidRPr="000E1B6C">
        <w:rPr>
          <w:rFonts w:cs="Arial"/>
        </w:rPr>
        <w:t>4.2.3</w:t>
      </w:r>
      <w:r w:rsidRPr="000E1B6C">
        <w:rPr>
          <w:rFonts w:cs="Arial"/>
        </w:rPr>
        <w:tab/>
        <w:t xml:space="preserve">All patients should have individualised care regarding prevention of </w:t>
      </w:r>
      <w:r w:rsidR="001B7149" w:rsidRPr="000E1B6C">
        <w:rPr>
          <w:rFonts w:cs="Arial"/>
        </w:rPr>
        <w:t>IPH</w:t>
      </w:r>
      <w:r w:rsidRPr="000E1B6C">
        <w:rPr>
          <w:rFonts w:cs="Arial"/>
        </w:rPr>
        <w:t xml:space="preserve">.  Every patient should have </w:t>
      </w:r>
      <w:r w:rsidRPr="000E1B6C">
        <w:rPr>
          <w:rFonts w:cs="Arial"/>
          <w:lang w:val="en-US"/>
        </w:rPr>
        <w:t xml:space="preserve">should have either a blanket, </w:t>
      </w:r>
      <w:r w:rsidR="001B7149" w:rsidRPr="000E1B6C">
        <w:rPr>
          <w:rFonts w:cs="Arial"/>
          <w:lang w:val="en-US"/>
        </w:rPr>
        <w:t>head wrap, plastic sheet,</w:t>
      </w:r>
      <w:r w:rsidRPr="000E1B6C">
        <w:rPr>
          <w:rFonts w:cs="Arial"/>
          <w:lang w:val="en-US"/>
        </w:rPr>
        <w:t xml:space="preserve"> forced air warmer </w:t>
      </w:r>
      <w:r w:rsidR="001B7149" w:rsidRPr="000E1B6C">
        <w:rPr>
          <w:rFonts w:cs="Arial"/>
          <w:lang w:val="en-US"/>
        </w:rPr>
        <w:t xml:space="preserve">or a combination </w:t>
      </w:r>
      <w:r w:rsidRPr="000E1B6C">
        <w:rPr>
          <w:rFonts w:cs="Arial"/>
          <w:lang w:val="en-US"/>
        </w:rPr>
        <w:t>applied to help with prevention of heat loss.</w:t>
      </w:r>
      <w:r w:rsidR="005F27F0" w:rsidRPr="000E1B6C">
        <w:rPr>
          <w:rFonts w:cs="Arial"/>
          <w:lang w:val="en-US"/>
        </w:rPr>
        <w:t xml:space="preserve"> </w:t>
      </w:r>
      <w:r w:rsidRPr="000E1B6C">
        <w:rPr>
          <w:rFonts w:cs="Arial"/>
          <w:lang w:val="en-US"/>
        </w:rPr>
        <w:t xml:space="preserve"> </w:t>
      </w:r>
      <w:r w:rsidR="005F27F0" w:rsidRPr="000E1B6C">
        <w:rPr>
          <w:rFonts w:cs="Arial"/>
          <w:lang w:val="en-US"/>
        </w:rPr>
        <w:t>The</w:t>
      </w:r>
      <w:r w:rsidRPr="000E1B6C">
        <w:rPr>
          <w:rFonts w:cs="Arial"/>
          <w:lang w:val="en-US"/>
        </w:rPr>
        <w:t xml:space="preserve"> method used will depend on the degree of risk </w:t>
      </w:r>
      <w:r w:rsidR="005F27F0" w:rsidRPr="000E1B6C">
        <w:rPr>
          <w:rFonts w:cs="Arial"/>
          <w:lang w:val="en-US"/>
        </w:rPr>
        <w:t>(</w:t>
      </w:r>
      <w:r w:rsidRPr="000E1B6C">
        <w:rPr>
          <w:rFonts w:cs="Arial"/>
          <w:lang w:val="en-US"/>
        </w:rPr>
        <w:t>as per 4.1.2</w:t>
      </w:r>
      <w:r w:rsidR="005F27F0" w:rsidRPr="000E1B6C">
        <w:rPr>
          <w:rFonts w:cs="Arial"/>
          <w:lang w:val="en-US"/>
        </w:rPr>
        <w:t>)</w:t>
      </w:r>
      <w:r w:rsidR="002770DE" w:rsidRPr="000E1B6C">
        <w:rPr>
          <w:rFonts w:cs="Arial"/>
          <w:lang w:val="en-US"/>
        </w:rPr>
        <w:t xml:space="preserve">, </w:t>
      </w:r>
      <w:r w:rsidR="00606AD2">
        <w:rPr>
          <w:rFonts w:cs="Arial"/>
          <w:lang w:val="en-US"/>
        </w:rPr>
        <w:t xml:space="preserve">and the </w:t>
      </w:r>
      <w:r w:rsidRPr="000E1B6C">
        <w:rPr>
          <w:rFonts w:cs="Arial"/>
          <w:lang w:val="en-US"/>
        </w:rPr>
        <w:t>duration of anaesthesia and surgery (particularly if over 30 minutes</w:t>
      </w:r>
      <w:r w:rsidR="00606AD2">
        <w:rPr>
          <w:rFonts w:cs="Arial"/>
          <w:lang w:val="en-US"/>
        </w:rPr>
        <w:t>,</w:t>
      </w:r>
      <w:r w:rsidRPr="000E1B6C">
        <w:rPr>
          <w:rFonts w:cs="Arial"/>
          <w:lang w:val="en-US"/>
        </w:rPr>
        <w:t xml:space="preserve"> or less</w:t>
      </w:r>
      <w:r w:rsidR="00606AD2">
        <w:rPr>
          <w:rFonts w:cs="Arial"/>
          <w:lang w:val="en-US"/>
        </w:rPr>
        <w:t>,</w:t>
      </w:r>
      <w:r w:rsidRPr="000E1B6C">
        <w:rPr>
          <w:rFonts w:cs="Arial"/>
          <w:lang w:val="en-US"/>
        </w:rPr>
        <w:t xml:space="preserve"> if at higher risk of IPH).</w:t>
      </w:r>
    </w:p>
    <w:p w14:paraId="15F742AB" w14:textId="77777777" w:rsidR="004017AB" w:rsidRPr="000E1B6C" w:rsidRDefault="004017AB" w:rsidP="000E1B6C">
      <w:pPr>
        <w:rPr>
          <w:rFonts w:cs="Arial"/>
          <w:lang w:val="en-US"/>
        </w:rPr>
      </w:pPr>
    </w:p>
    <w:p w14:paraId="30DA1CC8" w14:textId="00502D16" w:rsidR="00116820" w:rsidRPr="000E1B6C" w:rsidRDefault="004017AB" w:rsidP="000E1B6C">
      <w:pPr>
        <w:ind w:left="720" w:hanging="720"/>
        <w:rPr>
          <w:rFonts w:cs="Arial"/>
          <w:lang w:val="en-US"/>
        </w:rPr>
      </w:pPr>
      <w:r w:rsidRPr="000E1B6C">
        <w:rPr>
          <w:rFonts w:cs="Arial"/>
          <w:lang w:val="en-US"/>
        </w:rPr>
        <w:t>4.2.4</w:t>
      </w:r>
      <w:r w:rsidRPr="000E1B6C">
        <w:rPr>
          <w:rFonts w:cs="Arial"/>
          <w:lang w:val="en-US"/>
        </w:rPr>
        <w:tab/>
        <w:t>The patient should remain appropriately covered throughout their time in the theatre suite with exposure only to allow surgical preparation and access.</w:t>
      </w:r>
    </w:p>
    <w:p w14:paraId="4D0D3EBB" w14:textId="77777777" w:rsidR="00F112FE" w:rsidRPr="000E1B6C" w:rsidRDefault="00F112FE" w:rsidP="000E1B6C">
      <w:pPr>
        <w:rPr>
          <w:rFonts w:cs="Arial"/>
          <w:lang w:val="en-US"/>
        </w:rPr>
      </w:pPr>
    </w:p>
    <w:p w14:paraId="102C5E95" w14:textId="180AD40D" w:rsidR="00F112FE" w:rsidRPr="000E1B6C" w:rsidRDefault="00F112FE" w:rsidP="000E1B6C">
      <w:pPr>
        <w:ind w:left="720" w:hanging="720"/>
        <w:rPr>
          <w:rFonts w:cs="Arial"/>
          <w:lang w:val="en-US"/>
        </w:rPr>
      </w:pPr>
      <w:r w:rsidRPr="000E1B6C">
        <w:rPr>
          <w:rFonts w:cs="Arial"/>
          <w:lang w:val="en-US"/>
        </w:rPr>
        <w:t>4.2.5</w:t>
      </w:r>
      <w:r w:rsidRPr="000E1B6C">
        <w:rPr>
          <w:rFonts w:cs="Arial"/>
          <w:lang w:val="en-US"/>
        </w:rPr>
        <w:tab/>
        <w:t xml:space="preserve">The ultimate aim </w:t>
      </w:r>
      <w:r w:rsidR="006E52EF" w:rsidRPr="000E1B6C">
        <w:rPr>
          <w:rFonts w:cs="Arial"/>
          <w:lang w:val="en-US"/>
        </w:rPr>
        <w:t>is for all patients to have a core temperature of 36.0 degrees or above on arrival into the recovery room.</w:t>
      </w:r>
    </w:p>
    <w:p w14:paraId="50C71E5B" w14:textId="77777777" w:rsidR="001B7149" w:rsidRPr="000E1B6C" w:rsidRDefault="001B7149" w:rsidP="000E1B6C">
      <w:pPr>
        <w:rPr>
          <w:rFonts w:cs="Arial"/>
        </w:rPr>
      </w:pPr>
    </w:p>
    <w:p w14:paraId="1953507F" w14:textId="77777777" w:rsidR="00116820" w:rsidRPr="000E1B6C" w:rsidRDefault="00116820" w:rsidP="000E1B6C">
      <w:pPr>
        <w:pStyle w:val="Heading2"/>
      </w:pPr>
      <w:bookmarkStart w:id="7" w:name="_Toc522536196"/>
      <w:r w:rsidRPr="000E1B6C">
        <w:t>4.3</w:t>
      </w:r>
      <w:r w:rsidRPr="000E1B6C">
        <w:tab/>
        <w:t>Postoperative Management</w:t>
      </w:r>
      <w:bookmarkEnd w:id="7"/>
    </w:p>
    <w:p w14:paraId="2C43C5B2" w14:textId="77777777" w:rsidR="00845F5D" w:rsidRPr="000E1B6C" w:rsidRDefault="00845F5D" w:rsidP="000E1B6C">
      <w:pPr>
        <w:rPr>
          <w:rFonts w:cs="Arial"/>
        </w:rPr>
      </w:pPr>
    </w:p>
    <w:p w14:paraId="3F0401ED" w14:textId="77777777" w:rsidR="00116820" w:rsidRPr="000E1B6C" w:rsidRDefault="00116820" w:rsidP="000E1B6C">
      <w:pPr>
        <w:ind w:left="720" w:hanging="720"/>
        <w:rPr>
          <w:rFonts w:cs="Arial"/>
        </w:rPr>
      </w:pPr>
      <w:r w:rsidRPr="000E1B6C">
        <w:rPr>
          <w:rFonts w:cs="Arial"/>
          <w:lang w:val="en-US"/>
        </w:rPr>
        <w:t>4.3.1</w:t>
      </w:r>
      <w:r w:rsidRPr="000E1B6C">
        <w:rPr>
          <w:rFonts w:cs="Arial"/>
          <w:lang w:val="en-US"/>
        </w:rPr>
        <w:tab/>
        <w:t>Patients should have their temperature measured on arrival to the recovery area.</w:t>
      </w:r>
    </w:p>
    <w:p w14:paraId="17CAA6C9" w14:textId="77777777" w:rsidR="00116820" w:rsidRPr="000E1B6C" w:rsidRDefault="00116820" w:rsidP="000E1B6C">
      <w:pPr>
        <w:rPr>
          <w:rFonts w:cs="Arial"/>
        </w:rPr>
      </w:pPr>
    </w:p>
    <w:p w14:paraId="546D1DA6" w14:textId="24631190" w:rsidR="00116820" w:rsidRPr="000E1B6C" w:rsidRDefault="00116820" w:rsidP="000E1B6C">
      <w:pPr>
        <w:ind w:left="720" w:hanging="720"/>
        <w:rPr>
          <w:rFonts w:cs="Arial"/>
        </w:rPr>
      </w:pPr>
      <w:r w:rsidRPr="000E1B6C">
        <w:rPr>
          <w:rFonts w:cs="Arial"/>
          <w:lang w:val="en-US"/>
        </w:rPr>
        <w:lastRenderedPageBreak/>
        <w:t>4.3.2</w:t>
      </w:r>
      <w:r w:rsidRPr="000E1B6C">
        <w:rPr>
          <w:rFonts w:cs="Arial"/>
          <w:lang w:val="en-US"/>
        </w:rPr>
        <w:tab/>
        <w:t xml:space="preserve">Patients should have their temperature measured </w:t>
      </w:r>
      <w:r w:rsidR="004017AB" w:rsidRPr="000E1B6C">
        <w:rPr>
          <w:rFonts w:cs="Arial"/>
          <w:lang w:val="en-US"/>
        </w:rPr>
        <w:t>at appropriate intervals (15-30</w:t>
      </w:r>
      <w:r w:rsidR="000E1B6C">
        <w:rPr>
          <w:rFonts w:cs="Arial"/>
          <w:lang w:val="en-US"/>
        </w:rPr>
        <w:t xml:space="preserve"> </w:t>
      </w:r>
      <w:r w:rsidR="004017AB" w:rsidRPr="000E1B6C">
        <w:rPr>
          <w:rFonts w:cs="Arial"/>
          <w:lang w:val="en-US"/>
        </w:rPr>
        <w:t>min</w:t>
      </w:r>
      <w:r w:rsidR="002770DE" w:rsidRPr="000E1B6C">
        <w:rPr>
          <w:rFonts w:cs="Arial"/>
          <w:lang w:val="en-US"/>
        </w:rPr>
        <w:t>ut</w:t>
      </w:r>
      <w:r w:rsidR="004017AB" w:rsidRPr="000E1B6C">
        <w:rPr>
          <w:rFonts w:cs="Arial"/>
          <w:lang w:val="en-US"/>
        </w:rPr>
        <w:t>es)</w:t>
      </w:r>
      <w:r w:rsidRPr="000E1B6C">
        <w:rPr>
          <w:rFonts w:cs="Arial"/>
          <w:lang w:val="en-US"/>
        </w:rPr>
        <w:t xml:space="preserve"> until ready for discharge to the ward at which point this can be performed hourly.</w:t>
      </w:r>
    </w:p>
    <w:p w14:paraId="79173EB8" w14:textId="77777777" w:rsidR="00116820" w:rsidRPr="000E1B6C" w:rsidRDefault="00116820" w:rsidP="000E1B6C">
      <w:pPr>
        <w:rPr>
          <w:rFonts w:cs="Arial"/>
        </w:rPr>
      </w:pPr>
    </w:p>
    <w:p w14:paraId="0BCE1BBF" w14:textId="550A4325" w:rsidR="00116820" w:rsidRPr="000E1B6C" w:rsidRDefault="00116820" w:rsidP="000E1B6C">
      <w:pPr>
        <w:ind w:left="720" w:hanging="720"/>
        <w:rPr>
          <w:rFonts w:cs="Arial"/>
        </w:rPr>
      </w:pPr>
      <w:r w:rsidRPr="000E1B6C">
        <w:rPr>
          <w:rFonts w:cs="Arial"/>
          <w:lang w:val="en-US"/>
        </w:rPr>
        <w:t>4.3.3</w:t>
      </w:r>
      <w:r w:rsidRPr="000E1B6C">
        <w:rPr>
          <w:rFonts w:cs="Arial"/>
          <w:lang w:val="en-US"/>
        </w:rPr>
        <w:tab/>
        <w:t xml:space="preserve">If the patient’s temperature is below 36, forced air warming should be </w:t>
      </w:r>
      <w:r w:rsidR="000E1B6C">
        <w:rPr>
          <w:rFonts w:cs="Arial"/>
          <w:lang w:val="en-US"/>
        </w:rPr>
        <w:t>initiated</w:t>
      </w:r>
      <w:r w:rsidRPr="000E1B6C">
        <w:rPr>
          <w:rFonts w:cs="Arial"/>
          <w:lang w:val="en-US"/>
        </w:rPr>
        <w:t xml:space="preserve"> until the</w:t>
      </w:r>
      <w:r w:rsidR="005F27F0" w:rsidRPr="000E1B6C">
        <w:rPr>
          <w:rFonts w:cs="Arial"/>
          <w:lang w:val="en-US"/>
        </w:rPr>
        <w:t>ir</w:t>
      </w:r>
      <w:r w:rsidRPr="000E1B6C">
        <w:rPr>
          <w:rFonts w:cs="Arial"/>
          <w:lang w:val="en-US"/>
        </w:rPr>
        <w:t xml:space="preserve"> temperature rises to 36 or above.</w:t>
      </w:r>
    </w:p>
    <w:p w14:paraId="7D0B2E72" w14:textId="77777777" w:rsidR="00116820" w:rsidRPr="000E1B6C" w:rsidRDefault="00116820" w:rsidP="000E1B6C">
      <w:pPr>
        <w:rPr>
          <w:rFonts w:cs="Arial"/>
        </w:rPr>
      </w:pPr>
    </w:p>
    <w:p w14:paraId="3101D73B" w14:textId="77777777" w:rsidR="00116820" w:rsidRPr="000E1B6C" w:rsidRDefault="00116820" w:rsidP="000E1B6C">
      <w:pPr>
        <w:ind w:left="720" w:hanging="720"/>
        <w:rPr>
          <w:rFonts w:cs="Arial"/>
        </w:rPr>
      </w:pPr>
      <w:r w:rsidRPr="000E1B6C">
        <w:rPr>
          <w:rFonts w:cs="Arial"/>
          <w:lang w:val="en-US"/>
        </w:rPr>
        <w:t>4.3.4</w:t>
      </w:r>
      <w:r w:rsidRPr="000E1B6C">
        <w:rPr>
          <w:rFonts w:cs="Arial"/>
          <w:lang w:val="en-US"/>
        </w:rPr>
        <w:tab/>
        <w:t>Patient transfer to the ward should not be arranged until the temperature is 36 or more.</w:t>
      </w:r>
    </w:p>
    <w:p w14:paraId="2EAACA2D" w14:textId="77777777" w:rsidR="00116820" w:rsidRPr="000E1B6C" w:rsidRDefault="00116820" w:rsidP="000E1B6C">
      <w:pPr>
        <w:rPr>
          <w:rFonts w:cs="Arial"/>
        </w:rPr>
      </w:pPr>
    </w:p>
    <w:p w14:paraId="691AEEB8" w14:textId="77777777" w:rsidR="00116820" w:rsidRPr="000E1B6C" w:rsidRDefault="00116820" w:rsidP="000E1B6C">
      <w:pPr>
        <w:rPr>
          <w:rFonts w:cs="Arial"/>
        </w:rPr>
      </w:pPr>
      <w:r w:rsidRPr="000E1B6C">
        <w:rPr>
          <w:rFonts w:cs="Arial"/>
          <w:lang w:val="en-US"/>
        </w:rPr>
        <w:t>4.3.5</w:t>
      </w:r>
      <w:r w:rsidRPr="000E1B6C">
        <w:rPr>
          <w:rFonts w:cs="Arial"/>
          <w:lang w:val="en-US"/>
        </w:rPr>
        <w:tab/>
        <w:t>Patients should have their temperature measured on arrival to the ward.</w:t>
      </w:r>
    </w:p>
    <w:p w14:paraId="494508E5" w14:textId="77777777" w:rsidR="00116820" w:rsidRPr="000E1B6C" w:rsidRDefault="00116820" w:rsidP="000E1B6C">
      <w:pPr>
        <w:rPr>
          <w:rFonts w:cs="Arial"/>
        </w:rPr>
      </w:pPr>
    </w:p>
    <w:p w14:paraId="78732349" w14:textId="77777777" w:rsidR="00116820" w:rsidRPr="000E1B6C" w:rsidRDefault="00116820" w:rsidP="000E1B6C">
      <w:pPr>
        <w:rPr>
          <w:rFonts w:cs="Arial"/>
        </w:rPr>
      </w:pPr>
      <w:r w:rsidRPr="000E1B6C">
        <w:rPr>
          <w:rFonts w:cs="Arial"/>
          <w:lang w:val="en-US"/>
        </w:rPr>
        <w:t>4.3.6</w:t>
      </w:r>
      <w:r w:rsidRPr="000E1B6C">
        <w:rPr>
          <w:rFonts w:cs="Arial"/>
          <w:lang w:val="en-US"/>
        </w:rPr>
        <w:tab/>
        <w:t>Patients should have their temperature measured every 4 hours on the ward.</w:t>
      </w:r>
    </w:p>
    <w:p w14:paraId="741DAF83" w14:textId="77777777" w:rsidR="00116820" w:rsidRPr="000E1B6C" w:rsidRDefault="00116820" w:rsidP="000E1B6C">
      <w:pPr>
        <w:rPr>
          <w:rFonts w:cs="Arial"/>
        </w:rPr>
      </w:pPr>
    </w:p>
    <w:p w14:paraId="31E32881" w14:textId="77777777" w:rsidR="00116820" w:rsidRPr="000E1B6C" w:rsidRDefault="00116820" w:rsidP="000E1B6C">
      <w:pPr>
        <w:ind w:left="720" w:hanging="720"/>
        <w:rPr>
          <w:rFonts w:cs="Arial"/>
        </w:rPr>
      </w:pPr>
      <w:r w:rsidRPr="000E1B6C">
        <w:rPr>
          <w:rFonts w:cs="Arial"/>
          <w:lang w:val="en-US"/>
        </w:rPr>
        <w:t>4.3.7</w:t>
      </w:r>
      <w:r w:rsidRPr="000E1B6C">
        <w:rPr>
          <w:rFonts w:cs="Arial"/>
          <w:lang w:val="en-US"/>
        </w:rPr>
        <w:tab/>
        <w:t>Patients should have either a duvet or a sheet and one or more blankets provided for temperature maintenance postoperatively on the ward.</w:t>
      </w:r>
    </w:p>
    <w:p w14:paraId="7295B6B3" w14:textId="77777777" w:rsidR="00116820" w:rsidRPr="000E1B6C" w:rsidRDefault="00116820" w:rsidP="000E1B6C">
      <w:pPr>
        <w:rPr>
          <w:rFonts w:cs="Arial"/>
        </w:rPr>
      </w:pPr>
    </w:p>
    <w:p w14:paraId="748EE90F" w14:textId="3A22FA26" w:rsidR="00116820" w:rsidRPr="000E1B6C" w:rsidRDefault="00116820" w:rsidP="000E1B6C">
      <w:pPr>
        <w:ind w:left="720" w:hanging="720"/>
        <w:rPr>
          <w:rFonts w:cs="Arial"/>
        </w:rPr>
      </w:pPr>
      <w:r w:rsidRPr="000E1B6C">
        <w:rPr>
          <w:rFonts w:cs="Arial"/>
          <w:lang w:val="en-US"/>
        </w:rPr>
        <w:t>4.3.8</w:t>
      </w:r>
      <w:r w:rsidRPr="000E1B6C">
        <w:rPr>
          <w:rFonts w:cs="Arial"/>
          <w:lang w:val="en-US"/>
        </w:rPr>
        <w:tab/>
        <w:t xml:space="preserve">If the patient temperature falls below 36, forced air warming should be </w:t>
      </w:r>
      <w:r w:rsidR="000E1B6C">
        <w:rPr>
          <w:rFonts w:cs="Arial"/>
          <w:lang w:val="en-US"/>
        </w:rPr>
        <w:t>init</w:t>
      </w:r>
      <w:r w:rsidR="00CD2A0F">
        <w:rPr>
          <w:rFonts w:cs="Arial"/>
          <w:lang w:val="en-US"/>
        </w:rPr>
        <w:t>i</w:t>
      </w:r>
      <w:r w:rsidR="000E1B6C">
        <w:rPr>
          <w:rFonts w:cs="Arial"/>
          <w:lang w:val="en-US"/>
        </w:rPr>
        <w:t>ated</w:t>
      </w:r>
      <w:r w:rsidRPr="000E1B6C">
        <w:rPr>
          <w:rFonts w:cs="Arial"/>
          <w:lang w:val="en-US"/>
        </w:rPr>
        <w:t>.</w:t>
      </w:r>
    </w:p>
    <w:p w14:paraId="298FE45A" w14:textId="77777777" w:rsidR="00116820" w:rsidRPr="000E1B6C" w:rsidRDefault="00116820" w:rsidP="000E1B6C">
      <w:pPr>
        <w:rPr>
          <w:rFonts w:cs="Arial"/>
        </w:rPr>
      </w:pPr>
    </w:p>
    <w:p w14:paraId="10382CEF" w14:textId="77777777" w:rsidR="00116820" w:rsidRPr="000E1B6C" w:rsidRDefault="00116820" w:rsidP="000E1B6C">
      <w:pPr>
        <w:ind w:left="720" w:hanging="720"/>
        <w:rPr>
          <w:rFonts w:cs="Arial"/>
        </w:rPr>
      </w:pPr>
      <w:r w:rsidRPr="000E1B6C">
        <w:rPr>
          <w:rFonts w:cs="Arial"/>
          <w:lang w:val="en-US"/>
        </w:rPr>
        <w:t>4.3.9</w:t>
      </w:r>
      <w:r w:rsidRPr="000E1B6C">
        <w:rPr>
          <w:rFonts w:cs="Arial"/>
          <w:lang w:val="en-US"/>
        </w:rPr>
        <w:tab/>
        <w:t>The patient’s temperature should be measured and documented every 30 minutes during active warming on the ward.</w:t>
      </w:r>
    </w:p>
    <w:p w14:paraId="5620974D" w14:textId="77777777" w:rsidR="00116820" w:rsidRPr="000E1B6C" w:rsidRDefault="00116820" w:rsidP="000E1B6C">
      <w:pPr>
        <w:rPr>
          <w:rFonts w:cs="Arial"/>
        </w:rPr>
      </w:pPr>
    </w:p>
    <w:p w14:paraId="6CF61EC3" w14:textId="77777777" w:rsidR="00116820" w:rsidRDefault="00116820" w:rsidP="00CD2A0F">
      <w:pPr>
        <w:pStyle w:val="Heading1"/>
      </w:pPr>
      <w:bookmarkStart w:id="8" w:name="_Toc522536197"/>
      <w:r w:rsidRPr="000E1B6C">
        <w:t xml:space="preserve">5.  </w:t>
      </w:r>
      <w:r w:rsidRPr="000E1B6C">
        <w:tab/>
        <w:t>COMMUNITY THEATRES</w:t>
      </w:r>
      <w:bookmarkEnd w:id="8"/>
    </w:p>
    <w:p w14:paraId="5F7E4EEB" w14:textId="77777777" w:rsidR="00116820" w:rsidRPr="000E1B6C" w:rsidRDefault="00116820" w:rsidP="00CD2A0F">
      <w:pPr>
        <w:ind w:left="720"/>
        <w:rPr>
          <w:rFonts w:eastAsia="Times New Roman" w:cs="Arial"/>
          <w:color w:val="000000"/>
          <w:lang w:eastAsia="en-GB"/>
        </w:rPr>
      </w:pPr>
      <w:r w:rsidRPr="000E1B6C">
        <w:rPr>
          <w:rFonts w:eastAsia="Times New Roman" w:cs="Arial"/>
          <w:color w:val="000000"/>
          <w:lang w:eastAsia="en-GB"/>
        </w:rPr>
        <w:t>There are differences in clinical situations and equipment availability in community theatre suites which may limit the options for interventions relevant to prevention of hypothermia e.g. warming of irrigation and IV fluids.  </w:t>
      </w:r>
    </w:p>
    <w:p w14:paraId="0BA66471" w14:textId="77777777" w:rsidR="00116820" w:rsidRPr="000E1B6C" w:rsidRDefault="00116820" w:rsidP="000E1B6C">
      <w:pPr>
        <w:rPr>
          <w:rFonts w:eastAsia="Times New Roman" w:cs="Arial"/>
          <w:color w:val="000000"/>
          <w:lang w:eastAsia="en-GB"/>
        </w:rPr>
      </w:pPr>
    </w:p>
    <w:p w14:paraId="0967F914" w14:textId="77777777" w:rsidR="002770DE" w:rsidRPr="000E1B6C" w:rsidRDefault="002770DE" w:rsidP="00CD2A0F">
      <w:pPr>
        <w:ind w:left="720" w:hanging="720"/>
        <w:rPr>
          <w:rFonts w:eastAsia="Times New Roman" w:cs="Arial"/>
          <w:color w:val="000000"/>
          <w:lang w:eastAsia="en-GB"/>
        </w:rPr>
      </w:pPr>
      <w:r w:rsidRPr="000E1B6C">
        <w:rPr>
          <w:rFonts w:eastAsia="Times New Roman" w:cs="Arial"/>
          <w:color w:val="000000"/>
          <w:lang w:eastAsia="en-GB"/>
        </w:rPr>
        <w:t>5.1</w:t>
      </w:r>
      <w:r w:rsidR="00116820" w:rsidRPr="000E1B6C">
        <w:rPr>
          <w:rFonts w:eastAsia="Times New Roman" w:cs="Arial"/>
          <w:color w:val="000000"/>
          <w:lang w:eastAsia="en-GB"/>
        </w:rPr>
        <w:tab/>
        <w:t>Monitoring of temperature should be performed as per the rest of the guideline.  </w:t>
      </w:r>
    </w:p>
    <w:p w14:paraId="74CB2651" w14:textId="77777777" w:rsidR="002770DE" w:rsidRPr="000E1B6C" w:rsidRDefault="002770DE" w:rsidP="000E1B6C">
      <w:pPr>
        <w:rPr>
          <w:rFonts w:eastAsia="Times New Roman" w:cs="Arial"/>
          <w:color w:val="000000"/>
          <w:lang w:eastAsia="en-GB"/>
        </w:rPr>
      </w:pPr>
    </w:p>
    <w:p w14:paraId="3089D827" w14:textId="0BD7DCBD" w:rsidR="002770DE" w:rsidRPr="000E1B6C" w:rsidRDefault="002770DE" w:rsidP="00445924">
      <w:pPr>
        <w:ind w:left="720" w:hanging="720"/>
        <w:rPr>
          <w:rFonts w:eastAsia="Times New Roman" w:cs="Arial"/>
          <w:color w:val="000000"/>
          <w:lang w:eastAsia="en-GB"/>
        </w:rPr>
      </w:pPr>
      <w:r w:rsidRPr="000E1B6C">
        <w:rPr>
          <w:rFonts w:eastAsia="Times New Roman" w:cs="Arial"/>
          <w:color w:val="000000"/>
          <w:lang w:eastAsia="en-GB"/>
        </w:rPr>
        <w:t>5.2</w:t>
      </w:r>
      <w:r w:rsidRPr="000E1B6C">
        <w:rPr>
          <w:rFonts w:eastAsia="Times New Roman" w:cs="Arial"/>
          <w:color w:val="000000"/>
          <w:lang w:eastAsia="en-GB"/>
        </w:rPr>
        <w:tab/>
      </w:r>
      <w:r w:rsidR="00116820" w:rsidRPr="000E1B6C">
        <w:rPr>
          <w:rFonts w:eastAsia="Times New Roman" w:cs="Arial"/>
          <w:color w:val="000000"/>
          <w:lang w:eastAsia="en-GB"/>
        </w:rPr>
        <w:t>Warming methods should include consideration of head wrap, blanket, plastic sheet or forced air warming depending on the clinical situation and patient risk o</w:t>
      </w:r>
      <w:r w:rsidR="005F27F0" w:rsidRPr="000E1B6C">
        <w:rPr>
          <w:rFonts w:eastAsia="Times New Roman" w:cs="Arial"/>
          <w:color w:val="000000"/>
          <w:lang w:eastAsia="en-GB"/>
        </w:rPr>
        <w:t>f IPH</w:t>
      </w:r>
      <w:r w:rsidRPr="000E1B6C">
        <w:rPr>
          <w:rFonts w:eastAsia="Times New Roman" w:cs="Arial"/>
          <w:color w:val="000000"/>
          <w:lang w:eastAsia="en-GB"/>
        </w:rPr>
        <w:t xml:space="preserve"> </w:t>
      </w:r>
      <w:r w:rsidR="00116820" w:rsidRPr="000E1B6C">
        <w:rPr>
          <w:rFonts w:eastAsia="Times New Roman" w:cs="Arial"/>
          <w:color w:val="000000"/>
          <w:lang w:eastAsia="en-GB"/>
        </w:rPr>
        <w:t>(as per 4.1.2).  </w:t>
      </w:r>
    </w:p>
    <w:p w14:paraId="33362B35" w14:textId="77777777" w:rsidR="002770DE" w:rsidRPr="000E1B6C" w:rsidRDefault="002770DE" w:rsidP="000E1B6C">
      <w:pPr>
        <w:rPr>
          <w:rFonts w:eastAsia="Times New Roman" w:cs="Arial"/>
          <w:color w:val="000000"/>
          <w:lang w:eastAsia="en-GB"/>
        </w:rPr>
      </w:pPr>
    </w:p>
    <w:p w14:paraId="40245E54" w14:textId="5F576848" w:rsidR="00116820" w:rsidRPr="000E1B6C" w:rsidRDefault="002770DE" w:rsidP="00445924">
      <w:pPr>
        <w:ind w:left="720" w:hanging="720"/>
        <w:rPr>
          <w:rFonts w:eastAsia="Times New Roman" w:cs="Arial"/>
          <w:color w:val="000000"/>
          <w:lang w:eastAsia="en-GB"/>
        </w:rPr>
      </w:pPr>
      <w:r w:rsidRPr="000E1B6C">
        <w:rPr>
          <w:rFonts w:eastAsia="Times New Roman" w:cs="Arial"/>
          <w:color w:val="000000"/>
          <w:lang w:eastAsia="en-GB"/>
        </w:rPr>
        <w:t>5.3</w:t>
      </w:r>
      <w:r w:rsidRPr="000E1B6C">
        <w:rPr>
          <w:rFonts w:eastAsia="Times New Roman" w:cs="Arial"/>
          <w:color w:val="000000"/>
          <w:lang w:eastAsia="en-GB"/>
        </w:rPr>
        <w:tab/>
      </w:r>
      <w:r w:rsidR="00116820" w:rsidRPr="000E1B6C">
        <w:rPr>
          <w:rFonts w:eastAsia="Times New Roman" w:cs="Arial"/>
          <w:color w:val="000000"/>
          <w:lang w:eastAsia="en-GB"/>
        </w:rPr>
        <w:t>Any patient with a temperature below 36 degrees</w:t>
      </w:r>
      <w:r w:rsidR="007800BD" w:rsidRPr="000E1B6C">
        <w:rPr>
          <w:rFonts w:eastAsia="Times New Roman" w:cs="Arial"/>
          <w:color w:val="000000"/>
          <w:lang w:eastAsia="en-GB"/>
        </w:rPr>
        <w:t xml:space="preserve"> should be reported to senior staff</w:t>
      </w:r>
      <w:r w:rsidR="00116820" w:rsidRPr="000E1B6C">
        <w:rPr>
          <w:rFonts w:eastAsia="Times New Roman" w:cs="Arial"/>
          <w:color w:val="000000"/>
          <w:lang w:eastAsia="en-GB"/>
        </w:rPr>
        <w:t xml:space="preserve"> to</w:t>
      </w:r>
      <w:r w:rsidR="00B9539D" w:rsidRPr="000E1B6C">
        <w:rPr>
          <w:rFonts w:eastAsia="Times New Roman" w:cs="Arial"/>
          <w:color w:val="000000"/>
          <w:lang w:eastAsia="en-GB"/>
        </w:rPr>
        <w:t xml:space="preserve"> ensure the incidence of </w:t>
      </w:r>
      <w:r w:rsidR="004C2C9F" w:rsidRPr="000E1B6C">
        <w:rPr>
          <w:rFonts w:eastAsia="Times New Roman" w:cs="Arial"/>
          <w:color w:val="000000"/>
          <w:lang w:eastAsia="en-GB"/>
        </w:rPr>
        <w:t>I</w:t>
      </w:r>
      <w:r w:rsidR="00B9539D" w:rsidRPr="000E1B6C">
        <w:rPr>
          <w:rFonts w:eastAsia="Times New Roman" w:cs="Arial"/>
          <w:color w:val="000000"/>
          <w:lang w:eastAsia="en-GB"/>
        </w:rPr>
        <w:t>P</w:t>
      </w:r>
      <w:r w:rsidR="004C2C9F" w:rsidRPr="000E1B6C">
        <w:rPr>
          <w:rFonts w:eastAsia="Times New Roman" w:cs="Arial"/>
          <w:color w:val="000000"/>
          <w:lang w:eastAsia="en-GB"/>
        </w:rPr>
        <w:t>H remains acceptable</w:t>
      </w:r>
      <w:r w:rsidR="00F40A1D" w:rsidRPr="000E1B6C">
        <w:rPr>
          <w:rFonts w:eastAsia="Times New Roman" w:cs="Arial"/>
          <w:color w:val="000000"/>
          <w:lang w:eastAsia="en-GB"/>
        </w:rPr>
        <w:t xml:space="preserve">.  If the incidence is </w:t>
      </w:r>
      <w:r w:rsidR="007A2725" w:rsidRPr="000E1B6C">
        <w:rPr>
          <w:rFonts w:eastAsia="Times New Roman" w:cs="Arial"/>
          <w:color w:val="000000"/>
          <w:lang w:eastAsia="en-GB"/>
        </w:rPr>
        <w:t>rising,</w:t>
      </w:r>
      <w:r w:rsidR="00F40A1D" w:rsidRPr="000E1B6C">
        <w:rPr>
          <w:rFonts w:eastAsia="Times New Roman" w:cs="Arial"/>
          <w:color w:val="000000"/>
          <w:lang w:eastAsia="en-GB"/>
        </w:rPr>
        <w:t xml:space="preserve"> a review of cases of IPH should be undertaken and an action plan put in place to prevent hypothermia in the future. </w:t>
      </w:r>
    </w:p>
    <w:p w14:paraId="4E43A0B2" w14:textId="77777777" w:rsidR="004017AB" w:rsidRPr="000E1B6C" w:rsidRDefault="004017AB" w:rsidP="000E1B6C">
      <w:pPr>
        <w:rPr>
          <w:rFonts w:eastAsia="Times New Roman" w:cs="Arial"/>
          <w:color w:val="000000"/>
          <w:lang w:eastAsia="en-GB"/>
        </w:rPr>
      </w:pPr>
    </w:p>
    <w:p w14:paraId="1378A0E3" w14:textId="6D13ADB6" w:rsidR="004017AB" w:rsidRPr="00445924" w:rsidRDefault="00445924" w:rsidP="00445924">
      <w:pPr>
        <w:pStyle w:val="Heading1"/>
      </w:pPr>
      <w:bookmarkStart w:id="9" w:name="_Toc522536198"/>
      <w:r w:rsidRPr="00445924">
        <w:t>6.</w:t>
      </w:r>
      <w:r w:rsidRPr="00445924">
        <w:tab/>
      </w:r>
      <w:r w:rsidR="004017AB" w:rsidRPr="00445924">
        <w:t>MONITORING COMPLIANCE WITH THIS GUIDELINE</w:t>
      </w:r>
      <w:bookmarkEnd w:id="9"/>
      <w:r w:rsidR="004017AB" w:rsidRPr="00445924">
        <w:t xml:space="preserve"> </w:t>
      </w:r>
    </w:p>
    <w:p w14:paraId="231A7F5D" w14:textId="4A27B5F8" w:rsidR="002770DE" w:rsidRPr="000E1B6C" w:rsidRDefault="002770DE" w:rsidP="00606AD2">
      <w:pPr>
        <w:ind w:left="720"/>
        <w:rPr>
          <w:rFonts w:cs="Arial"/>
        </w:rPr>
      </w:pPr>
      <w:r w:rsidRPr="000E1B6C">
        <w:rPr>
          <w:rFonts w:cs="Arial"/>
        </w:rPr>
        <w:t xml:space="preserve">Internal audit at the RD&amp;E has shown hypothermia in recovery to be uncommon.  A rolling audit is in place to ensure this is continuously monitored.  If hypothermia levels increase, the data will be scrutinised, a full spot audit considered (data collection according to full NICE guidance) and appropriate interventions put in place, with re-audits as appropriate.   </w:t>
      </w:r>
    </w:p>
    <w:p w14:paraId="4A94C4E9" w14:textId="77777777" w:rsidR="004017AB" w:rsidRPr="000E1B6C" w:rsidRDefault="004017AB" w:rsidP="000E1B6C">
      <w:pPr>
        <w:rPr>
          <w:rFonts w:cs="Arial"/>
          <w:lang w:val="en-US"/>
        </w:rPr>
      </w:pPr>
    </w:p>
    <w:p w14:paraId="48530C57" w14:textId="594D6BCC" w:rsidR="004017AB" w:rsidRDefault="00606AD2" w:rsidP="00606AD2">
      <w:pPr>
        <w:rPr>
          <w:rFonts w:cs="Arial"/>
          <w:lang w:val="en-US"/>
        </w:rPr>
      </w:pPr>
      <w:r>
        <w:rPr>
          <w:rFonts w:cs="Arial"/>
          <w:lang w:val="en-US"/>
        </w:rPr>
        <w:t>6.1</w:t>
      </w:r>
      <w:r>
        <w:rPr>
          <w:rFonts w:cs="Arial"/>
          <w:lang w:val="en-US"/>
        </w:rPr>
        <w:tab/>
      </w:r>
      <w:r w:rsidR="004017AB" w:rsidRPr="000E1B6C">
        <w:rPr>
          <w:rFonts w:cs="Arial"/>
          <w:lang w:val="en-US"/>
        </w:rPr>
        <w:t xml:space="preserve">This will be under the remit of the </w:t>
      </w:r>
      <w:r>
        <w:rPr>
          <w:rFonts w:cs="Arial"/>
          <w:lang w:val="en-US"/>
        </w:rPr>
        <w:t>A</w:t>
      </w:r>
      <w:r w:rsidR="004017AB" w:rsidRPr="000E1B6C">
        <w:rPr>
          <w:rFonts w:cs="Arial"/>
          <w:lang w:val="en-US"/>
        </w:rPr>
        <w:t>naesthetic</w:t>
      </w:r>
      <w:r>
        <w:rPr>
          <w:rFonts w:cs="Arial"/>
          <w:lang w:val="en-US"/>
        </w:rPr>
        <w:t>s</w:t>
      </w:r>
      <w:r w:rsidR="004017AB" w:rsidRPr="000E1B6C">
        <w:rPr>
          <w:rFonts w:cs="Arial"/>
          <w:lang w:val="en-US"/>
        </w:rPr>
        <w:t xml:space="preserve"> </w:t>
      </w:r>
      <w:r>
        <w:rPr>
          <w:rFonts w:cs="Arial"/>
          <w:lang w:val="en-US"/>
        </w:rPr>
        <w:t>D</w:t>
      </w:r>
      <w:r w:rsidR="004017AB" w:rsidRPr="000E1B6C">
        <w:rPr>
          <w:rFonts w:cs="Arial"/>
          <w:lang w:val="en-US"/>
        </w:rPr>
        <w:t>epartment.</w:t>
      </w:r>
    </w:p>
    <w:p w14:paraId="26FC0ACA" w14:textId="77777777" w:rsidR="00445924" w:rsidRPr="000E1B6C" w:rsidRDefault="00445924" w:rsidP="00445924">
      <w:pPr>
        <w:ind w:firstLine="720"/>
        <w:rPr>
          <w:rFonts w:cs="Arial"/>
        </w:rPr>
      </w:pPr>
    </w:p>
    <w:p w14:paraId="57D4CF42" w14:textId="77777777" w:rsidR="004017AB" w:rsidRPr="000E1B6C" w:rsidRDefault="004017AB" w:rsidP="00445924">
      <w:pPr>
        <w:pStyle w:val="Heading1"/>
      </w:pPr>
      <w:bookmarkStart w:id="10" w:name="_Toc522536199"/>
      <w:r w:rsidRPr="000E1B6C">
        <w:lastRenderedPageBreak/>
        <w:t>7.</w:t>
      </w:r>
      <w:r w:rsidRPr="000E1B6C">
        <w:tab/>
        <w:t>ASSOCIATED CLINICAL GUIDELINES OR POLICIES/PROCEDURES</w:t>
      </w:r>
      <w:bookmarkEnd w:id="10"/>
      <w:r w:rsidRPr="000E1B6C">
        <w:t xml:space="preserve"> </w:t>
      </w:r>
    </w:p>
    <w:p w14:paraId="55768CA4" w14:textId="05BC3817" w:rsidR="005F27F0" w:rsidRDefault="00445924" w:rsidP="00445924">
      <w:pPr>
        <w:ind w:firstLine="720"/>
      </w:pPr>
      <w:r>
        <w:t>N/A</w:t>
      </w:r>
    </w:p>
    <w:p w14:paraId="014A3F53" w14:textId="77777777" w:rsidR="00445924" w:rsidRDefault="00445924" w:rsidP="00445924">
      <w:pPr>
        <w:ind w:firstLine="720"/>
      </w:pPr>
    </w:p>
    <w:p w14:paraId="4F6F175E" w14:textId="3F3B917C" w:rsidR="00445924" w:rsidRDefault="00445924" w:rsidP="00445924">
      <w:pPr>
        <w:pStyle w:val="Heading1"/>
      </w:pPr>
      <w:bookmarkStart w:id="11" w:name="_Toc522536200"/>
      <w:r>
        <w:t xml:space="preserve">8. </w:t>
      </w:r>
      <w:r>
        <w:tab/>
        <w:t>REFERENCES</w:t>
      </w:r>
      <w:bookmarkEnd w:id="11"/>
    </w:p>
    <w:p w14:paraId="6B492450" w14:textId="77777777" w:rsidR="00445924" w:rsidRDefault="00445924" w:rsidP="00445924"/>
    <w:p w14:paraId="1500605E" w14:textId="560BA0D1" w:rsidR="00445924" w:rsidRPr="00445924" w:rsidRDefault="00445924" w:rsidP="009C6980">
      <w:pPr>
        <w:ind w:firstLine="720"/>
      </w:pPr>
      <w:r>
        <w:t>National Institute for Health and Care Excellence (2016)</w:t>
      </w:r>
    </w:p>
    <w:p w14:paraId="0B8090A5" w14:textId="765FEC88" w:rsidR="009C6980" w:rsidRDefault="00445924" w:rsidP="009C6980">
      <w:pPr>
        <w:ind w:left="720"/>
        <w:rPr>
          <w:i/>
        </w:rPr>
      </w:pPr>
      <w:r w:rsidRPr="009C6980">
        <w:rPr>
          <w:i/>
        </w:rPr>
        <w:t>Clinical guideline [CG65] Hypothermia: prevention and management in adults having surgery</w:t>
      </w:r>
      <w:r w:rsidR="009C6980" w:rsidRPr="009C6980">
        <w:rPr>
          <w:i/>
        </w:rPr>
        <w:t xml:space="preserve">.  </w:t>
      </w:r>
      <w:r w:rsidRPr="009C6980">
        <w:t>April 2008</w:t>
      </w:r>
      <w:r w:rsidR="009C6980" w:rsidRPr="009C6980">
        <w:t>;</w:t>
      </w:r>
      <w:r w:rsidR="009C6980">
        <w:t xml:space="preserve"> updated: </w:t>
      </w:r>
      <w:r w:rsidRPr="009C6980">
        <w:t>December 2016</w:t>
      </w:r>
      <w:r w:rsidR="009C6980">
        <w:rPr>
          <w:i/>
        </w:rPr>
        <w:t>.</w:t>
      </w:r>
      <w:r w:rsidRPr="009C6980">
        <w:rPr>
          <w:i/>
        </w:rPr>
        <w:t xml:space="preserve">    </w:t>
      </w:r>
    </w:p>
    <w:p w14:paraId="412C34E3" w14:textId="769B2EAE" w:rsidR="009C6980" w:rsidRPr="009C6980" w:rsidRDefault="009C6980" w:rsidP="009C6980">
      <w:pPr>
        <w:ind w:firstLine="720"/>
      </w:pPr>
      <w:r w:rsidRPr="009C6980">
        <w:t xml:space="preserve">Available at: </w:t>
      </w:r>
      <w:hyperlink r:id="rId17" w:history="1">
        <w:r w:rsidRPr="009C6980">
          <w:rPr>
            <w:rStyle w:val="Hyperlink"/>
          </w:rPr>
          <w:t>https://www.nice.org.uk/Guidance/CG65</w:t>
        </w:r>
      </w:hyperlink>
    </w:p>
    <w:p w14:paraId="67E525FD" w14:textId="77777777" w:rsidR="00606AD2" w:rsidRDefault="009C6980" w:rsidP="009C6980">
      <w:pPr>
        <w:ind w:firstLine="720"/>
      </w:pPr>
      <w:r w:rsidRPr="009C6980">
        <w:t>[Accessed 20-08-18]</w:t>
      </w:r>
    </w:p>
    <w:p w14:paraId="00DC1E22" w14:textId="77777777" w:rsidR="00606AD2" w:rsidRDefault="00606AD2" w:rsidP="009C6980">
      <w:pPr>
        <w:ind w:firstLine="720"/>
      </w:pPr>
    </w:p>
    <w:p w14:paraId="3FA5AC72" w14:textId="75DFC75D" w:rsidR="00606AD2" w:rsidRDefault="00606AD2" w:rsidP="00606AD2">
      <w:pPr>
        <w:ind w:left="720"/>
        <w:rPr>
          <w:i/>
        </w:rPr>
      </w:pPr>
      <w:r>
        <w:t xml:space="preserve">The Royal College of Anaesthetists (2012). </w:t>
      </w:r>
      <w:r w:rsidRPr="00606AD2">
        <w:rPr>
          <w:i/>
        </w:rPr>
        <w:t>Raising the Standard: a compendium of audit recipes (3rd edition, 2012).</w:t>
      </w:r>
    </w:p>
    <w:p w14:paraId="646D85E1" w14:textId="43121782" w:rsidR="00606AD2" w:rsidRDefault="00606AD2" w:rsidP="009C6980">
      <w:pPr>
        <w:ind w:firstLine="720"/>
      </w:pPr>
      <w:r w:rsidRPr="009C6980">
        <w:t xml:space="preserve">Available at: </w:t>
      </w:r>
      <w:hyperlink r:id="rId18" w:history="1">
        <w:r w:rsidRPr="00943E3B">
          <w:rPr>
            <w:rStyle w:val="Hyperlink"/>
          </w:rPr>
          <w:t>https://www.rcoa.ac.uk/ARB2012</w:t>
        </w:r>
      </w:hyperlink>
    </w:p>
    <w:p w14:paraId="64C03A68" w14:textId="507ED960" w:rsidR="00606AD2" w:rsidRDefault="00606AD2" w:rsidP="009C6980">
      <w:pPr>
        <w:ind w:firstLine="720"/>
      </w:pPr>
      <w:r w:rsidRPr="00606AD2">
        <w:t>[Accessed 20-08-18]</w:t>
      </w:r>
    </w:p>
    <w:p w14:paraId="20C07A89" w14:textId="35928B21" w:rsidR="00445924" w:rsidRPr="009C6980" w:rsidRDefault="00445924" w:rsidP="009C6980">
      <w:pPr>
        <w:ind w:firstLine="720"/>
        <w:rPr>
          <w:i/>
        </w:rPr>
      </w:pPr>
      <w:r w:rsidRPr="009C6980">
        <w:rPr>
          <w:i/>
        </w:rPr>
        <w:br w:type="page"/>
      </w:r>
    </w:p>
    <w:p w14:paraId="76B8F548" w14:textId="4D6E52C8" w:rsidR="00845F5D" w:rsidRDefault="004017AB" w:rsidP="00445924">
      <w:pPr>
        <w:pStyle w:val="Heading1"/>
      </w:pPr>
      <w:bookmarkStart w:id="12" w:name="_APPENDIX_1:_KEY"/>
      <w:bookmarkStart w:id="13" w:name="_Toc522536201"/>
      <w:bookmarkEnd w:id="12"/>
      <w:r w:rsidRPr="001B7149">
        <w:lastRenderedPageBreak/>
        <w:t>A</w:t>
      </w:r>
      <w:r w:rsidR="00445924">
        <w:t xml:space="preserve">PPENDIX 1: KEY FACTORS IN </w:t>
      </w:r>
      <w:r w:rsidR="009C6980">
        <w:t xml:space="preserve">THE </w:t>
      </w:r>
      <w:r w:rsidR="00445924">
        <w:t>PREVENTION OF IPH</w:t>
      </w:r>
      <w:bookmarkEnd w:id="13"/>
    </w:p>
    <w:p w14:paraId="1343B462" w14:textId="77777777" w:rsidR="00445924" w:rsidRPr="00445924" w:rsidRDefault="00445924" w:rsidP="00445924"/>
    <w:p w14:paraId="78967636" w14:textId="77777777" w:rsidR="004017AB" w:rsidRDefault="004017AB"/>
    <w:tbl>
      <w:tblPr>
        <w:tblStyle w:val="TableGrid"/>
        <w:tblW w:w="9464" w:type="dxa"/>
        <w:tblLook w:val="04A0" w:firstRow="1" w:lastRow="0" w:firstColumn="1" w:lastColumn="0" w:noHBand="0" w:noVBand="1"/>
      </w:tblPr>
      <w:tblGrid>
        <w:gridCol w:w="1809"/>
        <w:gridCol w:w="7655"/>
      </w:tblGrid>
      <w:tr w:rsidR="002770DE" w14:paraId="25FC82D5" w14:textId="77777777" w:rsidTr="00F561CA">
        <w:trPr>
          <w:trHeight w:val="2990"/>
        </w:trPr>
        <w:tc>
          <w:tcPr>
            <w:tcW w:w="1809" w:type="dxa"/>
            <w:shd w:val="clear" w:color="auto" w:fill="FFFFFF" w:themeFill="background1"/>
          </w:tcPr>
          <w:p w14:paraId="41489329" w14:textId="77777777" w:rsidR="00445924" w:rsidRDefault="00445924" w:rsidP="009C6980">
            <w:pPr>
              <w:ind w:left="142"/>
            </w:pPr>
          </w:p>
          <w:p w14:paraId="4D155207" w14:textId="77777777" w:rsidR="00606AD2" w:rsidRDefault="00606AD2" w:rsidP="009C6980">
            <w:pPr>
              <w:ind w:left="142"/>
            </w:pPr>
          </w:p>
          <w:p w14:paraId="3F41EE8D" w14:textId="77777777" w:rsidR="004017AB" w:rsidRDefault="004017AB" w:rsidP="009C6980">
            <w:pPr>
              <w:ind w:left="142"/>
            </w:pPr>
            <w:r>
              <w:t>Environment</w:t>
            </w:r>
          </w:p>
        </w:tc>
        <w:tc>
          <w:tcPr>
            <w:tcW w:w="7655" w:type="dxa"/>
            <w:shd w:val="clear" w:color="auto" w:fill="FFFFFF" w:themeFill="background1"/>
          </w:tcPr>
          <w:p w14:paraId="48DF8044" w14:textId="77777777" w:rsidR="00445924" w:rsidRDefault="00445924" w:rsidP="009C6980">
            <w:pPr>
              <w:ind w:left="176" w:right="176"/>
              <w:rPr>
                <w:rFonts w:cs="Arial"/>
                <w:lang w:val="en-US"/>
              </w:rPr>
            </w:pPr>
          </w:p>
          <w:p w14:paraId="34565D04" w14:textId="77777777" w:rsidR="00F561CA" w:rsidRDefault="00F561CA" w:rsidP="00F561CA">
            <w:pPr>
              <w:pStyle w:val="ListParagraph"/>
              <w:numPr>
                <w:ilvl w:val="0"/>
                <w:numId w:val="7"/>
              </w:numPr>
              <w:ind w:right="176" w:hanging="467"/>
              <w:rPr>
                <w:rFonts w:cs="Arial"/>
                <w:lang w:val="en-US"/>
              </w:rPr>
            </w:pPr>
            <w:r w:rsidRPr="00F561CA">
              <w:rPr>
                <w:rFonts w:cs="Arial"/>
                <w:lang w:val="en-US"/>
              </w:rPr>
              <w:t>The ambient temperature in theatre should be above 21 degrees until active warming has been established.  The temperature can then be adjusted to provide better working conditions.</w:t>
            </w:r>
          </w:p>
          <w:p w14:paraId="703B224A" w14:textId="77777777" w:rsidR="00F561CA" w:rsidRPr="00F561CA" w:rsidRDefault="00F561CA" w:rsidP="00F561CA">
            <w:pPr>
              <w:pStyle w:val="ListParagraph"/>
              <w:ind w:left="643" w:right="176"/>
              <w:rPr>
                <w:rFonts w:cs="Arial"/>
                <w:lang w:val="en-US"/>
              </w:rPr>
            </w:pPr>
          </w:p>
          <w:p w14:paraId="2B3B88D1" w14:textId="1D0BC01D" w:rsidR="004017AB" w:rsidRPr="00445924" w:rsidRDefault="004017AB" w:rsidP="00F561CA">
            <w:pPr>
              <w:pStyle w:val="ListParagraph"/>
              <w:numPr>
                <w:ilvl w:val="0"/>
                <w:numId w:val="7"/>
              </w:numPr>
              <w:ind w:left="743" w:right="176" w:hanging="425"/>
              <w:rPr>
                <w:rFonts w:cs="Arial"/>
              </w:rPr>
            </w:pPr>
            <w:r w:rsidRPr="00F561CA">
              <w:rPr>
                <w:rFonts w:cs="Arial"/>
                <w:color w:val="000000" w:themeColor="text1"/>
                <w:lang w:val="en-US"/>
              </w:rPr>
              <w:t xml:space="preserve">Exceptions include </w:t>
            </w:r>
            <w:proofErr w:type="spellStart"/>
            <w:r w:rsidRPr="00F561CA">
              <w:rPr>
                <w:rFonts w:cs="Arial"/>
                <w:color w:val="000000" w:themeColor="text1"/>
                <w:lang w:val="en-US"/>
              </w:rPr>
              <w:t>orthopaedic</w:t>
            </w:r>
            <w:proofErr w:type="spellEnd"/>
            <w:r w:rsidRPr="00F561CA">
              <w:rPr>
                <w:rFonts w:cs="Arial"/>
                <w:color w:val="000000" w:themeColor="text1"/>
                <w:lang w:val="en-US"/>
              </w:rPr>
              <w:t xml:space="preserve"> theatres</w:t>
            </w:r>
            <w:r w:rsidR="009C6980" w:rsidRPr="00F561CA">
              <w:rPr>
                <w:rFonts w:cs="Arial"/>
                <w:color w:val="000000" w:themeColor="text1"/>
                <w:lang w:val="en-US"/>
              </w:rPr>
              <w:t>,</w:t>
            </w:r>
            <w:r w:rsidRPr="00F561CA">
              <w:rPr>
                <w:rFonts w:cs="Arial"/>
                <w:color w:val="000000" w:themeColor="text1"/>
                <w:lang w:val="en-US"/>
              </w:rPr>
              <w:t xml:space="preserve"> where extra precautions should be taken to avoid IPH</w:t>
            </w:r>
            <w:r w:rsidR="009C6980" w:rsidRPr="00F561CA">
              <w:rPr>
                <w:rFonts w:cs="Arial"/>
                <w:color w:val="000000" w:themeColor="text1"/>
                <w:lang w:val="en-US"/>
              </w:rPr>
              <w:t>,</w:t>
            </w:r>
            <w:r w:rsidRPr="00F561CA">
              <w:rPr>
                <w:rFonts w:cs="Arial"/>
                <w:color w:val="000000" w:themeColor="text1"/>
                <w:lang w:val="en-US"/>
              </w:rPr>
              <w:t xml:space="preserve"> </w:t>
            </w:r>
            <w:r w:rsidR="002770DE" w:rsidRPr="00F561CA">
              <w:rPr>
                <w:rFonts w:cs="Arial"/>
                <w:color w:val="000000" w:themeColor="text1"/>
                <w:lang w:val="en-US"/>
              </w:rPr>
              <w:t>e.g. pre-</w:t>
            </w:r>
            <w:r w:rsidRPr="00F561CA">
              <w:rPr>
                <w:rFonts w:cs="Arial"/>
                <w:color w:val="000000" w:themeColor="text1"/>
                <w:lang w:val="en-US"/>
              </w:rPr>
              <w:t xml:space="preserve">warming gel mattresses and instituting forced air warming as soon as possible. </w:t>
            </w:r>
            <w:r w:rsidRPr="00F561CA">
              <w:rPr>
                <w:rFonts w:cs="Arial"/>
                <w:color w:val="FF0000"/>
                <w:lang w:val="en-US"/>
              </w:rPr>
              <w:t xml:space="preserve"> </w:t>
            </w:r>
          </w:p>
        </w:tc>
      </w:tr>
      <w:tr w:rsidR="002770DE" w14:paraId="4DA5A0AD" w14:textId="77777777" w:rsidTr="00606AD2">
        <w:tc>
          <w:tcPr>
            <w:tcW w:w="1809" w:type="dxa"/>
          </w:tcPr>
          <w:p w14:paraId="25B46CF8" w14:textId="77777777" w:rsidR="00445924" w:rsidRDefault="00445924" w:rsidP="009C6980">
            <w:pPr>
              <w:ind w:left="142"/>
            </w:pPr>
          </w:p>
          <w:p w14:paraId="6333F51A" w14:textId="77777777" w:rsidR="004017AB" w:rsidRDefault="004017AB" w:rsidP="009C6980">
            <w:pPr>
              <w:ind w:left="142"/>
            </w:pPr>
            <w:r>
              <w:t>Surgical</w:t>
            </w:r>
          </w:p>
        </w:tc>
        <w:tc>
          <w:tcPr>
            <w:tcW w:w="7655" w:type="dxa"/>
          </w:tcPr>
          <w:p w14:paraId="52717F1E" w14:textId="77777777" w:rsidR="00606AD2" w:rsidRDefault="00606AD2" w:rsidP="009C6980">
            <w:pPr>
              <w:pStyle w:val="Body"/>
              <w:pBdr>
                <w:top w:val="none" w:sz="0" w:space="0" w:color="auto"/>
                <w:left w:val="none" w:sz="0" w:space="0" w:color="auto"/>
                <w:bottom w:val="none" w:sz="0" w:space="0" w:color="auto"/>
                <w:right w:val="none" w:sz="0" w:space="0" w:color="auto"/>
                <w:bar w:val="none" w:sz="0" w:color="auto"/>
              </w:pBdr>
              <w:ind w:left="176" w:right="176"/>
              <w:rPr>
                <w:rFonts w:ascii="Arial" w:hAnsi="Arial" w:cs="Arial"/>
                <w:sz w:val="24"/>
                <w:szCs w:val="24"/>
                <w:lang w:val="en-US"/>
              </w:rPr>
            </w:pPr>
          </w:p>
          <w:p w14:paraId="5B4ECA79" w14:textId="27ABCA36" w:rsidR="004017AB" w:rsidRPr="00445924" w:rsidRDefault="004017AB" w:rsidP="009C6980">
            <w:pPr>
              <w:pStyle w:val="Body"/>
              <w:numPr>
                <w:ilvl w:val="0"/>
                <w:numId w:val="6"/>
              </w:numPr>
              <w:pBdr>
                <w:top w:val="none" w:sz="0" w:space="0" w:color="auto"/>
                <w:left w:val="none" w:sz="0" w:space="0" w:color="auto"/>
                <w:bottom w:val="none" w:sz="0" w:space="0" w:color="auto"/>
                <w:right w:val="none" w:sz="0" w:space="0" w:color="auto"/>
                <w:bar w:val="none" w:sz="0" w:color="auto"/>
              </w:pBdr>
              <w:ind w:right="176"/>
              <w:rPr>
                <w:rFonts w:ascii="Arial" w:hAnsi="Arial" w:cs="Arial"/>
                <w:sz w:val="24"/>
                <w:szCs w:val="24"/>
                <w:lang w:val="en-US"/>
              </w:rPr>
            </w:pPr>
            <w:r w:rsidRPr="00445924">
              <w:rPr>
                <w:rFonts w:ascii="Arial" w:hAnsi="Arial" w:cs="Arial"/>
                <w:sz w:val="24"/>
                <w:szCs w:val="24"/>
                <w:lang w:val="en-US"/>
              </w:rPr>
              <w:t>The patient should remain appropriately</w:t>
            </w:r>
            <w:r w:rsidR="009C6980">
              <w:rPr>
                <w:rFonts w:ascii="Arial" w:hAnsi="Arial" w:cs="Arial"/>
                <w:sz w:val="24"/>
                <w:szCs w:val="24"/>
                <w:lang w:val="en-US"/>
              </w:rPr>
              <w:t>-</w:t>
            </w:r>
            <w:r w:rsidRPr="00445924">
              <w:rPr>
                <w:rFonts w:ascii="Arial" w:hAnsi="Arial" w:cs="Arial"/>
                <w:sz w:val="24"/>
                <w:szCs w:val="24"/>
                <w:lang w:val="en-US"/>
              </w:rPr>
              <w:t>covered throughout their time in the theatre suite</w:t>
            </w:r>
            <w:r w:rsidR="009C6980">
              <w:rPr>
                <w:rFonts w:ascii="Arial" w:hAnsi="Arial" w:cs="Arial"/>
                <w:sz w:val="24"/>
                <w:szCs w:val="24"/>
                <w:lang w:val="en-US"/>
              </w:rPr>
              <w:t>,</w:t>
            </w:r>
            <w:r w:rsidRPr="00445924">
              <w:rPr>
                <w:rFonts w:ascii="Arial" w:hAnsi="Arial" w:cs="Arial"/>
                <w:sz w:val="24"/>
                <w:szCs w:val="24"/>
                <w:lang w:val="en-US"/>
              </w:rPr>
              <w:t xml:space="preserve"> with exposure only to allow surgical preparation and access.</w:t>
            </w:r>
          </w:p>
          <w:p w14:paraId="3FFE58ED" w14:textId="77777777" w:rsidR="005F27F0" w:rsidRPr="00445924" w:rsidRDefault="005F27F0" w:rsidP="009C6980">
            <w:pPr>
              <w:pStyle w:val="Body"/>
              <w:pBdr>
                <w:top w:val="none" w:sz="0" w:space="0" w:color="auto"/>
                <w:left w:val="none" w:sz="0" w:space="0" w:color="auto"/>
                <w:bottom w:val="none" w:sz="0" w:space="0" w:color="auto"/>
                <w:right w:val="none" w:sz="0" w:space="0" w:color="auto"/>
                <w:bar w:val="none" w:sz="0" w:color="auto"/>
              </w:pBdr>
              <w:ind w:left="176" w:right="176"/>
              <w:rPr>
                <w:rFonts w:ascii="Arial" w:hAnsi="Arial" w:cs="Arial"/>
                <w:sz w:val="24"/>
                <w:szCs w:val="24"/>
                <w:lang w:val="en-US"/>
              </w:rPr>
            </w:pPr>
          </w:p>
          <w:p w14:paraId="78BA709A" w14:textId="77777777" w:rsidR="004017AB" w:rsidRPr="00445924" w:rsidRDefault="004017AB" w:rsidP="009C6980">
            <w:pPr>
              <w:pStyle w:val="Body"/>
              <w:numPr>
                <w:ilvl w:val="0"/>
                <w:numId w:val="6"/>
              </w:numPr>
              <w:pBdr>
                <w:top w:val="none" w:sz="0" w:space="0" w:color="auto"/>
                <w:left w:val="none" w:sz="0" w:space="0" w:color="auto"/>
                <w:bottom w:val="none" w:sz="0" w:space="0" w:color="auto"/>
                <w:right w:val="none" w:sz="0" w:space="0" w:color="auto"/>
                <w:bar w:val="none" w:sz="0" w:color="auto"/>
              </w:pBdr>
              <w:ind w:right="176"/>
              <w:rPr>
                <w:rFonts w:ascii="Arial" w:hAnsi="Arial" w:cs="Arial"/>
                <w:sz w:val="24"/>
                <w:szCs w:val="24"/>
                <w:lang w:val="en-US"/>
              </w:rPr>
            </w:pPr>
            <w:r w:rsidRPr="00445924">
              <w:rPr>
                <w:rFonts w:ascii="Arial" w:hAnsi="Arial" w:cs="Arial"/>
                <w:sz w:val="24"/>
                <w:szCs w:val="24"/>
                <w:lang w:val="en-US"/>
              </w:rPr>
              <w:t xml:space="preserve">Irrigation fluids should be pre-warmed to 38 - 40 degrees </w:t>
            </w:r>
            <w:r w:rsidR="002770DE" w:rsidRPr="00445924">
              <w:rPr>
                <w:rFonts w:ascii="Arial" w:hAnsi="Arial" w:cs="Arial"/>
                <w:sz w:val="24"/>
                <w:szCs w:val="24"/>
                <w:lang w:val="en-US"/>
              </w:rPr>
              <w:t>(</w:t>
            </w:r>
            <w:r w:rsidRPr="00445924">
              <w:rPr>
                <w:rFonts w:ascii="Arial" w:hAnsi="Arial" w:cs="Arial"/>
                <w:sz w:val="24"/>
                <w:szCs w:val="24"/>
                <w:lang w:val="en-US"/>
              </w:rPr>
              <w:t xml:space="preserve">unless this </w:t>
            </w:r>
            <w:r w:rsidR="002770DE" w:rsidRPr="00445924">
              <w:rPr>
                <w:rFonts w:ascii="Arial" w:hAnsi="Arial" w:cs="Arial"/>
                <w:sz w:val="24"/>
                <w:szCs w:val="24"/>
                <w:lang w:val="en-US"/>
              </w:rPr>
              <w:t>is</w:t>
            </w:r>
            <w:r w:rsidRPr="00445924">
              <w:rPr>
                <w:rFonts w:ascii="Arial" w:hAnsi="Arial" w:cs="Arial"/>
                <w:sz w:val="24"/>
                <w:szCs w:val="24"/>
                <w:lang w:val="en-US"/>
              </w:rPr>
              <w:t xml:space="preserve"> associated with detrimental effects e.g. </w:t>
            </w:r>
            <w:proofErr w:type="spellStart"/>
            <w:r w:rsidRPr="00445924">
              <w:rPr>
                <w:rFonts w:ascii="Arial" w:hAnsi="Arial" w:cs="Arial"/>
                <w:sz w:val="24"/>
                <w:szCs w:val="24"/>
                <w:lang w:val="en-US"/>
              </w:rPr>
              <w:t>arthoscopic</w:t>
            </w:r>
            <w:proofErr w:type="spellEnd"/>
            <w:r w:rsidRPr="00445924">
              <w:rPr>
                <w:rFonts w:ascii="Arial" w:hAnsi="Arial" w:cs="Arial"/>
                <w:sz w:val="24"/>
                <w:szCs w:val="24"/>
                <w:lang w:val="en-US"/>
              </w:rPr>
              <w:t xml:space="preserve"> surgery utilizing RF probes</w:t>
            </w:r>
            <w:r w:rsidR="002770DE" w:rsidRPr="00445924">
              <w:rPr>
                <w:rFonts w:ascii="Arial" w:hAnsi="Arial" w:cs="Arial"/>
                <w:sz w:val="24"/>
                <w:szCs w:val="24"/>
                <w:lang w:val="en-US"/>
              </w:rPr>
              <w:t>)</w:t>
            </w:r>
            <w:r w:rsidRPr="00445924">
              <w:rPr>
                <w:rFonts w:ascii="Arial" w:hAnsi="Arial" w:cs="Arial"/>
                <w:sz w:val="24"/>
                <w:szCs w:val="24"/>
                <w:lang w:val="en-US"/>
              </w:rPr>
              <w:t>.</w:t>
            </w:r>
          </w:p>
          <w:p w14:paraId="237EAC53" w14:textId="77777777" w:rsidR="002770DE" w:rsidRPr="00445924" w:rsidRDefault="002770DE" w:rsidP="009C6980">
            <w:pPr>
              <w:pStyle w:val="Body"/>
              <w:pBdr>
                <w:top w:val="none" w:sz="0" w:space="0" w:color="auto"/>
                <w:left w:val="none" w:sz="0" w:space="0" w:color="auto"/>
                <w:bottom w:val="none" w:sz="0" w:space="0" w:color="auto"/>
                <w:right w:val="none" w:sz="0" w:space="0" w:color="auto"/>
                <w:bar w:val="none" w:sz="0" w:color="auto"/>
              </w:pBdr>
              <w:ind w:left="176" w:right="176"/>
              <w:rPr>
                <w:rFonts w:ascii="Arial" w:hAnsi="Arial" w:cs="Arial"/>
                <w:sz w:val="24"/>
                <w:szCs w:val="24"/>
              </w:rPr>
            </w:pPr>
          </w:p>
        </w:tc>
      </w:tr>
      <w:tr w:rsidR="002770DE" w14:paraId="4879F121" w14:textId="77777777" w:rsidTr="00606AD2">
        <w:trPr>
          <w:trHeight w:val="269"/>
        </w:trPr>
        <w:tc>
          <w:tcPr>
            <w:tcW w:w="1809" w:type="dxa"/>
          </w:tcPr>
          <w:p w14:paraId="76745E64" w14:textId="77777777" w:rsidR="00445924" w:rsidRDefault="00445924" w:rsidP="009C6980">
            <w:pPr>
              <w:ind w:left="142"/>
            </w:pPr>
          </w:p>
          <w:p w14:paraId="67267AE9" w14:textId="77777777" w:rsidR="00606AD2" w:rsidRDefault="00606AD2" w:rsidP="009C6980">
            <w:pPr>
              <w:ind w:left="142"/>
            </w:pPr>
          </w:p>
          <w:p w14:paraId="6611F359" w14:textId="77777777" w:rsidR="004017AB" w:rsidRDefault="004017AB" w:rsidP="009C6980">
            <w:pPr>
              <w:ind w:left="142"/>
            </w:pPr>
            <w:r>
              <w:t>Anaesthetic</w:t>
            </w:r>
          </w:p>
        </w:tc>
        <w:tc>
          <w:tcPr>
            <w:tcW w:w="7655" w:type="dxa"/>
          </w:tcPr>
          <w:p w14:paraId="69561019" w14:textId="77777777" w:rsidR="00445924" w:rsidRDefault="00445924" w:rsidP="009C6980">
            <w:pPr>
              <w:ind w:left="176" w:right="176"/>
              <w:rPr>
                <w:rFonts w:cs="Arial"/>
              </w:rPr>
            </w:pPr>
          </w:p>
          <w:p w14:paraId="59B189C1" w14:textId="0479484C" w:rsidR="004017AB" w:rsidRPr="009C6980" w:rsidRDefault="004017AB" w:rsidP="009C6980">
            <w:pPr>
              <w:pStyle w:val="ListParagraph"/>
              <w:numPr>
                <w:ilvl w:val="0"/>
                <w:numId w:val="5"/>
              </w:numPr>
              <w:ind w:right="176"/>
              <w:rPr>
                <w:rFonts w:cs="Arial"/>
              </w:rPr>
            </w:pPr>
            <w:r w:rsidRPr="009C6980">
              <w:rPr>
                <w:rFonts w:cs="Arial"/>
              </w:rPr>
              <w:t>Temperature measurement ideally every 30 minutes</w:t>
            </w:r>
            <w:r w:rsidR="002770DE" w:rsidRPr="009C6980">
              <w:rPr>
                <w:rFonts w:cs="Arial"/>
              </w:rPr>
              <w:t xml:space="preserve"> intraoperatively</w:t>
            </w:r>
            <w:r w:rsidR="009C6980" w:rsidRPr="009C6980">
              <w:rPr>
                <w:rFonts w:cs="Arial"/>
              </w:rPr>
              <w:t>.</w:t>
            </w:r>
          </w:p>
          <w:p w14:paraId="1BA664C6" w14:textId="77777777" w:rsidR="005F27F0" w:rsidRPr="00445924" w:rsidRDefault="005F27F0" w:rsidP="009C6980">
            <w:pPr>
              <w:ind w:left="176" w:right="176"/>
              <w:rPr>
                <w:rFonts w:cs="Arial"/>
              </w:rPr>
            </w:pPr>
          </w:p>
          <w:p w14:paraId="0AFE8496" w14:textId="3BD73472" w:rsidR="004017AB" w:rsidRPr="009C6980" w:rsidRDefault="004017AB" w:rsidP="009C6980">
            <w:pPr>
              <w:pStyle w:val="ListParagraph"/>
              <w:numPr>
                <w:ilvl w:val="0"/>
                <w:numId w:val="5"/>
              </w:numPr>
              <w:ind w:right="176"/>
              <w:rPr>
                <w:rFonts w:cs="Arial"/>
              </w:rPr>
            </w:pPr>
            <w:r w:rsidRPr="009C6980">
              <w:rPr>
                <w:rFonts w:cs="Arial"/>
              </w:rPr>
              <w:t>Individualised decision making to avoid PIH</w:t>
            </w:r>
            <w:r w:rsidR="009C6980" w:rsidRPr="009C6980">
              <w:rPr>
                <w:rFonts w:cs="Arial"/>
              </w:rPr>
              <w:t>.</w:t>
            </w:r>
          </w:p>
          <w:p w14:paraId="5974D040" w14:textId="77777777" w:rsidR="005F27F0" w:rsidRPr="00445924" w:rsidRDefault="005F27F0" w:rsidP="009C6980">
            <w:pPr>
              <w:ind w:left="176" w:right="176"/>
              <w:rPr>
                <w:rFonts w:cs="Arial"/>
              </w:rPr>
            </w:pPr>
          </w:p>
          <w:p w14:paraId="61312F4E" w14:textId="17BF1DF2" w:rsidR="004017AB" w:rsidRPr="009C6980" w:rsidRDefault="004017AB" w:rsidP="009C6980">
            <w:pPr>
              <w:pStyle w:val="ListParagraph"/>
              <w:numPr>
                <w:ilvl w:val="0"/>
                <w:numId w:val="5"/>
              </w:numPr>
              <w:ind w:right="176"/>
              <w:rPr>
                <w:rFonts w:cs="Arial"/>
              </w:rPr>
            </w:pPr>
            <w:r w:rsidRPr="009C6980">
              <w:rPr>
                <w:rFonts w:cs="Arial"/>
              </w:rPr>
              <w:t xml:space="preserve">Consideration to delaying induction of anaesthesia or </w:t>
            </w:r>
            <w:proofErr w:type="spellStart"/>
            <w:r w:rsidR="00606AD2">
              <w:rPr>
                <w:rFonts w:cs="Arial"/>
              </w:rPr>
              <w:t>D</w:t>
            </w:r>
            <w:r w:rsidRPr="009C6980">
              <w:rPr>
                <w:rFonts w:cs="Arial"/>
              </w:rPr>
              <w:t>atix</w:t>
            </w:r>
            <w:proofErr w:type="spellEnd"/>
            <w:r w:rsidRPr="009C6980">
              <w:rPr>
                <w:rFonts w:cs="Arial"/>
              </w:rPr>
              <w:t xml:space="preserve"> reporting if temperature below 36 degrees (depending on clinical urgency and situation)</w:t>
            </w:r>
            <w:r w:rsidR="002770DE" w:rsidRPr="009C6980">
              <w:rPr>
                <w:rFonts w:cs="Arial"/>
              </w:rPr>
              <w:t xml:space="preserve"> on arrival to the anaesthetic room</w:t>
            </w:r>
            <w:r w:rsidR="009C6980" w:rsidRPr="009C6980">
              <w:rPr>
                <w:rFonts w:cs="Arial"/>
              </w:rPr>
              <w:t>.</w:t>
            </w:r>
          </w:p>
          <w:p w14:paraId="71661CA9" w14:textId="77777777" w:rsidR="005F27F0" w:rsidRPr="00445924" w:rsidRDefault="005F27F0" w:rsidP="009C6980">
            <w:pPr>
              <w:ind w:left="176" w:right="176"/>
              <w:rPr>
                <w:rFonts w:cs="Arial"/>
              </w:rPr>
            </w:pPr>
          </w:p>
          <w:p w14:paraId="7566716F" w14:textId="77777777" w:rsidR="004017AB" w:rsidRPr="009C6980" w:rsidRDefault="004017AB" w:rsidP="009C6980">
            <w:pPr>
              <w:pStyle w:val="ListParagraph"/>
              <w:numPr>
                <w:ilvl w:val="0"/>
                <w:numId w:val="5"/>
              </w:numPr>
              <w:ind w:right="176"/>
              <w:rPr>
                <w:rFonts w:cs="Arial"/>
              </w:rPr>
            </w:pPr>
            <w:r w:rsidRPr="009C6980">
              <w:rPr>
                <w:rFonts w:cs="Arial"/>
              </w:rPr>
              <w:t>Any IV fluid &gt;500ml should be pre-warmed or administered through a Ranger system.</w:t>
            </w:r>
          </w:p>
          <w:p w14:paraId="36F0A1BF" w14:textId="77777777" w:rsidR="005F27F0" w:rsidRPr="00445924" w:rsidRDefault="005F27F0" w:rsidP="009C6980">
            <w:pPr>
              <w:ind w:left="176" w:right="176"/>
              <w:rPr>
                <w:rFonts w:cs="Arial"/>
              </w:rPr>
            </w:pPr>
          </w:p>
        </w:tc>
      </w:tr>
      <w:tr w:rsidR="002770DE" w14:paraId="6F7E74F5" w14:textId="77777777" w:rsidTr="00606AD2">
        <w:trPr>
          <w:trHeight w:val="269"/>
        </w:trPr>
        <w:tc>
          <w:tcPr>
            <w:tcW w:w="1809" w:type="dxa"/>
          </w:tcPr>
          <w:p w14:paraId="6DB29112" w14:textId="77777777" w:rsidR="00445924" w:rsidRDefault="00445924" w:rsidP="009C6980">
            <w:pPr>
              <w:ind w:left="142"/>
            </w:pPr>
          </w:p>
          <w:p w14:paraId="4A4634C1" w14:textId="77777777" w:rsidR="00606AD2" w:rsidRDefault="00606AD2" w:rsidP="009C6980">
            <w:pPr>
              <w:ind w:left="142"/>
            </w:pPr>
          </w:p>
          <w:p w14:paraId="0924698A" w14:textId="77777777" w:rsidR="004017AB" w:rsidRDefault="004017AB" w:rsidP="009C6980">
            <w:pPr>
              <w:ind w:left="142"/>
            </w:pPr>
            <w:r>
              <w:t>Equipment</w:t>
            </w:r>
          </w:p>
        </w:tc>
        <w:tc>
          <w:tcPr>
            <w:tcW w:w="7655" w:type="dxa"/>
          </w:tcPr>
          <w:p w14:paraId="276BCD60" w14:textId="77777777" w:rsidR="00445924" w:rsidRDefault="00445924" w:rsidP="009C6980">
            <w:pPr>
              <w:pStyle w:val="Body"/>
              <w:pBdr>
                <w:top w:val="none" w:sz="0" w:space="0" w:color="auto"/>
                <w:left w:val="none" w:sz="0" w:space="0" w:color="auto"/>
                <w:bottom w:val="none" w:sz="0" w:space="0" w:color="auto"/>
                <w:right w:val="none" w:sz="0" w:space="0" w:color="auto"/>
                <w:bar w:val="none" w:sz="0" w:color="auto"/>
              </w:pBdr>
              <w:ind w:left="176" w:right="176"/>
              <w:rPr>
                <w:rFonts w:ascii="Arial" w:hAnsi="Arial" w:cs="Arial"/>
                <w:sz w:val="24"/>
                <w:szCs w:val="24"/>
                <w:lang w:val="en-US"/>
              </w:rPr>
            </w:pPr>
          </w:p>
          <w:p w14:paraId="54F191D9" w14:textId="0262B07A" w:rsidR="004017AB" w:rsidRPr="00445924" w:rsidRDefault="004017AB" w:rsidP="009C6980">
            <w:pPr>
              <w:pStyle w:val="Body"/>
              <w:numPr>
                <w:ilvl w:val="0"/>
                <w:numId w:val="8"/>
              </w:numPr>
              <w:pBdr>
                <w:top w:val="none" w:sz="0" w:space="0" w:color="auto"/>
                <w:left w:val="none" w:sz="0" w:space="0" w:color="auto"/>
                <w:bottom w:val="none" w:sz="0" w:space="0" w:color="auto"/>
                <w:right w:val="none" w:sz="0" w:space="0" w:color="auto"/>
                <w:bar w:val="none" w:sz="0" w:color="auto"/>
              </w:pBdr>
              <w:ind w:right="176"/>
              <w:rPr>
                <w:rFonts w:ascii="Arial" w:hAnsi="Arial" w:cs="Arial"/>
                <w:sz w:val="24"/>
                <w:szCs w:val="24"/>
              </w:rPr>
            </w:pPr>
            <w:r w:rsidRPr="00445924">
              <w:rPr>
                <w:rFonts w:ascii="Arial" w:hAnsi="Arial" w:cs="Arial"/>
                <w:sz w:val="24"/>
                <w:szCs w:val="24"/>
                <w:lang w:val="en-US"/>
              </w:rPr>
              <w:t>Forced air warming devices should be set at maximum initially</w:t>
            </w:r>
            <w:r w:rsidR="00606AD2">
              <w:rPr>
                <w:rFonts w:ascii="Arial" w:hAnsi="Arial" w:cs="Arial"/>
                <w:sz w:val="24"/>
                <w:szCs w:val="24"/>
                <w:lang w:val="en-US"/>
              </w:rPr>
              <w:t>,</w:t>
            </w:r>
            <w:r w:rsidRPr="00445924">
              <w:rPr>
                <w:rFonts w:ascii="Arial" w:hAnsi="Arial" w:cs="Arial"/>
                <w:sz w:val="24"/>
                <w:szCs w:val="24"/>
                <w:lang w:val="en-US"/>
              </w:rPr>
              <w:t xml:space="preserve"> and then adjusted to maintain patient temperature above 36.5.</w:t>
            </w:r>
          </w:p>
          <w:p w14:paraId="52750CF2" w14:textId="77777777" w:rsidR="004017AB" w:rsidRPr="00445924" w:rsidRDefault="004017AB" w:rsidP="009C6980">
            <w:pPr>
              <w:ind w:left="176" w:right="176"/>
              <w:rPr>
                <w:rFonts w:cs="Arial"/>
              </w:rPr>
            </w:pPr>
          </w:p>
        </w:tc>
      </w:tr>
    </w:tbl>
    <w:p w14:paraId="6159BB0F" w14:textId="77777777" w:rsidR="004017AB" w:rsidRDefault="004017AB"/>
    <w:p w14:paraId="4A6A298E" w14:textId="77777777" w:rsidR="00845F5D" w:rsidRDefault="00845F5D"/>
    <w:p w14:paraId="65C91722" w14:textId="77777777" w:rsidR="00845F5D" w:rsidRDefault="00845F5D"/>
    <w:p w14:paraId="6E89586D" w14:textId="77777777" w:rsidR="00845F5D" w:rsidRDefault="00845F5D"/>
    <w:sectPr w:rsidR="00845F5D" w:rsidSect="009C6980">
      <w:pgSz w:w="11900" w:h="16840"/>
      <w:pgMar w:top="1276" w:right="1440" w:bottom="1440" w:left="1440" w:header="708" w:footer="44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778A88A" w14:textId="77777777" w:rsidR="000E1AFC" w:rsidRDefault="000E1AFC">
      <w:r>
        <w:separator/>
      </w:r>
    </w:p>
  </w:endnote>
  <w:endnote w:type="continuationSeparator" w:id="0">
    <w:p w14:paraId="7B0B6B2B" w14:textId="77777777" w:rsidR="000E1AFC" w:rsidRDefault="000E1A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variable"/>
    <w:sig w:usb0="E0002AFF" w:usb1="C0007843" w:usb2="00000009" w:usb3="00000000" w:csb0="000001FF" w:csb1="00000000"/>
  </w:font>
  <w:font w:name="Calibri Light">
    <w:altName w:val="Calibri"/>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3DD334" w14:textId="77777777" w:rsidR="009C6980" w:rsidRDefault="009C6980">
    <w:pPr>
      <w:pStyle w:val="Footer"/>
      <w:pBdr>
        <w:top w:val="none" w:sz="0" w:space="0" w:color="auto"/>
        <w:left w:val="none" w:sz="0" w:space="0" w:color="auto"/>
        <w:bottom w:val="none" w:sz="0" w:space="0" w:color="auto"/>
        <w:right w:val="none" w:sz="0" w:space="0" w:color="auto"/>
        <w:bar w:val="none" w:sz="0" w:color="auto"/>
      </w:pBdr>
      <w:tabs>
        <w:tab w:val="clear" w:pos="9026"/>
        <w:tab w:val="right" w:pos="9000"/>
      </w:tabs>
      <w:rPr>
        <w:i/>
        <w:iCs/>
        <w:sz w:val="20"/>
        <w:szCs w:val="20"/>
      </w:rPr>
    </w:pPr>
  </w:p>
  <w:p w14:paraId="49DC1D21" w14:textId="5AD2C179" w:rsidR="00101CA4" w:rsidRDefault="00445924">
    <w:pPr>
      <w:pStyle w:val="Footer"/>
      <w:pBdr>
        <w:top w:val="none" w:sz="0" w:space="0" w:color="auto"/>
        <w:left w:val="none" w:sz="0" w:space="0" w:color="auto"/>
        <w:bottom w:val="none" w:sz="0" w:space="0" w:color="auto"/>
        <w:right w:val="none" w:sz="0" w:space="0" w:color="auto"/>
        <w:bar w:val="none" w:sz="0" w:color="auto"/>
      </w:pBdr>
      <w:tabs>
        <w:tab w:val="clear" w:pos="9026"/>
        <w:tab w:val="right" w:pos="9000"/>
      </w:tabs>
      <w:rPr>
        <w:i/>
        <w:iCs/>
        <w:sz w:val="20"/>
        <w:szCs w:val="20"/>
      </w:rPr>
    </w:pPr>
    <w:r w:rsidRPr="00445924">
      <w:rPr>
        <w:i/>
        <w:iCs/>
        <w:sz w:val="20"/>
        <w:szCs w:val="20"/>
      </w:rPr>
      <w:t xml:space="preserve">Avoidance of Perioperative Hypothermia </w:t>
    </w:r>
    <w:r w:rsidR="002F0D91">
      <w:rPr>
        <w:i/>
        <w:iCs/>
        <w:sz w:val="20"/>
        <w:szCs w:val="20"/>
      </w:rPr>
      <w:t xml:space="preserve">Clinical Guideline </w:t>
    </w:r>
  </w:p>
  <w:p w14:paraId="1C56495E" w14:textId="46B616C7" w:rsidR="00101CA4" w:rsidRDefault="002F0D91">
    <w:pPr>
      <w:pStyle w:val="Footer"/>
      <w:pBdr>
        <w:top w:val="none" w:sz="0" w:space="0" w:color="auto"/>
        <w:left w:val="none" w:sz="0" w:space="0" w:color="auto"/>
        <w:bottom w:val="none" w:sz="0" w:space="0" w:color="auto"/>
        <w:right w:val="none" w:sz="0" w:space="0" w:color="auto"/>
        <w:bar w:val="none" w:sz="0" w:color="auto"/>
      </w:pBdr>
      <w:tabs>
        <w:tab w:val="clear" w:pos="9026"/>
        <w:tab w:val="right" w:pos="9000"/>
      </w:tabs>
      <w:rPr>
        <w:i/>
        <w:iCs/>
        <w:sz w:val="20"/>
        <w:szCs w:val="20"/>
      </w:rPr>
    </w:pPr>
    <w:r>
      <w:rPr>
        <w:sz w:val="20"/>
        <w:szCs w:val="20"/>
      </w:rPr>
      <w:t>Approved by:</w:t>
    </w:r>
    <w:r>
      <w:rPr>
        <w:i/>
        <w:iCs/>
        <w:sz w:val="20"/>
        <w:szCs w:val="20"/>
      </w:rPr>
      <w:t xml:space="preserve"> </w:t>
    </w:r>
    <w:r w:rsidR="00445924" w:rsidRPr="00445924">
      <w:rPr>
        <w:i/>
        <w:iCs/>
        <w:sz w:val="20"/>
        <w:szCs w:val="20"/>
      </w:rPr>
      <w:t xml:space="preserve">Anaesthetics/Theatres Governance Group: </w:t>
    </w:r>
    <w:r w:rsidR="0033770B">
      <w:rPr>
        <w:i/>
        <w:iCs/>
        <w:sz w:val="20"/>
        <w:szCs w:val="20"/>
      </w:rPr>
      <w:t>05/09/2018</w:t>
    </w:r>
  </w:p>
  <w:p w14:paraId="35494E7A" w14:textId="2C135120" w:rsidR="00101CA4" w:rsidRDefault="002F0D91">
    <w:pPr>
      <w:pStyle w:val="Footer"/>
      <w:pBdr>
        <w:top w:val="none" w:sz="0" w:space="0" w:color="auto"/>
        <w:left w:val="none" w:sz="0" w:space="0" w:color="auto"/>
        <w:bottom w:val="none" w:sz="0" w:space="0" w:color="auto"/>
        <w:right w:val="none" w:sz="0" w:space="0" w:color="auto"/>
        <w:bar w:val="none" w:sz="0" w:color="auto"/>
      </w:pBdr>
      <w:tabs>
        <w:tab w:val="clear" w:pos="9026"/>
        <w:tab w:val="right" w:pos="9000"/>
      </w:tabs>
    </w:pPr>
    <w:r>
      <w:rPr>
        <w:sz w:val="20"/>
        <w:szCs w:val="20"/>
      </w:rPr>
      <w:t>Review date:</w:t>
    </w:r>
    <w:r w:rsidR="00445924">
      <w:rPr>
        <w:sz w:val="20"/>
        <w:szCs w:val="20"/>
      </w:rPr>
      <w:t xml:space="preserve"> </w:t>
    </w:r>
    <w:r w:rsidR="0033770B">
      <w:rPr>
        <w:i/>
        <w:sz w:val="20"/>
        <w:szCs w:val="20"/>
      </w:rPr>
      <w:t>05/02/21</w:t>
    </w:r>
    <w:r>
      <w:rPr>
        <w:sz w:val="20"/>
        <w:szCs w:val="20"/>
      </w:rPr>
      <w:tab/>
    </w:r>
    <w:r>
      <w:rPr>
        <w:sz w:val="20"/>
        <w:szCs w:val="20"/>
      </w:rPr>
      <w:tab/>
      <w:t xml:space="preserve">Page </w:t>
    </w:r>
    <w:r>
      <w:rPr>
        <w:rFonts w:ascii="Arial Bold" w:eastAsia="Times New Roman" w:hAnsi="Arial Bold" w:cs="Arial Bold"/>
        <w:sz w:val="20"/>
        <w:szCs w:val="20"/>
      </w:rPr>
      <w:fldChar w:fldCharType="begin"/>
    </w:r>
    <w:r>
      <w:rPr>
        <w:rFonts w:ascii="Arial Bold" w:eastAsia="Times New Roman" w:hAnsi="Arial Bold" w:cs="Arial Bold"/>
        <w:sz w:val="20"/>
        <w:szCs w:val="20"/>
      </w:rPr>
      <w:instrText xml:space="preserve"> PAGE </w:instrText>
    </w:r>
    <w:r>
      <w:rPr>
        <w:rFonts w:ascii="Arial Bold" w:eastAsia="Times New Roman" w:hAnsi="Arial Bold" w:cs="Arial Bold"/>
        <w:sz w:val="20"/>
        <w:szCs w:val="20"/>
      </w:rPr>
      <w:fldChar w:fldCharType="separate"/>
    </w:r>
    <w:r w:rsidR="00A078A7">
      <w:rPr>
        <w:rFonts w:ascii="Arial Bold" w:eastAsia="Times New Roman" w:hAnsi="Arial Bold" w:cs="Arial Bold"/>
        <w:noProof/>
        <w:sz w:val="20"/>
        <w:szCs w:val="20"/>
      </w:rPr>
      <w:t>1</w:t>
    </w:r>
    <w:r>
      <w:rPr>
        <w:rFonts w:ascii="Arial Bold" w:eastAsia="Times New Roman" w:hAnsi="Arial Bold" w:cs="Arial Bold"/>
        <w:sz w:val="20"/>
        <w:szCs w:val="20"/>
      </w:rPr>
      <w:fldChar w:fldCharType="end"/>
    </w:r>
    <w:r>
      <w:rPr>
        <w:sz w:val="20"/>
        <w:szCs w:val="20"/>
      </w:rPr>
      <w:t xml:space="preserve"> of </w:t>
    </w:r>
    <w:r>
      <w:fldChar w:fldCharType="begin"/>
    </w:r>
    <w:r>
      <w:instrText xml:space="preserve"> NUMPAGES </w:instrText>
    </w:r>
    <w:r>
      <w:fldChar w:fldCharType="separate"/>
    </w:r>
    <w:r w:rsidR="00A078A7">
      <w:rPr>
        <w:noProof/>
      </w:rPr>
      <w:t>7</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E6BEBB2" w14:textId="77777777" w:rsidR="000E1AFC" w:rsidRDefault="000E1AFC">
      <w:r>
        <w:separator/>
      </w:r>
    </w:p>
  </w:footnote>
  <w:footnote w:type="continuationSeparator" w:id="0">
    <w:p w14:paraId="0F8DFE81" w14:textId="77777777" w:rsidR="000E1AFC" w:rsidRDefault="000E1AF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F035A6" w14:textId="77777777" w:rsidR="00101CA4" w:rsidRDefault="00A078A7">
    <w:pPr>
      <w:pStyle w:val="HeaderFooter"/>
      <w:pBdr>
        <w:top w:val="none" w:sz="0" w:space="0" w:color="auto"/>
        <w:left w:val="none" w:sz="0" w:space="0" w:color="auto"/>
        <w:bottom w:val="none" w:sz="0" w:space="0" w:color="auto"/>
        <w:right w:val="none" w:sz="0" w:space="0" w:color="auto"/>
        <w:bar w:val="none" w:sz="0" w:color="auto"/>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6F58E3"/>
    <w:multiLevelType w:val="hybridMultilevel"/>
    <w:tmpl w:val="75EA1DBA"/>
    <w:lvl w:ilvl="0" w:tplc="08090001">
      <w:start w:val="1"/>
      <w:numFmt w:val="bullet"/>
      <w:lvlText w:val=""/>
      <w:lvlJc w:val="left"/>
      <w:pPr>
        <w:ind w:left="785" w:hanging="360"/>
      </w:pPr>
      <w:rPr>
        <w:rFonts w:ascii="Symbol" w:hAnsi="Symbol" w:hint="default"/>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
    <w:nsid w:val="1E78151C"/>
    <w:multiLevelType w:val="hybridMultilevel"/>
    <w:tmpl w:val="2E7816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69E2705"/>
    <w:multiLevelType w:val="hybridMultilevel"/>
    <w:tmpl w:val="E01E64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3C596C0C"/>
    <w:multiLevelType w:val="hybridMultilevel"/>
    <w:tmpl w:val="B1AE0700"/>
    <w:lvl w:ilvl="0" w:tplc="08090001">
      <w:start w:val="1"/>
      <w:numFmt w:val="bullet"/>
      <w:lvlText w:val=""/>
      <w:lvlJc w:val="left"/>
      <w:pPr>
        <w:ind w:left="751" w:hanging="360"/>
      </w:pPr>
      <w:rPr>
        <w:rFonts w:ascii="Symbol" w:hAnsi="Symbol" w:hint="default"/>
      </w:rPr>
    </w:lvl>
    <w:lvl w:ilvl="1" w:tplc="08090003" w:tentative="1">
      <w:start w:val="1"/>
      <w:numFmt w:val="bullet"/>
      <w:lvlText w:val="o"/>
      <w:lvlJc w:val="left"/>
      <w:pPr>
        <w:ind w:left="1471" w:hanging="360"/>
      </w:pPr>
      <w:rPr>
        <w:rFonts w:ascii="Courier New" w:hAnsi="Courier New" w:cs="Courier New" w:hint="default"/>
      </w:rPr>
    </w:lvl>
    <w:lvl w:ilvl="2" w:tplc="08090005" w:tentative="1">
      <w:start w:val="1"/>
      <w:numFmt w:val="bullet"/>
      <w:lvlText w:val=""/>
      <w:lvlJc w:val="left"/>
      <w:pPr>
        <w:ind w:left="2191" w:hanging="360"/>
      </w:pPr>
      <w:rPr>
        <w:rFonts w:ascii="Wingdings" w:hAnsi="Wingdings" w:hint="default"/>
      </w:rPr>
    </w:lvl>
    <w:lvl w:ilvl="3" w:tplc="08090001" w:tentative="1">
      <w:start w:val="1"/>
      <w:numFmt w:val="bullet"/>
      <w:lvlText w:val=""/>
      <w:lvlJc w:val="left"/>
      <w:pPr>
        <w:ind w:left="2911" w:hanging="360"/>
      </w:pPr>
      <w:rPr>
        <w:rFonts w:ascii="Symbol" w:hAnsi="Symbol" w:hint="default"/>
      </w:rPr>
    </w:lvl>
    <w:lvl w:ilvl="4" w:tplc="08090003" w:tentative="1">
      <w:start w:val="1"/>
      <w:numFmt w:val="bullet"/>
      <w:lvlText w:val="o"/>
      <w:lvlJc w:val="left"/>
      <w:pPr>
        <w:ind w:left="3631" w:hanging="360"/>
      </w:pPr>
      <w:rPr>
        <w:rFonts w:ascii="Courier New" w:hAnsi="Courier New" w:cs="Courier New" w:hint="default"/>
      </w:rPr>
    </w:lvl>
    <w:lvl w:ilvl="5" w:tplc="08090005" w:tentative="1">
      <w:start w:val="1"/>
      <w:numFmt w:val="bullet"/>
      <w:lvlText w:val=""/>
      <w:lvlJc w:val="left"/>
      <w:pPr>
        <w:ind w:left="4351" w:hanging="360"/>
      </w:pPr>
      <w:rPr>
        <w:rFonts w:ascii="Wingdings" w:hAnsi="Wingdings" w:hint="default"/>
      </w:rPr>
    </w:lvl>
    <w:lvl w:ilvl="6" w:tplc="08090001" w:tentative="1">
      <w:start w:val="1"/>
      <w:numFmt w:val="bullet"/>
      <w:lvlText w:val=""/>
      <w:lvlJc w:val="left"/>
      <w:pPr>
        <w:ind w:left="5071" w:hanging="360"/>
      </w:pPr>
      <w:rPr>
        <w:rFonts w:ascii="Symbol" w:hAnsi="Symbol" w:hint="default"/>
      </w:rPr>
    </w:lvl>
    <w:lvl w:ilvl="7" w:tplc="08090003" w:tentative="1">
      <w:start w:val="1"/>
      <w:numFmt w:val="bullet"/>
      <w:lvlText w:val="o"/>
      <w:lvlJc w:val="left"/>
      <w:pPr>
        <w:ind w:left="5791" w:hanging="360"/>
      </w:pPr>
      <w:rPr>
        <w:rFonts w:ascii="Courier New" w:hAnsi="Courier New" w:cs="Courier New" w:hint="default"/>
      </w:rPr>
    </w:lvl>
    <w:lvl w:ilvl="8" w:tplc="08090005" w:tentative="1">
      <w:start w:val="1"/>
      <w:numFmt w:val="bullet"/>
      <w:lvlText w:val=""/>
      <w:lvlJc w:val="left"/>
      <w:pPr>
        <w:ind w:left="6511" w:hanging="360"/>
      </w:pPr>
      <w:rPr>
        <w:rFonts w:ascii="Wingdings" w:hAnsi="Wingdings" w:hint="default"/>
      </w:rPr>
    </w:lvl>
  </w:abstractNum>
  <w:abstractNum w:abstractNumId="4">
    <w:nsid w:val="6F4C05E0"/>
    <w:multiLevelType w:val="hybridMultilevel"/>
    <w:tmpl w:val="402058CA"/>
    <w:lvl w:ilvl="0" w:tplc="08090001">
      <w:start w:val="1"/>
      <w:numFmt w:val="bullet"/>
      <w:lvlText w:val=""/>
      <w:lvlJc w:val="left"/>
      <w:pPr>
        <w:ind w:left="785" w:hanging="360"/>
      </w:pPr>
      <w:rPr>
        <w:rFonts w:ascii="Symbol" w:hAnsi="Symbol" w:hint="default"/>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5">
    <w:nsid w:val="728C2BD2"/>
    <w:multiLevelType w:val="hybridMultilevel"/>
    <w:tmpl w:val="1DB064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7874398D"/>
    <w:multiLevelType w:val="hybridMultilevel"/>
    <w:tmpl w:val="151AC810"/>
    <w:lvl w:ilvl="0" w:tplc="8584C3A8">
      <w:start w:val="1"/>
      <w:numFmt w:val="bullet"/>
      <w:lvlText w:val=""/>
      <w:lvlJc w:val="left"/>
      <w:pPr>
        <w:ind w:left="785" w:hanging="360"/>
      </w:pPr>
      <w:rPr>
        <w:rFonts w:ascii="Symbol" w:hAnsi="Symbol" w:hint="default"/>
        <w:color w:val="000000" w:themeColor="text1"/>
      </w:rPr>
    </w:lvl>
    <w:lvl w:ilvl="1" w:tplc="08090003" w:tentative="1">
      <w:start w:val="1"/>
      <w:numFmt w:val="bullet"/>
      <w:lvlText w:val="o"/>
      <w:lvlJc w:val="left"/>
      <w:pPr>
        <w:ind w:left="1363" w:hanging="360"/>
      </w:pPr>
      <w:rPr>
        <w:rFonts w:ascii="Courier New" w:hAnsi="Courier New" w:cs="Courier New" w:hint="default"/>
      </w:rPr>
    </w:lvl>
    <w:lvl w:ilvl="2" w:tplc="08090005" w:tentative="1">
      <w:start w:val="1"/>
      <w:numFmt w:val="bullet"/>
      <w:lvlText w:val=""/>
      <w:lvlJc w:val="left"/>
      <w:pPr>
        <w:ind w:left="2083" w:hanging="360"/>
      </w:pPr>
      <w:rPr>
        <w:rFonts w:ascii="Wingdings" w:hAnsi="Wingdings" w:hint="default"/>
      </w:rPr>
    </w:lvl>
    <w:lvl w:ilvl="3" w:tplc="08090001" w:tentative="1">
      <w:start w:val="1"/>
      <w:numFmt w:val="bullet"/>
      <w:lvlText w:val=""/>
      <w:lvlJc w:val="left"/>
      <w:pPr>
        <w:ind w:left="2803" w:hanging="360"/>
      </w:pPr>
      <w:rPr>
        <w:rFonts w:ascii="Symbol" w:hAnsi="Symbol" w:hint="default"/>
      </w:rPr>
    </w:lvl>
    <w:lvl w:ilvl="4" w:tplc="08090003" w:tentative="1">
      <w:start w:val="1"/>
      <w:numFmt w:val="bullet"/>
      <w:lvlText w:val="o"/>
      <w:lvlJc w:val="left"/>
      <w:pPr>
        <w:ind w:left="3523" w:hanging="360"/>
      </w:pPr>
      <w:rPr>
        <w:rFonts w:ascii="Courier New" w:hAnsi="Courier New" w:cs="Courier New" w:hint="default"/>
      </w:rPr>
    </w:lvl>
    <w:lvl w:ilvl="5" w:tplc="08090005" w:tentative="1">
      <w:start w:val="1"/>
      <w:numFmt w:val="bullet"/>
      <w:lvlText w:val=""/>
      <w:lvlJc w:val="left"/>
      <w:pPr>
        <w:ind w:left="4243" w:hanging="360"/>
      </w:pPr>
      <w:rPr>
        <w:rFonts w:ascii="Wingdings" w:hAnsi="Wingdings" w:hint="default"/>
      </w:rPr>
    </w:lvl>
    <w:lvl w:ilvl="6" w:tplc="08090001" w:tentative="1">
      <w:start w:val="1"/>
      <w:numFmt w:val="bullet"/>
      <w:lvlText w:val=""/>
      <w:lvlJc w:val="left"/>
      <w:pPr>
        <w:ind w:left="4963" w:hanging="360"/>
      </w:pPr>
      <w:rPr>
        <w:rFonts w:ascii="Symbol" w:hAnsi="Symbol" w:hint="default"/>
      </w:rPr>
    </w:lvl>
    <w:lvl w:ilvl="7" w:tplc="08090003" w:tentative="1">
      <w:start w:val="1"/>
      <w:numFmt w:val="bullet"/>
      <w:lvlText w:val="o"/>
      <w:lvlJc w:val="left"/>
      <w:pPr>
        <w:ind w:left="5683" w:hanging="360"/>
      </w:pPr>
      <w:rPr>
        <w:rFonts w:ascii="Courier New" w:hAnsi="Courier New" w:cs="Courier New" w:hint="default"/>
      </w:rPr>
    </w:lvl>
    <w:lvl w:ilvl="8" w:tplc="08090005" w:tentative="1">
      <w:start w:val="1"/>
      <w:numFmt w:val="bullet"/>
      <w:lvlText w:val=""/>
      <w:lvlJc w:val="left"/>
      <w:pPr>
        <w:ind w:left="6403" w:hanging="360"/>
      </w:pPr>
      <w:rPr>
        <w:rFonts w:ascii="Wingdings" w:hAnsi="Wingdings" w:hint="default"/>
      </w:rPr>
    </w:lvl>
  </w:abstractNum>
  <w:abstractNum w:abstractNumId="7">
    <w:nsid w:val="7D213CE4"/>
    <w:multiLevelType w:val="hybridMultilevel"/>
    <w:tmpl w:val="48F42C0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1"/>
  </w:num>
  <w:num w:numId="2">
    <w:abstractNumId w:val="2"/>
  </w:num>
  <w:num w:numId="3">
    <w:abstractNumId w:val="5"/>
  </w:num>
  <w:num w:numId="4">
    <w:abstractNumId w:val="7"/>
  </w:num>
  <w:num w:numId="5">
    <w:abstractNumId w:val="0"/>
  </w:num>
  <w:num w:numId="6">
    <w:abstractNumId w:val="3"/>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4008"/>
    <w:rsid w:val="000E1AFC"/>
    <w:rsid w:val="000E1B6C"/>
    <w:rsid w:val="00116820"/>
    <w:rsid w:val="001B7149"/>
    <w:rsid w:val="00265E5E"/>
    <w:rsid w:val="002770DE"/>
    <w:rsid w:val="002F0D91"/>
    <w:rsid w:val="0033770B"/>
    <w:rsid w:val="004017AB"/>
    <w:rsid w:val="00427A93"/>
    <w:rsid w:val="00445924"/>
    <w:rsid w:val="004C2C9F"/>
    <w:rsid w:val="005A49DE"/>
    <w:rsid w:val="005C2638"/>
    <w:rsid w:val="005F27F0"/>
    <w:rsid w:val="00606AD2"/>
    <w:rsid w:val="00613DDE"/>
    <w:rsid w:val="00671C14"/>
    <w:rsid w:val="0069176A"/>
    <w:rsid w:val="006E52EF"/>
    <w:rsid w:val="007800BD"/>
    <w:rsid w:val="00785223"/>
    <w:rsid w:val="007A2725"/>
    <w:rsid w:val="007B3DB9"/>
    <w:rsid w:val="00845F5D"/>
    <w:rsid w:val="009C6980"/>
    <w:rsid w:val="00A078A7"/>
    <w:rsid w:val="00A57BAC"/>
    <w:rsid w:val="00B10189"/>
    <w:rsid w:val="00B9539D"/>
    <w:rsid w:val="00BB4008"/>
    <w:rsid w:val="00CD2A0F"/>
    <w:rsid w:val="00CF3BE3"/>
    <w:rsid w:val="00EC4D0B"/>
    <w:rsid w:val="00EF68C7"/>
    <w:rsid w:val="00F112FE"/>
    <w:rsid w:val="00F40A1D"/>
    <w:rsid w:val="00F561CA"/>
    <w:rsid w:val="00FE2A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8A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1B6C"/>
    <w:rPr>
      <w:rFonts w:ascii="Arial" w:hAnsi="Arial"/>
    </w:rPr>
  </w:style>
  <w:style w:type="paragraph" w:styleId="Heading1">
    <w:name w:val="heading 1"/>
    <w:basedOn w:val="Normal"/>
    <w:next w:val="Normal"/>
    <w:link w:val="Heading1Char"/>
    <w:uiPriority w:val="9"/>
    <w:qFormat/>
    <w:rsid w:val="000E1B6C"/>
    <w:pPr>
      <w:keepNext/>
      <w:keepLines/>
      <w:spacing w:before="180"/>
      <w:outlineLvl w:val="0"/>
    </w:pPr>
    <w:rPr>
      <w:rFonts w:eastAsiaTheme="majorEastAsia" w:cstheme="majorBidi"/>
      <w:b/>
      <w:bCs/>
      <w:color w:val="000000" w:themeColor="text1"/>
      <w:szCs w:val="28"/>
    </w:rPr>
  </w:style>
  <w:style w:type="paragraph" w:styleId="Heading2">
    <w:name w:val="heading 2"/>
    <w:basedOn w:val="Normal"/>
    <w:next w:val="Normal"/>
    <w:link w:val="Heading2Char"/>
    <w:uiPriority w:val="9"/>
    <w:unhideWhenUsed/>
    <w:qFormat/>
    <w:rsid w:val="000E1B6C"/>
    <w:pPr>
      <w:spacing w:before="120"/>
      <w:outlineLvl w:val="1"/>
    </w:pPr>
    <w:rPr>
      <w:rFonts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uiPriority w:val="99"/>
    <w:rsid w:val="00BB4008"/>
    <w:pPr>
      <w:pBdr>
        <w:top w:val="none" w:sz="96" w:space="31" w:color="FFFFFF" w:frame="1"/>
        <w:left w:val="none" w:sz="96" w:space="31" w:color="FFFFFF" w:frame="1"/>
        <w:bottom w:val="none" w:sz="96" w:space="31" w:color="FFFFFF" w:frame="1"/>
        <w:right w:val="none" w:sz="96" w:space="31" w:color="FFFFFF" w:frame="1"/>
        <w:bar w:val="none" w:sz="0" w:color="000000"/>
      </w:pBdr>
      <w:spacing w:line="276" w:lineRule="auto"/>
    </w:pPr>
    <w:rPr>
      <w:rFonts w:ascii="Calibri" w:eastAsia="Arial Unicode MS" w:hAnsi="Calibri" w:cs="Calibri"/>
      <w:color w:val="000000"/>
      <w:sz w:val="22"/>
      <w:szCs w:val="22"/>
      <w:u w:color="000000"/>
      <w:lang w:eastAsia="en-GB"/>
    </w:rPr>
  </w:style>
  <w:style w:type="paragraph" w:customStyle="1" w:styleId="Heading">
    <w:name w:val="Heading"/>
    <w:next w:val="Body"/>
    <w:uiPriority w:val="99"/>
    <w:rsid w:val="00BB4008"/>
    <w:pPr>
      <w:keepNext/>
      <w:keepLines/>
      <w:pBdr>
        <w:top w:val="none" w:sz="96" w:space="31" w:color="FFFFFF" w:frame="1"/>
        <w:left w:val="none" w:sz="96" w:space="31" w:color="FFFFFF" w:frame="1"/>
        <w:bottom w:val="none" w:sz="96" w:space="31" w:color="FFFFFF" w:frame="1"/>
        <w:right w:val="none" w:sz="96" w:space="31" w:color="FFFFFF" w:frame="1"/>
        <w:bar w:val="none" w:sz="0" w:color="000000"/>
      </w:pBdr>
      <w:spacing w:before="140" w:line="276" w:lineRule="auto"/>
      <w:outlineLvl w:val="0"/>
    </w:pPr>
    <w:rPr>
      <w:rFonts w:ascii="Calibri" w:eastAsia="Arial Unicode MS" w:hAnsi="Calibri" w:cs="Calibri"/>
      <w:b/>
      <w:bCs/>
      <w:color w:val="000000"/>
      <w:sz w:val="22"/>
      <w:szCs w:val="22"/>
      <w:u w:color="000000"/>
      <w:lang w:eastAsia="en-GB"/>
    </w:rPr>
  </w:style>
  <w:style w:type="character" w:customStyle="1" w:styleId="apple-converted-space">
    <w:name w:val="apple-converted-space"/>
    <w:basedOn w:val="DefaultParagraphFont"/>
    <w:rsid w:val="00116820"/>
  </w:style>
  <w:style w:type="table" w:styleId="TableGrid">
    <w:name w:val="Table Grid"/>
    <w:basedOn w:val="TableNormal"/>
    <w:uiPriority w:val="39"/>
    <w:rsid w:val="004017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Footer">
    <w:name w:val="Header &amp; Footer"/>
    <w:uiPriority w:val="99"/>
    <w:rsid w:val="002770DE"/>
    <w:pPr>
      <w:pBdr>
        <w:top w:val="none" w:sz="96" w:space="31" w:color="FFFFFF" w:frame="1"/>
        <w:left w:val="none" w:sz="96" w:space="31" w:color="FFFFFF" w:frame="1"/>
        <w:bottom w:val="none" w:sz="96" w:space="31" w:color="FFFFFF" w:frame="1"/>
        <w:right w:val="none" w:sz="96" w:space="31" w:color="FFFFFF" w:frame="1"/>
        <w:bar w:val="none" w:sz="0" w:color="000000"/>
      </w:pBdr>
      <w:tabs>
        <w:tab w:val="right" w:pos="9020"/>
      </w:tabs>
    </w:pPr>
    <w:rPr>
      <w:rFonts w:ascii="Helvetica" w:eastAsia="Arial Unicode MS" w:hAnsi="Arial Unicode MS" w:cs="Arial Unicode MS"/>
      <w:color w:val="000000"/>
      <w:lang w:eastAsia="en-GB"/>
    </w:rPr>
  </w:style>
  <w:style w:type="paragraph" w:styleId="Footer">
    <w:name w:val="footer"/>
    <w:basedOn w:val="Normal"/>
    <w:link w:val="FooterChar"/>
    <w:uiPriority w:val="99"/>
    <w:rsid w:val="002770DE"/>
    <w:pPr>
      <w:pBdr>
        <w:top w:val="none" w:sz="96" w:space="31" w:color="FFFFFF" w:frame="1"/>
        <w:left w:val="none" w:sz="96" w:space="31" w:color="FFFFFF" w:frame="1"/>
        <w:bottom w:val="none" w:sz="96" w:space="31" w:color="FFFFFF" w:frame="1"/>
        <w:right w:val="none" w:sz="96" w:space="31" w:color="FFFFFF" w:frame="1"/>
        <w:bar w:val="none" w:sz="0" w:color="000000"/>
      </w:pBdr>
      <w:tabs>
        <w:tab w:val="center" w:pos="4513"/>
        <w:tab w:val="right" w:pos="9026"/>
      </w:tabs>
    </w:pPr>
    <w:rPr>
      <w:rFonts w:eastAsia="Arial Unicode MS" w:hAnsi="Arial Unicode MS" w:cs="Arial Unicode MS"/>
      <w:color w:val="000000"/>
      <w:sz w:val="22"/>
      <w:szCs w:val="22"/>
      <w:u w:color="000000"/>
      <w:lang w:val="en-US" w:eastAsia="en-GB"/>
    </w:rPr>
  </w:style>
  <w:style w:type="character" w:customStyle="1" w:styleId="FooterChar">
    <w:name w:val="Footer Char"/>
    <w:basedOn w:val="DefaultParagraphFont"/>
    <w:link w:val="Footer"/>
    <w:uiPriority w:val="99"/>
    <w:rsid w:val="002770DE"/>
    <w:rPr>
      <w:rFonts w:ascii="Arial" w:eastAsia="Arial Unicode MS" w:hAnsi="Arial Unicode MS" w:cs="Arial Unicode MS"/>
      <w:color w:val="000000"/>
      <w:sz w:val="22"/>
      <w:szCs w:val="22"/>
      <w:u w:color="000000"/>
      <w:lang w:val="en-US" w:eastAsia="en-GB"/>
    </w:rPr>
  </w:style>
  <w:style w:type="character" w:customStyle="1" w:styleId="Hyperlink0">
    <w:name w:val="Hyperlink.0"/>
    <w:basedOn w:val="Hyperlink"/>
    <w:uiPriority w:val="99"/>
    <w:rsid w:val="002770DE"/>
    <w:rPr>
      <w:rFonts w:cs="Times New Roman"/>
      <w:color w:val="0563C1" w:themeColor="hyperlink"/>
      <w:u w:val="single"/>
    </w:rPr>
  </w:style>
  <w:style w:type="character" w:styleId="Hyperlink">
    <w:name w:val="Hyperlink"/>
    <w:basedOn w:val="DefaultParagraphFont"/>
    <w:uiPriority w:val="99"/>
    <w:unhideWhenUsed/>
    <w:rsid w:val="002770DE"/>
    <w:rPr>
      <w:color w:val="0563C1" w:themeColor="hyperlink"/>
      <w:u w:val="single"/>
    </w:rPr>
  </w:style>
  <w:style w:type="paragraph" w:styleId="BalloonText">
    <w:name w:val="Balloon Text"/>
    <w:basedOn w:val="Normal"/>
    <w:link w:val="BalloonTextChar"/>
    <w:uiPriority w:val="99"/>
    <w:semiHidden/>
    <w:unhideWhenUsed/>
    <w:rsid w:val="000E1B6C"/>
    <w:rPr>
      <w:rFonts w:ascii="Tahoma" w:hAnsi="Tahoma" w:cs="Tahoma"/>
      <w:sz w:val="16"/>
      <w:szCs w:val="16"/>
    </w:rPr>
  </w:style>
  <w:style w:type="character" w:customStyle="1" w:styleId="BalloonTextChar">
    <w:name w:val="Balloon Text Char"/>
    <w:basedOn w:val="DefaultParagraphFont"/>
    <w:link w:val="BalloonText"/>
    <w:uiPriority w:val="99"/>
    <w:semiHidden/>
    <w:rsid w:val="000E1B6C"/>
    <w:rPr>
      <w:rFonts w:ascii="Tahoma" w:hAnsi="Tahoma" w:cs="Tahoma"/>
      <w:sz w:val="16"/>
      <w:szCs w:val="16"/>
    </w:rPr>
  </w:style>
  <w:style w:type="paragraph" w:styleId="ListParagraph">
    <w:name w:val="List Paragraph"/>
    <w:basedOn w:val="Normal"/>
    <w:uiPriority w:val="34"/>
    <w:qFormat/>
    <w:rsid w:val="000E1B6C"/>
    <w:pPr>
      <w:ind w:left="720"/>
      <w:contextualSpacing/>
    </w:pPr>
  </w:style>
  <w:style w:type="character" w:customStyle="1" w:styleId="Heading1Char">
    <w:name w:val="Heading 1 Char"/>
    <w:basedOn w:val="DefaultParagraphFont"/>
    <w:link w:val="Heading1"/>
    <w:uiPriority w:val="9"/>
    <w:rsid w:val="000E1B6C"/>
    <w:rPr>
      <w:rFonts w:ascii="Arial" w:eastAsiaTheme="majorEastAsia" w:hAnsi="Arial" w:cstheme="majorBidi"/>
      <w:b/>
      <w:bCs/>
      <w:color w:val="000000" w:themeColor="text1"/>
      <w:szCs w:val="28"/>
    </w:rPr>
  </w:style>
  <w:style w:type="character" w:customStyle="1" w:styleId="Heading2Char">
    <w:name w:val="Heading 2 Char"/>
    <w:basedOn w:val="DefaultParagraphFont"/>
    <w:link w:val="Heading2"/>
    <w:uiPriority w:val="9"/>
    <w:rsid w:val="000E1B6C"/>
    <w:rPr>
      <w:rFonts w:ascii="Arial" w:hAnsi="Arial" w:cs="Arial"/>
      <w:b/>
    </w:rPr>
  </w:style>
  <w:style w:type="paragraph" w:styleId="Header">
    <w:name w:val="header"/>
    <w:basedOn w:val="Normal"/>
    <w:link w:val="HeaderChar"/>
    <w:uiPriority w:val="99"/>
    <w:unhideWhenUsed/>
    <w:rsid w:val="00445924"/>
    <w:pPr>
      <w:tabs>
        <w:tab w:val="center" w:pos="4513"/>
        <w:tab w:val="right" w:pos="9026"/>
      </w:tabs>
    </w:pPr>
  </w:style>
  <w:style w:type="character" w:customStyle="1" w:styleId="HeaderChar">
    <w:name w:val="Header Char"/>
    <w:basedOn w:val="DefaultParagraphFont"/>
    <w:link w:val="Header"/>
    <w:uiPriority w:val="99"/>
    <w:rsid w:val="00445924"/>
    <w:rPr>
      <w:rFonts w:ascii="Arial" w:hAnsi="Arial"/>
    </w:rPr>
  </w:style>
  <w:style w:type="character" w:styleId="FollowedHyperlink">
    <w:name w:val="FollowedHyperlink"/>
    <w:basedOn w:val="DefaultParagraphFont"/>
    <w:uiPriority w:val="99"/>
    <w:semiHidden/>
    <w:unhideWhenUsed/>
    <w:rsid w:val="00445924"/>
    <w:rPr>
      <w:color w:val="954F72" w:themeColor="followedHyperlink"/>
      <w:u w:val="single"/>
    </w:rPr>
  </w:style>
  <w:style w:type="paragraph" w:styleId="TOC1">
    <w:name w:val="toc 1"/>
    <w:basedOn w:val="Normal"/>
    <w:next w:val="Normal"/>
    <w:autoRedefine/>
    <w:uiPriority w:val="39"/>
    <w:unhideWhenUsed/>
    <w:rsid w:val="009C6980"/>
    <w:pPr>
      <w:spacing w:after="100"/>
    </w:pPr>
    <w:rPr>
      <w:b/>
    </w:rPr>
  </w:style>
  <w:style w:type="paragraph" w:styleId="TOC2">
    <w:name w:val="toc 2"/>
    <w:basedOn w:val="Normal"/>
    <w:next w:val="Normal"/>
    <w:autoRedefine/>
    <w:uiPriority w:val="39"/>
    <w:unhideWhenUsed/>
    <w:rsid w:val="009C6980"/>
    <w:pPr>
      <w:spacing w:after="100"/>
      <w:ind w:left="240"/>
    </w:pPr>
    <w:rPr>
      <w: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1B6C"/>
    <w:rPr>
      <w:rFonts w:ascii="Arial" w:hAnsi="Arial"/>
    </w:rPr>
  </w:style>
  <w:style w:type="paragraph" w:styleId="Heading1">
    <w:name w:val="heading 1"/>
    <w:basedOn w:val="Normal"/>
    <w:next w:val="Normal"/>
    <w:link w:val="Heading1Char"/>
    <w:uiPriority w:val="9"/>
    <w:qFormat/>
    <w:rsid w:val="000E1B6C"/>
    <w:pPr>
      <w:keepNext/>
      <w:keepLines/>
      <w:spacing w:before="180"/>
      <w:outlineLvl w:val="0"/>
    </w:pPr>
    <w:rPr>
      <w:rFonts w:eastAsiaTheme="majorEastAsia" w:cstheme="majorBidi"/>
      <w:b/>
      <w:bCs/>
      <w:color w:val="000000" w:themeColor="text1"/>
      <w:szCs w:val="28"/>
    </w:rPr>
  </w:style>
  <w:style w:type="paragraph" w:styleId="Heading2">
    <w:name w:val="heading 2"/>
    <w:basedOn w:val="Normal"/>
    <w:next w:val="Normal"/>
    <w:link w:val="Heading2Char"/>
    <w:uiPriority w:val="9"/>
    <w:unhideWhenUsed/>
    <w:qFormat/>
    <w:rsid w:val="000E1B6C"/>
    <w:pPr>
      <w:spacing w:before="120"/>
      <w:outlineLvl w:val="1"/>
    </w:pPr>
    <w:rPr>
      <w:rFonts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uiPriority w:val="99"/>
    <w:rsid w:val="00BB4008"/>
    <w:pPr>
      <w:pBdr>
        <w:top w:val="none" w:sz="96" w:space="31" w:color="FFFFFF" w:frame="1"/>
        <w:left w:val="none" w:sz="96" w:space="31" w:color="FFFFFF" w:frame="1"/>
        <w:bottom w:val="none" w:sz="96" w:space="31" w:color="FFFFFF" w:frame="1"/>
        <w:right w:val="none" w:sz="96" w:space="31" w:color="FFFFFF" w:frame="1"/>
        <w:bar w:val="none" w:sz="0" w:color="000000"/>
      </w:pBdr>
      <w:spacing w:line="276" w:lineRule="auto"/>
    </w:pPr>
    <w:rPr>
      <w:rFonts w:ascii="Calibri" w:eastAsia="Arial Unicode MS" w:hAnsi="Calibri" w:cs="Calibri"/>
      <w:color w:val="000000"/>
      <w:sz w:val="22"/>
      <w:szCs w:val="22"/>
      <w:u w:color="000000"/>
      <w:lang w:eastAsia="en-GB"/>
    </w:rPr>
  </w:style>
  <w:style w:type="paragraph" w:customStyle="1" w:styleId="Heading">
    <w:name w:val="Heading"/>
    <w:next w:val="Body"/>
    <w:uiPriority w:val="99"/>
    <w:rsid w:val="00BB4008"/>
    <w:pPr>
      <w:keepNext/>
      <w:keepLines/>
      <w:pBdr>
        <w:top w:val="none" w:sz="96" w:space="31" w:color="FFFFFF" w:frame="1"/>
        <w:left w:val="none" w:sz="96" w:space="31" w:color="FFFFFF" w:frame="1"/>
        <w:bottom w:val="none" w:sz="96" w:space="31" w:color="FFFFFF" w:frame="1"/>
        <w:right w:val="none" w:sz="96" w:space="31" w:color="FFFFFF" w:frame="1"/>
        <w:bar w:val="none" w:sz="0" w:color="000000"/>
      </w:pBdr>
      <w:spacing w:before="140" w:line="276" w:lineRule="auto"/>
      <w:outlineLvl w:val="0"/>
    </w:pPr>
    <w:rPr>
      <w:rFonts w:ascii="Calibri" w:eastAsia="Arial Unicode MS" w:hAnsi="Calibri" w:cs="Calibri"/>
      <w:b/>
      <w:bCs/>
      <w:color w:val="000000"/>
      <w:sz w:val="22"/>
      <w:szCs w:val="22"/>
      <w:u w:color="000000"/>
      <w:lang w:eastAsia="en-GB"/>
    </w:rPr>
  </w:style>
  <w:style w:type="character" w:customStyle="1" w:styleId="apple-converted-space">
    <w:name w:val="apple-converted-space"/>
    <w:basedOn w:val="DefaultParagraphFont"/>
    <w:rsid w:val="00116820"/>
  </w:style>
  <w:style w:type="table" w:styleId="TableGrid">
    <w:name w:val="Table Grid"/>
    <w:basedOn w:val="TableNormal"/>
    <w:uiPriority w:val="39"/>
    <w:rsid w:val="004017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Footer">
    <w:name w:val="Header &amp; Footer"/>
    <w:uiPriority w:val="99"/>
    <w:rsid w:val="002770DE"/>
    <w:pPr>
      <w:pBdr>
        <w:top w:val="none" w:sz="96" w:space="31" w:color="FFFFFF" w:frame="1"/>
        <w:left w:val="none" w:sz="96" w:space="31" w:color="FFFFFF" w:frame="1"/>
        <w:bottom w:val="none" w:sz="96" w:space="31" w:color="FFFFFF" w:frame="1"/>
        <w:right w:val="none" w:sz="96" w:space="31" w:color="FFFFFF" w:frame="1"/>
        <w:bar w:val="none" w:sz="0" w:color="000000"/>
      </w:pBdr>
      <w:tabs>
        <w:tab w:val="right" w:pos="9020"/>
      </w:tabs>
    </w:pPr>
    <w:rPr>
      <w:rFonts w:ascii="Helvetica" w:eastAsia="Arial Unicode MS" w:hAnsi="Arial Unicode MS" w:cs="Arial Unicode MS"/>
      <w:color w:val="000000"/>
      <w:lang w:eastAsia="en-GB"/>
    </w:rPr>
  </w:style>
  <w:style w:type="paragraph" w:styleId="Footer">
    <w:name w:val="footer"/>
    <w:basedOn w:val="Normal"/>
    <w:link w:val="FooterChar"/>
    <w:uiPriority w:val="99"/>
    <w:rsid w:val="002770DE"/>
    <w:pPr>
      <w:pBdr>
        <w:top w:val="none" w:sz="96" w:space="31" w:color="FFFFFF" w:frame="1"/>
        <w:left w:val="none" w:sz="96" w:space="31" w:color="FFFFFF" w:frame="1"/>
        <w:bottom w:val="none" w:sz="96" w:space="31" w:color="FFFFFF" w:frame="1"/>
        <w:right w:val="none" w:sz="96" w:space="31" w:color="FFFFFF" w:frame="1"/>
        <w:bar w:val="none" w:sz="0" w:color="000000"/>
      </w:pBdr>
      <w:tabs>
        <w:tab w:val="center" w:pos="4513"/>
        <w:tab w:val="right" w:pos="9026"/>
      </w:tabs>
    </w:pPr>
    <w:rPr>
      <w:rFonts w:eastAsia="Arial Unicode MS" w:hAnsi="Arial Unicode MS" w:cs="Arial Unicode MS"/>
      <w:color w:val="000000"/>
      <w:sz w:val="22"/>
      <w:szCs w:val="22"/>
      <w:u w:color="000000"/>
      <w:lang w:val="en-US" w:eastAsia="en-GB"/>
    </w:rPr>
  </w:style>
  <w:style w:type="character" w:customStyle="1" w:styleId="FooterChar">
    <w:name w:val="Footer Char"/>
    <w:basedOn w:val="DefaultParagraphFont"/>
    <w:link w:val="Footer"/>
    <w:uiPriority w:val="99"/>
    <w:rsid w:val="002770DE"/>
    <w:rPr>
      <w:rFonts w:ascii="Arial" w:eastAsia="Arial Unicode MS" w:hAnsi="Arial Unicode MS" w:cs="Arial Unicode MS"/>
      <w:color w:val="000000"/>
      <w:sz w:val="22"/>
      <w:szCs w:val="22"/>
      <w:u w:color="000000"/>
      <w:lang w:val="en-US" w:eastAsia="en-GB"/>
    </w:rPr>
  </w:style>
  <w:style w:type="character" w:customStyle="1" w:styleId="Hyperlink0">
    <w:name w:val="Hyperlink.0"/>
    <w:basedOn w:val="Hyperlink"/>
    <w:uiPriority w:val="99"/>
    <w:rsid w:val="002770DE"/>
    <w:rPr>
      <w:rFonts w:cs="Times New Roman"/>
      <w:color w:val="0563C1" w:themeColor="hyperlink"/>
      <w:u w:val="single"/>
    </w:rPr>
  </w:style>
  <w:style w:type="character" w:styleId="Hyperlink">
    <w:name w:val="Hyperlink"/>
    <w:basedOn w:val="DefaultParagraphFont"/>
    <w:uiPriority w:val="99"/>
    <w:unhideWhenUsed/>
    <w:rsid w:val="002770DE"/>
    <w:rPr>
      <w:color w:val="0563C1" w:themeColor="hyperlink"/>
      <w:u w:val="single"/>
    </w:rPr>
  </w:style>
  <w:style w:type="paragraph" w:styleId="BalloonText">
    <w:name w:val="Balloon Text"/>
    <w:basedOn w:val="Normal"/>
    <w:link w:val="BalloonTextChar"/>
    <w:uiPriority w:val="99"/>
    <w:semiHidden/>
    <w:unhideWhenUsed/>
    <w:rsid w:val="000E1B6C"/>
    <w:rPr>
      <w:rFonts w:ascii="Tahoma" w:hAnsi="Tahoma" w:cs="Tahoma"/>
      <w:sz w:val="16"/>
      <w:szCs w:val="16"/>
    </w:rPr>
  </w:style>
  <w:style w:type="character" w:customStyle="1" w:styleId="BalloonTextChar">
    <w:name w:val="Balloon Text Char"/>
    <w:basedOn w:val="DefaultParagraphFont"/>
    <w:link w:val="BalloonText"/>
    <w:uiPriority w:val="99"/>
    <w:semiHidden/>
    <w:rsid w:val="000E1B6C"/>
    <w:rPr>
      <w:rFonts w:ascii="Tahoma" w:hAnsi="Tahoma" w:cs="Tahoma"/>
      <w:sz w:val="16"/>
      <w:szCs w:val="16"/>
    </w:rPr>
  </w:style>
  <w:style w:type="paragraph" w:styleId="ListParagraph">
    <w:name w:val="List Paragraph"/>
    <w:basedOn w:val="Normal"/>
    <w:uiPriority w:val="34"/>
    <w:qFormat/>
    <w:rsid w:val="000E1B6C"/>
    <w:pPr>
      <w:ind w:left="720"/>
      <w:contextualSpacing/>
    </w:pPr>
  </w:style>
  <w:style w:type="character" w:customStyle="1" w:styleId="Heading1Char">
    <w:name w:val="Heading 1 Char"/>
    <w:basedOn w:val="DefaultParagraphFont"/>
    <w:link w:val="Heading1"/>
    <w:uiPriority w:val="9"/>
    <w:rsid w:val="000E1B6C"/>
    <w:rPr>
      <w:rFonts w:ascii="Arial" w:eastAsiaTheme="majorEastAsia" w:hAnsi="Arial" w:cstheme="majorBidi"/>
      <w:b/>
      <w:bCs/>
      <w:color w:val="000000" w:themeColor="text1"/>
      <w:szCs w:val="28"/>
    </w:rPr>
  </w:style>
  <w:style w:type="character" w:customStyle="1" w:styleId="Heading2Char">
    <w:name w:val="Heading 2 Char"/>
    <w:basedOn w:val="DefaultParagraphFont"/>
    <w:link w:val="Heading2"/>
    <w:uiPriority w:val="9"/>
    <w:rsid w:val="000E1B6C"/>
    <w:rPr>
      <w:rFonts w:ascii="Arial" w:hAnsi="Arial" w:cs="Arial"/>
      <w:b/>
    </w:rPr>
  </w:style>
  <w:style w:type="paragraph" w:styleId="Header">
    <w:name w:val="header"/>
    <w:basedOn w:val="Normal"/>
    <w:link w:val="HeaderChar"/>
    <w:uiPriority w:val="99"/>
    <w:unhideWhenUsed/>
    <w:rsid w:val="00445924"/>
    <w:pPr>
      <w:tabs>
        <w:tab w:val="center" w:pos="4513"/>
        <w:tab w:val="right" w:pos="9026"/>
      </w:tabs>
    </w:pPr>
  </w:style>
  <w:style w:type="character" w:customStyle="1" w:styleId="HeaderChar">
    <w:name w:val="Header Char"/>
    <w:basedOn w:val="DefaultParagraphFont"/>
    <w:link w:val="Header"/>
    <w:uiPriority w:val="99"/>
    <w:rsid w:val="00445924"/>
    <w:rPr>
      <w:rFonts w:ascii="Arial" w:hAnsi="Arial"/>
    </w:rPr>
  </w:style>
  <w:style w:type="character" w:styleId="FollowedHyperlink">
    <w:name w:val="FollowedHyperlink"/>
    <w:basedOn w:val="DefaultParagraphFont"/>
    <w:uiPriority w:val="99"/>
    <w:semiHidden/>
    <w:unhideWhenUsed/>
    <w:rsid w:val="00445924"/>
    <w:rPr>
      <w:color w:val="954F72" w:themeColor="followedHyperlink"/>
      <w:u w:val="single"/>
    </w:rPr>
  </w:style>
  <w:style w:type="paragraph" w:styleId="TOC1">
    <w:name w:val="toc 1"/>
    <w:basedOn w:val="Normal"/>
    <w:next w:val="Normal"/>
    <w:autoRedefine/>
    <w:uiPriority w:val="39"/>
    <w:unhideWhenUsed/>
    <w:rsid w:val="009C6980"/>
    <w:pPr>
      <w:spacing w:after="100"/>
    </w:pPr>
    <w:rPr>
      <w:b/>
    </w:rPr>
  </w:style>
  <w:style w:type="paragraph" w:styleId="TOC2">
    <w:name w:val="toc 2"/>
    <w:basedOn w:val="Normal"/>
    <w:next w:val="Normal"/>
    <w:autoRedefine/>
    <w:uiPriority w:val="39"/>
    <w:unhideWhenUsed/>
    <w:rsid w:val="009C6980"/>
    <w:pPr>
      <w:spacing w:after="100"/>
      <w:ind w:left="24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611053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yperlink" Target="https://www.rcoa.ac.uk/ARB2012"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hyperlink" Target="https://www.nice.org.uk/Guidance/CG65" TargetMode="External"/><Relationship Id="rId2" Type="http://schemas.openxmlformats.org/officeDocument/2006/relationships/numbering" Target="numbering.xml"/><Relationship Id="rId16" Type="http://schemas.openxmlformats.org/officeDocument/2006/relationships/hyperlink" Target="http://www.nice.org.uk/Guidance/CG65"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cathryn.matthews1@nhs.net" TargetMode="External"/><Relationship Id="rId5" Type="http://schemas.openxmlformats.org/officeDocument/2006/relationships/settings" Target="settings.xml"/><Relationship Id="rId15" Type="http://schemas.openxmlformats.org/officeDocument/2006/relationships/hyperlink" Target="https://www.rcoa.ac.uk/ARB2012" TargetMode="External"/><Relationship Id="rId10" Type="http://schemas.openxmlformats.org/officeDocument/2006/relationships/hyperlink" Target="http://www.nice.org.uk/Guidance/CG65" TargetMode="Externa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s://www.nice.org.uk/Guidance/CG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039A1B-6FBD-43D3-995D-9B7084EE50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1582</Words>
  <Characters>9019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Avoidance of Perioperative Hypothermia CG</vt:lpstr>
    </vt:vector>
  </TitlesOfParts>
  <Company>Royal Devon and Exeter NHS Foundation Trust</Company>
  <LinksUpToDate>false</LinksUpToDate>
  <CharactersWithSpaces>10580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Avoidance of Perioperative Hypothermia CG</dc:title>
  <dc:creator>HILLMAN, Jack (ROYAL DEVON AND EXETER NHS FOUNDATION TRUST)</dc:creator>
  <cp:keywords>Perioperative Hypothermia</cp:keywords>
  <cp:lastModifiedBy>HillmanJ</cp:lastModifiedBy>
  <cp:revision>5</cp:revision>
  <dcterms:created xsi:type="dcterms:W3CDTF">2018-09-05T15:20:00Z</dcterms:created>
  <dcterms:modified xsi:type="dcterms:W3CDTF">2018-09-07T15:10:00Z</dcterms:modified>
</cp:coreProperties>
</file>