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CC4" w:rsidRPr="00424CC4" w:rsidRDefault="00424CC4" w:rsidP="00424CC4">
      <w:pPr>
        <w:spacing w:after="40"/>
        <w:contextualSpacing/>
        <w:rPr>
          <w:rFonts w:cs="Arial"/>
          <w:i/>
          <w:color w:val="FF0000"/>
          <w:sz w:val="22"/>
        </w:rPr>
      </w:pPr>
      <w:proofErr w:type="gramStart"/>
      <w:r w:rsidRPr="005B4AE1">
        <w:rPr>
          <w:rFonts w:cs="Arial"/>
          <w:color w:val="FF0000"/>
          <w:sz w:val="22"/>
        </w:rPr>
        <w:t xml:space="preserve">Extension </w:t>
      </w:r>
      <w:r w:rsidR="005B4AE1" w:rsidRPr="005B4AE1">
        <w:rPr>
          <w:rFonts w:cs="Arial"/>
          <w:color w:val="FF0000"/>
          <w:sz w:val="22"/>
        </w:rPr>
        <w:t>until 31-03-2020</w:t>
      </w:r>
      <w:r w:rsidR="005B4AE1">
        <w:rPr>
          <w:rFonts w:cs="Arial"/>
          <w:color w:val="FF0000"/>
          <w:sz w:val="22"/>
        </w:rPr>
        <w:t xml:space="preserve"> granted by the Breast Service Speciality Governance Group on 10-09-2019, pending completion of review and publication of national guidance.</w:t>
      </w:r>
      <w:proofErr w:type="gramEnd"/>
      <w:r w:rsidR="005B4AE1">
        <w:rPr>
          <w:rFonts w:cs="Arial"/>
          <w:color w:val="FF0000"/>
          <w:sz w:val="22"/>
        </w:rPr>
        <w:t xml:space="preserve">  </w:t>
      </w:r>
    </w:p>
    <w:tbl>
      <w:tblPr>
        <w:tblStyle w:val="TableGrid1"/>
        <w:tblpPr w:leftFromText="180" w:rightFromText="180" w:vertAnchor="page" w:horzAnchor="margin" w:tblpY="1996"/>
        <w:tblW w:w="9600" w:type="dxa"/>
        <w:tblCellMar>
          <w:top w:w="227" w:type="dxa"/>
          <w:bottom w:w="170" w:type="dxa"/>
        </w:tblCellMar>
        <w:tblLook w:val="04A0" w:firstRow="1" w:lastRow="0" w:firstColumn="1" w:lastColumn="0" w:noHBand="0" w:noVBand="1"/>
      </w:tblPr>
      <w:tblGrid>
        <w:gridCol w:w="9600"/>
      </w:tblGrid>
      <w:tr w:rsidR="005B4AE1" w:rsidRPr="00D822CC" w:rsidTr="005B4AE1">
        <w:tc>
          <w:tcPr>
            <w:tcW w:w="9600" w:type="dxa"/>
            <w:shd w:val="clear" w:color="auto" w:fill="D9D9D9" w:themeFill="background1" w:themeFillShade="D9"/>
          </w:tcPr>
          <w:p w:rsidR="005B4AE1" w:rsidRPr="00D822CC" w:rsidRDefault="005B4AE1" w:rsidP="005B4AE1">
            <w:pPr>
              <w:jc w:val="center"/>
              <w:rPr>
                <w:rFonts w:cs="Arial"/>
                <w:sz w:val="40"/>
              </w:rPr>
            </w:pPr>
            <w:r w:rsidRPr="00D822CC">
              <w:rPr>
                <w:rFonts w:cs="Arial"/>
                <w:sz w:val="40"/>
              </w:rPr>
              <w:t xml:space="preserve">Clinical Guideline for: </w:t>
            </w:r>
          </w:p>
          <w:p w:rsidR="005B4AE1" w:rsidRPr="00D822CC" w:rsidRDefault="005B4AE1" w:rsidP="005B4AE1">
            <w:pPr>
              <w:jc w:val="center"/>
              <w:rPr>
                <w:rFonts w:cs="Arial"/>
                <w:b/>
                <w:sz w:val="40"/>
              </w:rPr>
            </w:pPr>
            <w:r>
              <w:rPr>
                <w:rFonts w:cs="Arial"/>
                <w:b/>
                <w:sz w:val="40"/>
              </w:rPr>
              <w:t>Management of Breast Cancer Treatment-induced Bone Loss</w:t>
            </w:r>
          </w:p>
        </w:tc>
      </w:tr>
    </w:tbl>
    <w:p w:rsidR="0034333F" w:rsidRPr="00D822CC" w:rsidRDefault="00AF456D" w:rsidP="00AF456D">
      <w:pPr>
        <w:spacing w:after="40"/>
        <w:contextualSpacing/>
        <w:rPr>
          <w:rFonts w:cs="Arial"/>
          <w:b/>
          <w:sz w:val="32"/>
          <w:szCs w:val="24"/>
        </w:rPr>
      </w:pPr>
      <w:r>
        <w:rPr>
          <w:rFonts w:cs="Arial"/>
          <w:b/>
          <w:sz w:val="32"/>
          <w:szCs w:val="24"/>
        </w:rPr>
        <w:t xml:space="preserve"> </w:t>
      </w:r>
      <w:r w:rsidR="00D822CC" w:rsidRPr="00D822CC">
        <w:rPr>
          <w:rFonts w:cs="Arial"/>
          <w:b/>
          <w:sz w:val="32"/>
          <w:szCs w:val="24"/>
        </w:rPr>
        <w:t>SUMMARY</w:t>
      </w:r>
    </w:p>
    <w:tbl>
      <w:tblPr>
        <w:tblStyle w:val="TableGrid1"/>
        <w:tblW w:w="9526" w:type="dxa"/>
        <w:tblCellMar>
          <w:top w:w="227" w:type="dxa"/>
          <w:left w:w="170" w:type="dxa"/>
          <w:bottom w:w="147" w:type="dxa"/>
          <w:right w:w="170" w:type="dxa"/>
        </w:tblCellMar>
        <w:tblLook w:val="04A0" w:firstRow="1" w:lastRow="0" w:firstColumn="1" w:lastColumn="0" w:noHBand="0" w:noVBand="1"/>
      </w:tblPr>
      <w:tblGrid>
        <w:gridCol w:w="9526"/>
      </w:tblGrid>
      <w:tr w:rsidR="00D822CC" w:rsidRPr="00D822CC" w:rsidTr="0034333F">
        <w:trPr>
          <w:trHeight w:val="620"/>
        </w:trPr>
        <w:tc>
          <w:tcPr>
            <w:tcW w:w="9526" w:type="dxa"/>
          </w:tcPr>
          <w:p w:rsidR="00D822CC" w:rsidRPr="00D822CC" w:rsidRDefault="00D822CC" w:rsidP="00AF456D">
            <w:pPr>
              <w:ind w:left="284"/>
              <w:rPr>
                <w:rFonts w:cs="Arial"/>
                <w:szCs w:val="24"/>
              </w:rPr>
            </w:pPr>
            <w:r w:rsidRPr="00D822CC">
              <w:rPr>
                <w:rFonts w:cs="Arial"/>
                <w:szCs w:val="24"/>
              </w:rPr>
              <w:t xml:space="preserve">This guideline outlines the </w:t>
            </w:r>
            <w:r w:rsidR="00337E9D">
              <w:rPr>
                <w:rFonts w:cs="Arial"/>
                <w:szCs w:val="24"/>
              </w:rPr>
              <w:t>surveillance and treatment of bone density following</w:t>
            </w:r>
            <w:r w:rsidR="005F662C">
              <w:rPr>
                <w:rFonts w:cs="Arial"/>
                <w:szCs w:val="24"/>
              </w:rPr>
              <w:t xml:space="preserve"> adjuvant </w:t>
            </w:r>
            <w:r w:rsidR="00337E9D">
              <w:rPr>
                <w:rFonts w:cs="Arial"/>
                <w:szCs w:val="24"/>
              </w:rPr>
              <w:t>treatment for breast cancer.</w:t>
            </w:r>
          </w:p>
        </w:tc>
      </w:tr>
    </w:tbl>
    <w:p w:rsidR="003667C5" w:rsidRDefault="003667C5" w:rsidP="00D822CC">
      <w:pPr>
        <w:contextualSpacing/>
        <w:rPr>
          <w:rFonts w:cs="Arial"/>
          <w:b/>
          <w:sz w:val="32"/>
          <w:szCs w:val="24"/>
        </w:rPr>
      </w:pPr>
    </w:p>
    <w:p w:rsidR="00AF456D" w:rsidRPr="00D822CC" w:rsidRDefault="00AF456D" w:rsidP="00AF456D">
      <w:pPr>
        <w:spacing w:after="100"/>
        <w:contextualSpacing/>
        <w:rPr>
          <w:rFonts w:cs="Arial"/>
          <w:b/>
          <w:sz w:val="32"/>
          <w:szCs w:val="24"/>
        </w:rPr>
      </w:pPr>
      <w:r>
        <w:rPr>
          <w:rFonts w:cs="Arial"/>
          <w:b/>
          <w:sz w:val="32"/>
          <w:szCs w:val="24"/>
        </w:rPr>
        <w:t xml:space="preserve"> </w:t>
      </w:r>
      <w:r w:rsidR="00D822CC" w:rsidRPr="00D822CC">
        <w:rPr>
          <w:rFonts w:cs="Arial"/>
          <w:b/>
          <w:sz w:val="32"/>
          <w:szCs w:val="24"/>
        </w:rPr>
        <w:t>KEY POINTS</w:t>
      </w:r>
    </w:p>
    <w:tbl>
      <w:tblPr>
        <w:tblStyle w:val="TableGrid1"/>
        <w:tblW w:w="9498" w:type="dxa"/>
        <w:tblInd w:w="142" w:type="dxa"/>
        <w:tblCellMar>
          <w:top w:w="284" w:type="dxa"/>
          <w:left w:w="284" w:type="dxa"/>
          <w:bottom w:w="170" w:type="dxa"/>
          <w:right w:w="221" w:type="dxa"/>
        </w:tblCellMar>
        <w:tblLook w:val="04A0" w:firstRow="1" w:lastRow="0" w:firstColumn="1" w:lastColumn="0" w:noHBand="0" w:noVBand="1"/>
      </w:tblPr>
      <w:tblGrid>
        <w:gridCol w:w="9498"/>
      </w:tblGrid>
      <w:tr w:rsidR="00D822CC" w:rsidRPr="00D822CC" w:rsidTr="00424CC4">
        <w:trPr>
          <w:trHeight w:val="1120"/>
        </w:trPr>
        <w:tc>
          <w:tcPr>
            <w:tcW w:w="9498" w:type="dxa"/>
          </w:tcPr>
          <w:p w:rsidR="00F84AAD" w:rsidRDefault="00337E9D" w:rsidP="00337E9D">
            <w:pPr>
              <w:rPr>
                <w:rFonts w:cs="Arial"/>
                <w:b/>
                <w:szCs w:val="24"/>
              </w:rPr>
            </w:pPr>
            <w:r w:rsidRPr="00F84AAD">
              <w:rPr>
                <w:rFonts w:cs="Arial"/>
                <w:b/>
                <w:szCs w:val="24"/>
              </w:rPr>
              <w:t>Risk factors</w:t>
            </w:r>
            <w:r w:rsidR="00F84AAD" w:rsidRPr="00F84AAD">
              <w:rPr>
                <w:rFonts w:cs="Arial"/>
                <w:b/>
                <w:szCs w:val="24"/>
              </w:rPr>
              <w:t xml:space="preserve">: </w:t>
            </w:r>
          </w:p>
          <w:p w:rsidR="0034333F" w:rsidRDefault="0034333F" w:rsidP="00337E9D">
            <w:pPr>
              <w:rPr>
                <w:rFonts w:cs="Arial"/>
                <w:b/>
                <w:szCs w:val="24"/>
              </w:rPr>
            </w:pPr>
          </w:p>
          <w:p w:rsidR="00337E9D" w:rsidRPr="00F84AAD" w:rsidRDefault="00337E9D" w:rsidP="003D2205">
            <w:pPr>
              <w:pStyle w:val="ListParagraph"/>
              <w:numPr>
                <w:ilvl w:val="0"/>
                <w:numId w:val="9"/>
              </w:numPr>
              <w:spacing w:before="4"/>
              <w:ind w:left="782" w:hanging="357"/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Older age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Female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Steroid use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 xml:space="preserve">2 </w:t>
            </w:r>
            <w:r w:rsidR="00604B94">
              <w:rPr>
                <w:rFonts w:cs="Arial"/>
                <w:szCs w:val="24"/>
              </w:rPr>
              <w:t xml:space="preserve">° </w:t>
            </w:r>
            <w:r w:rsidRPr="00F84AAD">
              <w:rPr>
                <w:rFonts w:cs="Arial"/>
                <w:szCs w:val="24"/>
              </w:rPr>
              <w:t>osteop</w:t>
            </w:r>
            <w:r w:rsidR="00F84AAD">
              <w:rPr>
                <w:rFonts w:cs="Arial"/>
                <w:szCs w:val="24"/>
              </w:rPr>
              <w:t>o</w:t>
            </w:r>
            <w:r w:rsidRPr="00F84AAD">
              <w:rPr>
                <w:rFonts w:cs="Arial"/>
                <w:szCs w:val="24"/>
              </w:rPr>
              <w:t>rosis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Lower BMI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Smoking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Excess alcohol</w:t>
            </w:r>
          </w:p>
          <w:p w:rsidR="00337E9D" w:rsidRPr="00F84AAD" w:rsidRDefault="00337E9D" w:rsidP="00F84AAD">
            <w:pPr>
              <w:pStyle w:val="ListParagraph"/>
              <w:numPr>
                <w:ilvl w:val="0"/>
                <w:numId w:val="9"/>
              </w:numPr>
              <w:rPr>
                <w:rFonts w:cs="Arial"/>
                <w:szCs w:val="24"/>
              </w:rPr>
            </w:pPr>
            <w:r w:rsidRPr="00F84AAD">
              <w:rPr>
                <w:rFonts w:cs="Arial"/>
                <w:szCs w:val="24"/>
              </w:rPr>
              <w:t>Low BMD</w:t>
            </w:r>
          </w:p>
          <w:p w:rsidR="00337E9D" w:rsidRPr="00F84AAD" w:rsidRDefault="00337E9D" w:rsidP="00337E9D">
            <w:pPr>
              <w:contextualSpacing/>
              <w:rPr>
                <w:rFonts w:cs="Arial"/>
                <w:szCs w:val="24"/>
              </w:rPr>
            </w:pPr>
          </w:p>
          <w:p w:rsidR="00337E9D" w:rsidRDefault="00337E9D" w:rsidP="00F84AAD">
            <w:pPr>
              <w:rPr>
                <w:rFonts w:cs="Arial"/>
                <w:b/>
                <w:szCs w:val="24"/>
              </w:rPr>
            </w:pPr>
            <w:r w:rsidRPr="00F84AAD">
              <w:rPr>
                <w:rFonts w:cs="Arial"/>
                <w:b/>
                <w:szCs w:val="24"/>
              </w:rPr>
              <w:t>Adju</w:t>
            </w:r>
            <w:r w:rsidR="00604B94">
              <w:rPr>
                <w:rFonts w:cs="Arial"/>
                <w:b/>
                <w:szCs w:val="24"/>
              </w:rPr>
              <w:t xml:space="preserve">vant Breast Cancer Treatment associated with </w:t>
            </w:r>
            <w:r w:rsidRPr="00604B94">
              <w:rPr>
                <w:rFonts w:cs="Arial"/>
                <w:b/>
                <w:szCs w:val="24"/>
              </w:rPr>
              <w:t>bone loss</w:t>
            </w:r>
          </w:p>
          <w:p w:rsidR="003D2205" w:rsidRPr="00F84AAD" w:rsidRDefault="003D2205" w:rsidP="00F84AAD">
            <w:pPr>
              <w:rPr>
                <w:rFonts w:cs="Arial"/>
                <w:b/>
                <w:szCs w:val="24"/>
              </w:rPr>
            </w:pPr>
          </w:p>
          <w:p w:rsidR="00337E9D" w:rsidRPr="003667C5" w:rsidRDefault="00337E9D" w:rsidP="003667C5">
            <w:pPr>
              <w:pStyle w:val="ListParagraph"/>
              <w:numPr>
                <w:ilvl w:val="0"/>
                <w:numId w:val="12"/>
              </w:numPr>
              <w:rPr>
                <w:rFonts w:cs="Arial"/>
                <w:b/>
                <w:i/>
                <w:szCs w:val="24"/>
              </w:rPr>
            </w:pPr>
            <w:r w:rsidRPr="003667C5">
              <w:rPr>
                <w:rFonts w:cs="Arial"/>
                <w:b/>
                <w:i/>
                <w:szCs w:val="24"/>
              </w:rPr>
              <w:t>A</w:t>
            </w:r>
            <w:r w:rsidR="00D96855">
              <w:rPr>
                <w:rFonts w:cs="Arial"/>
                <w:b/>
                <w:i/>
                <w:szCs w:val="24"/>
              </w:rPr>
              <w:t>roma</w:t>
            </w:r>
            <w:r w:rsidRPr="003667C5">
              <w:rPr>
                <w:rFonts w:cs="Arial"/>
                <w:b/>
                <w:i/>
                <w:szCs w:val="24"/>
              </w:rPr>
              <w:t>tase</w:t>
            </w:r>
            <w:r w:rsidR="00F84AAD" w:rsidRPr="003667C5">
              <w:rPr>
                <w:rFonts w:cs="Arial"/>
                <w:b/>
                <w:i/>
                <w:szCs w:val="24"/>
              </w:rPr>
              <w:t xml:space="preserve"> </w:t>
            </w:r>
            <w:r w:rsidRPr="003667C5">
              <w:rPr>
                <w:rFonts w:cs="Arial"/>
                <w:b/>
                <w:i/>
                <w:szCs w:val="24"/>
              </w:rPr>
              <w:t>Inhibitor</w:t>
            </w:r>
            <w:r w:rsidR="00F84AAD" w:rsidRPr="003667C5">
              <w:rPr>
                <w:rFonts w:cs="Arial"/>
                <w:b/>
                <w:i/>
                <w:szCs w:val="24"/>
              </w:rPr>
              <w:t>s</w:t>
            </w:r>
            <w:r w:rsidR="0069358C">
              <w:rPr>
                <w:rFonts w:cs="Arial"/>
                <w:b/>
                <w:i/>
                <w:szCs w:val="24"/>
              </w:rPr>
              <w:t xml:space="preserve"> (AI)</w:t>
            </w:r>
            <w:r w:rsidR="00F84AAD" w:rsidRPr="003667C5">
              <w:rPr>
                <w:rFonts w:cs="Arial"/>
                <w:b/>
                <w:i/>
                <w:szCs w:val="24"/>
              </w:rPr>
              <w:t>:</w:t>
            </w:r>
          </w:p>
          <w:p w:rsidR="00337E9D" w:rsidRPr="003667C5" w:rsidRDefault="00337E9D" w:rsidP="003667C5">
            <w:pPr>
              <w:pStyle w:val="ListParagraph"/>
              <w:numPr>
                <w:ilvl w:val="0"/>
                <w:numId w:val="13"/>
              </w:numPr>
              <w:rPr>
                <w:rFonts w:cs="Arial"/>
                <w:szCs w:val="24"/>
              </w:rPr>
            </w:pPr>
            <w:r w:rsidRPr="003667C5">
              <w:rPr>
                <w:rFonts w:cs="Arial"/>
                <w:szCs w:val="24"/>
              </w:rPr>
              <w:t>Pos</w:t>
            </w:r>
            <w:r w:rsidR="00D96855">
              <w:rPr>
                <w:rFonts w:cs="Arial"/>
                <w:szCs w:val="24"/>
              </w:rPr>
              <w:t>t</w:t>
            </w:r>
            <w:r w:rsidRPr="003667C5">
              <w:rPr>
                <w:rFonts w:cs="Arial"/>
                <w:szCs w:val="24"/>
              </w:rPr>
              <w:t>menopausal</w:t>
            </w:r>
            <w:r w:rsidR="0069358C">
              <w:rPr>
                <w:rFonts w:cs="Arial"/>
                <w:szCs w:val="24"/>
              </w:rPr>
              <w:t>:</w:t>
            </w:r>
            <w:r w:rsidRPr="003667C5">
              <w:rPr>
                <w:rFonts w:cs="Arial"/>
                <w:szCs w:val="24"/>
              </w:rPr>
              <w:t xml:space="preserve"> </w:t>
            </w:r>
            <w:r w:rsidR="0069358C">
              <w:rPr>
                <w:rFonts w:cs="Arial"/>
                <w:szCs w:val="24"/>
              </w:rPr>
              <w:t xml:space="preserve"> </w:t>
            </w:r>
            <w:r w:rsidR="00CA5F26">
              <w:rPr>
                <w:rFonts w:cs="Arial"/>
                <w:szCs w:val="24"/>
              </w:rPr>
              <w:t>1</w:t>
            </w:r>
            <w:r w:rsidRPr="003667C5">
              <w:rPr>
                <w:rFonts w:cs="Arial"/>
                <w:szCs w:val="24"/>
              </w:rPr>
              <w:t>–3%</w:t>
            </w:r>
            <w:r w:rsidR="00D96855">
              <w:rPr>
                <w:rFonts w:cs="Arial"/>
                <w:szCs w:val="24"/>
              </w:rPr>
              <w:t xml:space="preserve"> /year</w:t>
            </w:r>
          </w:p>
          <w:p w:rsidR="00337E9D" w:rsidRPr="003667C5" w:rsidRDefault="00337E9D" w:rsidP="002C4A4F">
            <w:pPr>
              <w:pStyle w:val="ListParagraph"/>
              <w:numPr>
                <w:ilvl w:val="0"/>
                <w:numId w:val="13"/>
              </w:numPr>
              <w:rPr>
                <w:rFonts w:cs="Arial"/>
                <w:szCs w:val="24"/>
              </w:rPr>
            </w:pPr>
            <w:r w:rsidRPr="003667C5">
              <w:rPr>
                <w:rFonts w:cs="Arial"/>
                <w:szCs w:val="24"/>
              </w:rPr>
              <w:t xml:space="preserve">Young </w:t>
            </w:r>
            <w:r w:rsidR="002C4A4F">
              <w:rPr>
                <w:rFonts w:cs="Arial"/>
                <w:szCs w:val="24"/>
              </w:rPr>
              <w:t>Women: Ovarian Suppression (</w:t>
            </w:r>
            <w:r w:rsidRPr="003667C5">
              <w:rPr>
                <w:rFonts w:cs="Arial"/>
                <w:szCs w:val="24"/>
              </w:rPr>
              <w:t>OS</w:t>
            </w:r>
            <w:r w:rsidR="002C4A4F">
              <w:rPr>
                <w:rFonts w:cs="Arial"/>
                <w:szCs w:val="24"/>
              </w:rPr>
              <w:t>)</w:t>
            </w:r>
            <w:r w:rsidRPr="003667C5">
              <w:rPr>
                <w:rFonts w:cs="Arial"/>
                <w:szCs w:val="24"/>
              </w:rPr>
              <w:t>/</w:t>
            </w:r>
            <w:r w:rsidR="0034333F">
              <w:rPr>
                <w:rFonts w:cs="Arial"/>
                <w:szCs w:val="24"/>
              </w:rPr>
              <w:t xml:space="preserve"> </w:t>
            </w:r>
            <w:r w:rsidR="002C4A4F" w:rsidRPr="002C4A4F">
              <w:rPr>
                <w:rFonts w:cs="Arial"/>
                <w:szCs w:val="24"/>
              </w:rPr>
              <w:t xml:space="preserve">Aromatase Inhibitors </w:t>
            </w:r>
            <w:r w:rsidR="002C4A4F">
              <w:rPr>
                <w:rFonts w:cs="Arial"/>
                <w:szCs w:val="24"/>
              </w:rPr>
              <w:t>(</w:t>
            </w:r>
            <w:r w:rsidRPr="003667C5">
              <w:rPr>
                <w:rFonts w:cs="Arial"/>
                <w:szCs w:val="24"/>
              </w:rPr>
              <w:t>AI</w:t>
            </w:r>
            <w:r w:rsidR="002C4A4F">
              <w:rPr>
                <w:rFonts w:cs="Arial"/>
                <w:szCs w:val="24"/>
              </w:rPr>
              <w:t>)</w:t>
            </w:r>
            <w:r w:rsidRPr="003667C5">
              <w:rPr>
                <w:rFonts w:cs="Arial"/>
                <w:szCs w:val="24"/>
              </w:rPr>
              <w:t>:</w:t>
            </w:r>
            <w:r w:rsidR="002C4A4F">
              <w:rPr>
                <w:rFonts w:cs="Arial"/>
                <w:szCs w:val="24"/>
              </w:rPr>
              <w:t xml:space="preserve">  </w:t>
            </w:r>
            <w:r w:rsidR="002C4A4F">
              <w:rPr>
                <w:rFonts w:cs="Arial"/>
                <w:szCs w:val="24"/>
              </w:rPr>
              <w:br/>
              <w:t>7</w:t>
            </w:r>
            <w:r w:rsidR="00CA5F26">
              <w:rPr>
                <w:rFonts w:cs="Arial"/>
                <w:szCs w:val="24"/>
              </w:rPr>
              <w:t>-</w:t>
            </w:r>
            <w:r w:rsidRPr="003667C5">
              <w:rPr>
                <w:rFonts w:cs="Arial"/>
                <w:szCs w:val="24"/>
              </w:rPr>
              <w:t>8%</w:t>
            </w:r>
            <w:r w:rsidR="002C4A4F">
              <w:rPr>
                <w:rFonts w:cs="Arial"/>
                <w:szCs w:val="24"/>
              </w:rPr>
              <w:t xml:space="preserve"> per </w:t>
            </w:r>
            <w:r w:rsidR="00D96855">
              <w:rPr>
                <w:rFonts w:cs="Arial"/>
                <w:szCs w:val="24"/>
              </w:rPr>
              <w:t>year</w:t>
            </w:r>
          </w:p>
          <w:p w:rsidR="003667C5" w:rsidRDefault="003667C5" w:rsidP="00337E9D">
            <w:pPr>
              <w:rPr>
                <w:rFonts w:cs="Arial"/>
                <w:szCs w:val="24"/>
              </w:rPr>
            </w:pPr>
          </w:p>
          <w:p w:rsidR="004C3962" w:rsidRPr="003667C5" w:rsidRDefault="004C3962" w:rsidP="003667C5">
            <w:pPr>
              <w:pStyle w:val="ListParagraph"/>
              <w:numPr>
                <w:ilvl w:val="0"/>
                <w:numId w:val="14"/>
              </w:numPr>
              <w:rPr>
                <w:rFonts w:cs="Arial"/>
                <w:szCs w:val="24"/>
              </w:rPr>
            </w:pPr>
            <w:r w:rsidRPr="003667C5">
              <w:rPr>
                <w:rFonts w:cs="Arial"/>
                <w:szCs w:val="24"/>
              </w:rPr>
              <w:t xml:space="preserve">Pre-treatment </w:t>
            </w:r>
            <w:r w:rsidR="00604B94">
              <w:rPr>
                <w:rFonts w:cs="Arial"/>
                <w:szCs w:val="24"/>
              </w:rPr>
              <w:t>with</w:t>
            </w:r>
            <w:r w:rsidRPr="003667C5">
              <w:rPr>
                <w:rFonts w:cs="Arial"/>
                <w:szCs w:val="24"/>
              </w:rPr>
              <w:t xml:space="preserve"> </w:t>
            </w:r>
            <w:r w:rsidR="00604B94">
              <w:rPr>
                <w:rFonts w:cs="Arial"/>
                <w:szCs w:val="24"/>
              </w:rPr>
              <w:t>Tamo</w:t>
            </w:r>
            <w:r w:rsidR="0034333F">
              <w:rPr>
                <w:rFonts w:cs="Arial"/>
                <w:szCs w:val="24"/>
              </w:rPr>
              <w:t>x</w:t>
            </w:r>
            <w:r w:rsidR="00604B94">
              <w:rPr>
                <w:rFonts w:cs="Arial"/>
                <w:szCs w:val="24"/>
              </w:rPr>
              <w:t>ifen</w:t>
            </w:r>
            <w:r w:rsidRPr="003667C5">
              <w:rPr>
                <w:rFonts w:cs="Arial"/>
                <w:szCs w:val="24"/>
              </w:rPr>
              <w:t xml:space="preserve"> (</w:t>
            </w:r>
            <w:r w:rsidR="003667C5" w:rsidRPr="003667C5">
              <w:rPr>
                <w:rFonts w:cs="Arial"/>
                <w:szCs w:val="24"/>
              </w:rPr>
              <w:t xml:space="preserve">at </w:t>
            </w:r>
            <w:r w:rsidRPr="003667C5">
              <w:rPr>
                <w:rFonts w:cs="Arial"/>
                <w:szCs w:val="24"/>
              </w:rPr>
              <w:t>2-5 years)</w:t>
            </w:r>
            <w:r w:rsidR="00F84AAD" w:rsidRPr="003667C5">
              <w:rPr>
                <w:rFonts w:cs="Arial"/>
                <w:szCs w:val="24"/>
              </w:rPr>
              <w:t xml:space="preserve"> may reduce t</w:t>
            </w:r>
            <w:r w:rsidRPr="003667C5">
              <w:rPr>
                <w:rFonts w:cs="Arial"/>
                <w:szCs w:val="24"/>
              </w:rPr>
              <w:t>he adverse bone effects</w:t>
            </w:r>
          </w:p>
          <w:p w:rsidR="004C3962" w:rsidRPr="003667C5" w:rsidRDefault="004C3962" w:rsidP="003667C5">
            <w:pPr>
              <w:pStyle w:val="ListParagraph"/>
              <w:numPr>
                <w:ilvl w:val="0"/>
                <w:numId w:val="14"/>
              </w:numPr>
              <w:rPr>
                <w:rFonts w:cs="Arial"/>
                <w:szCs w:val="24"/>
              </w:rPr>
            </w:pPr>
            <w:r w:rsidRPr="003667C5">
              <w:rPr>
                <w:rFonts w:cs="Arial"/>
                <w:szCs w:val="24"/>
              </w:rPr>
              <w:t>However, skeletal status should st</w:t>
            </w:r>
            <w:r w:rsidR="00F84AAD" w:rsidRPr="003667C5">
              <w:rPr>
                <w:rFonts w:cs="Arial"/>
                <w:szCs w:val="24"/>
              </w:rPr>
              <w:t>ill be assessed a</w:t>
            </w:r>
            <w:r w:rsidR="00CA5F26">
              <w:rPr>
                <w:rFonts w:cs="Arial"/>
                <w:szCs w:val="24"/>
              </w:rPr>
              <w:t>t</w:t>
            </w:r>
            <w:r w:rsidR="00F84AAD" w:rsidRPr="003667C5">
              <w:rPr>
                <w:rFonts w:cs="Arial"/>
                <w:szCs w:val="24"/>
              </w:rPr>
              <w:t xml:space="preserve"> commencement </w:t>
            </w:r>
            <w:r w:rsidRPr="003667C5">
              <w:rPr>
                <w:rFonts w:cs="Arial"/>
                <w:szCs w:val="24"/>
              </w:rPr>
              <w:t>of AI</w:t>
            </w:r>
          </w:p>
          <w:p w:rsidR="004C3962" w:rsidRPr="00F84AAD" w:rsidRDefault="004C3962" w:rsidP="00337E9D">
            <w:pPr>
              <w:contextualSpacing/>
              <w:rPr>
                <w:rFonts w:cs="Arial"/>
                <w:szCs w:val="24"/>
              </w:rPr>
            </w:pPr>
          </w:p>
          <w:p w:rsidR="00F84AAD" w:rsidRDefault="004C3962" w:rsidP="003D2205">
            <w:pPr>
              <w:rPr>
                <w:rFonts w:cs="Arial"/>
                <w:b/>
                <w:szCs w:val="24"/>
              </w:rPr>
            </w:pPr>
            <w:r w:rsidRPr="00F84AAD">
              <w:rPr>
                <w:rFonts w:cs="Arial"/>
                <w:b/>
                <w:szCs w:val="24"/>
              </w:rPr>
              <w:t>Ta</w:t>
            </w:r>
            <w:r w:rsidR="002C17F2">
              <w:rPr>
                <w:rFonts w:cs="Arial"/>
                <w:b/>
                <w:szCs w:val="24"/>
              </w:rPr>
              <w:t>m</w:t>
            </w:r>
            <w:r w:rsidRPr="00F84AAD">
              <w:rPr>
                <w:rFonts w:cs="Arial"/>
                <w:b/>
                <w:szCs w:val="24"/>
              </w:rPr>
              <w:t>oxifen</w:t>
            </w:r>
          </w:p>
          <w:p w:rsidR="00C01A57" w:rsidRDefault="004C3962" w:rsidP="00B66917">
            <w:pPr>
              <w:pStyle w:val="ListParagraph"/>
              <w:numPr>
                <w:ilvl w:val="0"/>
                <w:numId w:val="15"/>
              </w:numPr>
              <w:ind w:left="714" w:hanging="357"/>
            </w:pPr>
            <w:r w:rsidRPr="003667C5">
              <w:t xml:space="preserve">In premenopausal </w:t>
            </w:r>
            <w:r w:rsidR="00F84AAD" w:rsidRPr="003667C5">
              <w:t>women</w:t>
            </w:r>
            <w:r w:rsidR="00604B94">
              <w:t xml:space="preserve"> with</w:t>
            </w:r>
            <w:r w:rsidR="003667C5">
              <w:t xml:space="preserve"> </w:t>
            </w:r>
            <w:r w:rsidR="004040D4">
              <w:t>h</w:t>
            </w:r>
            <w:r w:rsidRPr="00F84AAD">
              <w:t>igh</w:t>
            </w:r>
            <w:r w:rsidR="004040D4">
              <w:t>-</w:t>
            </w:r>
            <w:r w:rsidRPr="00F84AAD">
              <w:t xml:space="preserve">circulating oestrogen, </w:t>
            </w:r>
            <w:r w:rsidR="002C17F2">
              <w:t>T</w:t>
            </w:r>
            <w:r w:rsidRPr="00F84AAD">
              <w:t>a</w:t>
            </w:r>
            <w:r w:rsidR="002C17F2">
              <w:t xml:space="preserve">moxifen </w:t>
            </w:r>
            <w:r w:rsidR="00F84AAD" w:rsidRPr="00F84AAD">
              <w:t>c</w:t>
            </w:r>
            <w:r w:rsidR="00CA5F26">
              <w:t>auses bone loss for 1-</w:t>
            </w:r>
            <w:r w:rsidRPr="00F84AAD">
              <w:t>2 years</w:t>
            </w:r>
            <w:r w:rsidR="00F84AAD" w:rsidRPr="00F84AAD">
              <w:t xml:space="preserve">. This is </w:t>
            </w:r>
            <w:r w:rsidR="00F84AAD" w:rsidRPr="004040D4">
              <w:rPr>
                <w:b/>
              </w:rPr>
              <w:t>not</w:t>
            </w:r>
            <w:r w:rsidR="00F84AAD" w:rsidRPr="00F84AAD">
              <w:t xml:space="preserve"> persistent through </w:t>
            </w:r>
            <w:r w:rsidR="00C01A57" w:rsidRPr="00F84AAD">
              <w:t>5</w:t>
            </w:r>
            <w:r w:rsidR="00F84AAD" w:rsidRPr="00F84AAD">
              <w:t xml:space="preserve"> years of </w:t>
            </w:r>
            <w:r w:rsidR="00C01A57" w:rsidRPr="00F84AAD">
              <w:t>Tamox</w:t>
            </w:r>
            <w:r w:rsidR="002C17F2">
              <w:t>ifen</w:t>
            </w:r>
            <w:r w:rsidR="00C01A57" w:rsidRPr="00F84AAD">
              <w:t xml:space="preserve"> therapy</w:t>
            </w:r>
          </w:p>
          <w:p w:rsidR="002C4A4F" w:rsidRPr="00F84AAD" w:rsidRDefault="002C4A4F" w:rsidP="002C4A4F">
            <w:pPr>
              <w:pStyle w:val="ListParagraph"/>
            </w:pPr>
          </w:p>
          <w:p w:rsidR="00C01A57" w:rsidRDefault="00C01A57" w:rsidP="003667C5">
            <w:pPr>
              <w:pStyle w:val="ListParagraph"/>
              <w:numPr>
                <w:ilvl w:val="0"/>
                <w:numId w:val="15"/>
              </w:numPr>
            </w:pPr>
            <w:r w:rsidRPr="003667C5">
              <w:t xml:space="preserve">In post-menopausal </w:t>
            </w:r>
            <w:r w:rsidR="0069358C">
              <w:t xml:space="preserve">women with </w:t>
            </w:r>
            <w:r w:rsidRPr="003667C5">
              <w:t>low</w:t>
            </w:r>
            <w:r w:rsidR="0069358C">
              <w:t>-</w:t>
            </w:r>
            <w:r w:rsidRPr="003667C5">
              <w:t>circula</w:t>
            </w:r>
            <w:r w:rsidR="004040D4">
              <w:t>ting oestrogen</w:t>
            </w:r>
            <w:r w:rsidR="00F84AAD" w:rsidRPr="003667C5">
              <w:t xml:space="preserve">, </w:t>
            </w:r>
            <w:r w:rsidRPr="003667C5">
              <w:t>Ta</w:t>
            </w:r>
            <w:r w:rsidR="002C17F2">
              <w:t>m</w:t>
            </w:r>
            <w:r w:rsidRPr="003667C5">
              <w:t>oxif</w:t>
            </w:r>
            <w:r w:rsidR="00604B94">
              <w:t>e</w:t>
            </w:r>
            <w:r w:rsidRPr="003667C5">
              <w:t>n causes a small but significant increase in BMD</w:t>
            </w:r>
            <w:r w:rsidR="003667C5">
              <w:t>.</w:t>
            </w:r>
          </w:p>
          <w:p w:rsidR="0069358C" w:rsidRDefault="0069358C" w:rsidP="0069358C">
            <w:pPr>
              <w:pStyle w:val="ListParagraph"/>
            </w:pPr>
          </w:p>
          <w:p w:rsidR="00CA5F26" w:rsidRDefault="00C01A57" w:rsidP="00CA5F26">
            <w:pPr>
              <w:pStyle w:val="ListParagraph"/>
              <w:numPr>
                <w:ilvl w:val="1"/>
                <w:numId w:val="16"/>
              </w:numPr>
              <w:rPr>
                <w:rFonts w:cs="Arial"/>
                <w:szCs w:val="24"/>
              </w:rPr>
            </w:pPr>
            <w:r w:rsidRPr="003667C5">
              <w:rPr>
                <w:rFonts w:cs="Arial"/>
                <w:szCs w:val="24"/>
              </w:rPr>
              <w:t>Post-menopausal &gt;</w:t>
            </w:r>
            <w:r w:rsidR="004040D4">
              <w:rPr>
                <w:rFonts w:cs="Arial"/>
                <w:szCs w:val="24"/>
              </w:rPr>
              <w:t xml:space="preserve"> </w:t>
            </w:r>
            <w:r w:rsidRPr="003667C5">
              <w:rPr>
                <w:rFonts w:cs="Arial"/>
                <w:szCs w:val="24"/>
              </w:rPr>
              <w:t xml:space="preserve">45 on </w:t>
            </w:r>
            <w:r w:rsidR="00604B94" w:rsidRPr="00604B94">
              <w:rPr>
                <w:rFonts w:cs="Arial"/>
                <w:szCs w:val="24"/>
              </w:rPr>
              <w:t>Tamoxifen</w:t>
            </w:r>
            <w:r w:rsidR="00F84AAD" w:rsidRPr="003667C5">
              <w:rPr>
                <w:rFonts w:cs="Arial"/>
                <w:szCs w:val="24"/>
              </w:rPr>
              <w:t>, (no monitoring required)</w:t>
            </w:r>
          </w:p>
          <w:p w:rsidR="00337E9D" w:rsidRPr="00CA5F26" w:rsidRDefault="00F31603" w:rsidP="00CA5F26">
            <w:pPr>
              <w:pStyle w:val="ListParagraph"/>
              <w:numPr>
                <w:ilvl w:val="1"/>
                <w:numId w:val="16"/>
              </w:numPr>
              <w:rPr>
                <w:rFonts w:cs="Arial"/>
                <w:szCs w:val="24"/>
              </w:rPr>
            </w:pPr>
            <w:r w:rsidRPr="00CA5F26">
              <w:rPr>
                <w:rFonts w:cs="Arial"/>
                <w:szCs w:val="24"/>
              </w:rPr>
              <w:t>Post-menopausal &gt;</w:t>
            </w:r>
            <w:r w:rsidR="004040D4" w:rsidRPr="00CA5F26">
              <w:rPr>
                <w:rFonts w:cs="Arial"/>
                <w:szCs w:val="24"/>
              </w:rPr>
              <w:t xml:space="preserve"> </w:t>
            </w:r>
            <w:r w:rsidRPr="00CA5F26">
              <w:rPr>
                <w:rFonts w:cs="Arial"/>
                <w:szCs w:val="24"/>
              </w:rPr>
              <w:t xml:space="preserve">45 on no endocrine treatment </w:t>
            </w:r>
            <w:r w:rsidR="00F84AAD" w:rsidRPr="00CA5F26">
              <w:rPr>
                <w:rFonts w:cs="Arial"/>
                <w:szCs w:val="24"/>
              </w:rPr>
              <w:t>(</w:t>
            </w:r>
            <w:r w:rsidRPr="00CA5F26">
              <w:rPr>
                <w:rFonts w:cs="Arial"/>
                <w:szCs w:val="24"/>
              </w:rPr>
              <w:t>no monitoring required</w:t>
            </w:r>
            <w:r w:rsidR="00F84AAD" w:rsidRPr="00CA5F26">
              <w:rPr>
                <w:rFonts w:cs="Arial"/>
                <w:szCs w:val="24"/>
              </w:rPr>
              <w:t>)</w:t>
            </w:r>
          </w:p>
        </w:tc>
      </w:tr>
    </w:tbl>
    <w:p w:rsidR="003D2205" w:rsidRDefault="003D2205" w:rsidP="003D2205">
      <w:pPr>
        <w:pStyle w:val="Heading1"/>
        <w:spacing w:before="0"/>
        <w:rPr>
          <w:szCs w:val="24"/>
        </w:rPr>
      </w:pPr>
      <w:bookmarkStart w:id="0" w:name="_Toc317778026"/>
    </w:p>
    <w:p w:rsidR="0013595C" w:rsidRDefault="0013595C" w:rsidP="003D2205">
      <w:pPr>
        <w:pStyle w:val="Heading1"/>
        <w:spacing w:before="0"/>
        <w:rPr>
          <w:szCs w:val="24"/>
        </w:rPr>
      </w:pPr>
    </w:p>
    <w:p w:rsidR="0013595C" w:rsidRPr="0013595C" w:rsidRDefault="0013595C" w:rsidP="0013595C">
      <w:pPr>
        <w:keepNext/>
        <w:keepLines/>
        <w:spacing w:before="140"/>
        <w:jc w:val="center"/>
        <w:rPr>
          <w:rFonts w:eastAsiaTheme="majorEastAsia" w:cs="Arial"/>
          <w:b/>
          <w:bCs/>
          <w:sz w:val="32"/>
          <w:szCs w:val="28"/>
          <w:lang w:val="en-US" w:eastAsia="ja-JP"/>
        </w:rPr>
      </w:pPr>
      <w:r w:rsidRPr="0013595C">
        <w:rPr>
          <w:rFonts w:eastAsiaTheme="majorEastAsia" w:cs="Arial"/>
          <w:b/>
          <w:bCs/>
          <w:sz w:val="32"/>
          <w:szCs w:val="28"/>
          <w:lang w:val="en-US" w:eastAsia="ja-JP"/>
        </w:rPr>
        <w:t>CONTENTS</w:t>
      </w:r>
    </w:p>
    <w:p w:rsidR="0013595C" w:rsidRPr="0013595C" w:rsidRDefault="0013595C" w:rsidP="0013595C">
      <w:pPr>
        <w:rPr>
          <w:sz w:val="22"/>
          <w:lang w:val="en-US" w:eastAsia="ja-JP"/>
        </w:rPr>
      </w:pPr>
    </w:p>
    <w:p w:rsidR="004C04C5" w:rsidRDefault="005F662C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437936187" w:history="1">
        <w:r w:rsidR="004C04C5" w:rsidRPr="006C37FF">
          <w:rPr>
            <w:rStyle w:val="Hyperlink"/>
            <w:rFonts w:eastAsiaTheme="majorEastAsia"/>
          </w:rPr>
          <w:t>1.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INTRODUCTION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_Toc437936187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2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88" w:history="1">
        <w:r w:rsidR="004C04C5" w:rsidRPr="006C37FF">
          <w:rPr>
            <w:rStyle w:val="Hyperlink"/>
            <w:rFonts w:eastAsiaTheme="majorEastAsia"/>
          </w:rPr>
          <w:t>2.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DEFINITIONS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_Toc437936188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2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89" w:history="1">
        <w:r w:rsidR="004C04C5" w:rsidRPr="006C37FF">
          <w:rPr>
            <w:rStyle w:val="Hyperlink"/>
            <w:rFonts w:eastAsiaTheme="majorEastAsia"/>
          </w:rPr>
          <w:t>3.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ALGORITHMS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_Toc437936189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2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2"/>
        <w:rPr>
          <w:rFonts w:asciiTheme="minorHAnsi" w:eastAsiaTheme="minorEastAsia" w:hAnsiTheme="minorHAnsi"/>
          <w:noProof/>
          <w:color w:val="auto"/>
          <w:sz w:val="22"/>
          <w:lang w:eastAsia="en-GB"/>
        </w:rPr>
      </w:pPr>
      <w:hyperlink w:anchor="_Toc437936190" w:history="1">
        <w:r w:rsidR="004C04C5" w:rsidRPr="006C37FF">
          <w:rPr>
            <w:rStyle w:val="Hyperlink"/>
            <w:noProof/>
          </w:rPr>
          <w:t xml:space="preserve">3.1 </w:t>
        </w:r>
        <w:r w:rsidR="004C04C5">
          <w:rPr>
            <w:rFonts w:asciiTheme="minorHAnsi" w:eastAsiaTheme="minorEastAsia" w:hAnsiTheme="minorHAnsi"/>
            <w:noProof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noProof/>
          </w:rPr>
          <w:t>Algorithm 1: Premature menopause, or Ovarian Suppression (OS) AI</w:t>
        </w:r>
        <w:r w:rsidR="004C04C5">
          <w:rPr>
            <w:noProof/>
            <w:webHidden/>
          </w:rPr>
          <w:tab/>
        </w:r>
        <w:r w:rsidR="004C04C5">
          <w:rPr>
            <w:noProof/>
            <w:webHidden/>
          </w:rPr>
          <w:fldChar w:fldCharType="begin"/>
        </w:r>
        <w:r w:rsidR="004C04C5">
          <w:rPr>
            <w:noProof/>
            <w:webHidden/>
          </w:rPr>
          <w:instrText xml:space="preserve"> PAGEREF _Toc437936190 \h </w:instrText>
        </w:r>
        <w:r w:rsidR="004C04C5">
          <w:rPr>
            <w:noProof/>
            <w:webHidden/>
          </w:rPr>
        </w:r>
        <w:r w:rsidR="004C04C5">
          <w:rPr>
            <w:noProof/>
            <w:webHidden/>
          </w:rPr>
          <w:fldChar w:fldCharType="separate"/>
        </w:r>
        <w:r w:rsidR="004C04C5">
          <w:rPr>
            <w:noProof/>
            <w:webHidden/>
          </w:rPr>
          <w:t>3</w:t>
        </w:r>
        <w:r w:rsidR="004C04C5">
          <w:rPr>
            <w:noProof/>
            <w:webHidden/>
          </w:rPr>
          <w:fldChar w:fldCharType="end"/>
        </w:r>
      </w:hyperlink>
    </w:p>
    <w:p w:rsidR="004C04C5" w:rsidRDefault="005B4AE1" w:rsidP="004C04C5">
      <w:pPr>
        <w:pStyle w:val="TOC2"/>
        <w:rPr>
          <w:rFonts w:asciiTheme="minorHAnsi" w:eastAsiaTheme="minorEastAsia" w:hAnsiTheme="minorHAnsi"/>
          <w:noProof/>
          <w:color w:val="auto"/>
          <w:sz w:val="22"/>
          <w:lang w:eastAsia="en-GB"/>
        </w:rPr>
      </w:pPr>
      <w:hyperlink w:anchor="_Toc437936191" w:history="1">
        <w:r w:rsidR="004C04C5" w:rsidRPr="006C37FF">
          <w:rPr>
            <w:rStyle w:val="Hyperlink"/>
            <w:noProof/>
          </w:rPr>
          <w:t xml:space="preserve">3.1 </w:t>
        </w:r>
        <w:r w:rsidR="004C04C5">
          <w:rPr>
            <w:rFonts w:asciiTheme="minorHAnsi" w:eastAsiaTheme="minorEastAsia" w:hAnsiTheme="minorHAnsi"/>
            <w:noProof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noProof/>
          </w:rPr>
          <w:t>Algorithm 1: Premature menopause, or Ovarian Suppression (OS) AI</w:t>
        </w:r>
        <w:r w:rsidR="004C04C5">
          <w:rPr>
            <w:noProof/>
            <w:webHidden/>
          </w:rPr>
          <w:tab/>
        </w:r>
        <w:r w:rsidR="004C04C5">
          <w:rPr>
            <w:noProof/>
            <w:webHidden/>
          </w:rPr>
          <w:fldChar w:fldCharType="begin"/>
        </w:r>
        <w:r w:rsidR="004C04C5">
          <w:rPr>
            <w:noProof/>
            <w:webHidden/>
          </w:rPr>
          <w:instrText xml:space="preserve"> PAGEREF _Toc437936191 \h </w:instrText>
        </w:r>
        <w:r w:rsidR="004C04C5">
          <w:rPr>
            <w:noProof/>
            <w:webHidden/>
          </w:rPr>
        </w:r>
        <w:r w:rsidR="004C04C5">
          <w:rPr>
            <w:noProof/>
            <w:webHidden/>
          </w:rPr>
          <w:fldChar w:fldCharType="separate"/>
        </w:r>
        <w:r w:rsidR="004C04C5">
          <w:rPr>
            <w:noProof/>
            <w:webHidden/>
          </w:rPr>
          <w:t>4</w:t>
        </w:r>
        <w:r w:rsidR="004C04C5">
          <w:rPr>
            <w:noProof/>
            <w:webHidden/>
          </w:rPr>
          <w:fldChar w:fldCharType="end"/>
        </w:r>
      </w:hyperlink>
    </w:p>
    <w:p w:rsidR="004C04C5" w:rsidRDefault="005B4AE1" w:rsidP="004C04C5">
      <w:pPr>
        <w:pStyle w:val="TOC2"/>
        <w:rPr>
          <w:rFonts w:asciiTheme="minorHAnsi" w:eastAsiaTheme="minorEastAsia" w:hAnsiTheme="minorHAnsi"/>
          <w:noProof/>
          <w:color w:val="auto"/>
          <w:sz w:val="22"/>
          <w:lang w:eastAsia="en-GB"/>
        </w:rPr>
      </w:pPr>
      <w:hyperlink w:anchor="_Toc437936192" w:history="1">
        <w:r w:rsidR="004C04C5" w:rsidRPr="006C37FF">
          <w:rPr>
            <w:rStyle w:val="Hyperlink"/>
            <w:noProof/>
          </w:rPr>
          <w:t>3.1</w:t>
        </w:r>
        <w:r w:rsidR="004C04C5">
          <w:rPr>
            <w:rFonts w:asciiTheme="minorHAnsi" w:eastAsiaTheme="minorEastAsia" w:hAnsiTheme="minorHAnsi"/>
            <w:noProof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noProof/>
          </w:rPr>
          <w:t>Algorithm 2: Post-menopausal AI</w:t>
        </w:r>
        <w:r w:rsidR="004C04C5">
          <w:rPr>
            <w:noProof/>
            <w:webHidden/>
          </w:rPr>
          <w:tab/>
        </w:r>
        <w:r w:rsidR="004C04C5">
          <w:rPr>
            <w:noProof/>
            <w:webHidden/>
          </w:rPr>
          <w:fldChar w:fldCharType="begin"/>
        </w:r>
        <w:r w:rsidR="004C04C5">
          <w:rPr>
            <w:noProof/>
            <w:webHidden/>
          </w:rPr>
          <w:instrText xml:space="preserve"> PAGEREF _Toc437936192 \h </w:instrText>
        </w:r>
        <w:r w:rsidR="004C04C5">
          <w:rPr>
            <w:noProof/>
            <w:webHidden/>
          </w:rPr>
        </w:r>
        <w:r w:rsidR="004C04C5">
          <w:rPr>
            <w:noProof/>
            <w:webHidden/>
          </w:rPr>
          <w:fldChar w:fldCharType="separate"/>
        </w:r>
        <w:r w:rsidR="004C04C5">
          <w:rPr>
            <w:noProof/>
            <w:webHidden/>
          </w:rPr>
          <w:t>5</w:t>
        </w:r>
        <w:r w:rsidR="004C04C5">
          <w:rPr>
            <w:noProof/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3" w:history="1">
        <w:r w:rsidR="004C04C5" w:rsidRPr="006C37FF">
          <w:rPr>
            <w:rStyle w:val="Hyperlink"/>
            <w:rFonts w:eastAsiaTheme="majorEastAsia"/>
          </w:rPr>
          <w:t>4.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PRESCRIBING OF AI</w:t>
        </w:r>
        <w:r w:rsidR="004C04C5">
          <w:rPr>
            <w:webHidden/>
          </w:rPr>
          <w:tab/>
          <w:t>.</w:t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_Toc437936193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7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2"/>
        <w:rPr>
          <w:rFonts w:asciiTheme="minorHAnsi" w:eastAsiaTheme="minorEastAsia" w:hAnsiTheme="minorHAnsi"/>
          <w:noProof/>
          <w:color w:val="auto"/>
          <w:sz w:val="22"/>
          <w:lang w:eastAsia="en-GB"/>
        </w:rPr>
      </w:pPr>
      <w:hyperlink w:anchor="_Toc437936194" w:history="1">
        <w:r w:rsidR="004C04C5" w:rsidRPr="006C37FF">
          <w:rPr>
            <w:rStyle w:val="Hyperlink"/>
            <w:noProof/>
          </w:rPr>
          <w:t>4.1</w:t>
        </w:r>
        <w:r w:rsidR="004C04C5">
          <w:rPr>
            <w:rFonts w:asciiTheme="minorHAnsi" w:eastAsiaTheme="minorEastAsia" w:hAnsiTheme="minorHAnsi"/>
            <w:noProof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noProof/>
          </w:rPr>
          <w:t>Prescribing Treatments for Patients</w:t>
        </w:r>
        <w:r w:rsidR="004C04C5">
          <w:rPr>
            <w:noProof/>
            <w:webHidden/>
          </w:rPr>
          <w:tab/>
        </w:r>
        <w:r w:rsidR="004C04C5">
          <w:rPr>
            <w:noProof/>
            <w:webHidden/>
          </w:rPr>
          <w:fldChar w:fldCharType="begin"/>
        </w:r>
        <w:r w:rsidR="004C04C5">
          <w:rPr>
            <w:noProof/>
            <w:webHidden/>
          </w:rPr>
          <w:instrText xml:space="preserve"> PAGEREF _Toc437936194 \h </w:instrText>
        </w:r>
        <w:r w:rsidR="004C04C5">
          <w:rPr>
            <w:noProof/>
            <w:webHidden/>
          </w:rPr>
        </w:r>
        <w:r w:rsidR="004C04C5">
          <w:rPr>
            <w:noProof/>
            <w:webHidden/>
          </w:rPr>
          <w:fldChar w:fldCharType="separate"/>
        </w:r>
        <w:r w:rsidR="004C04C5">
          <w:rPr>
            <w:noProof/>
            <w:webHidden/>
          </w:rPr>
          <w:t>7</w:t>
        </w:r>
        <w:r w:rsidR="004C04C5">
          <w:rPr>
            <w:noProof/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5" w:history="1">
        <w:r w:rsidR="004C04C5" w:rsidRPr="006C37FF">
          <w:rPr>
            <w:rStyle w:val="Hyperlink"/>
            <w:rFonts w:eastAsiaTheme="majorEastAsia"/>
          </w:rPr>
          <w:t>5.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MONITORING COMPLIANCE WITH THIS GUIDELINE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_Toc437936195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7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6" w:history="1">
        <w:r w:rsidR="004C04C5" w:rsidRPr="006C37FF">
          <w:rPr>
            <w:rStyle w:val="Hyperlink"/>
            <w:rFonts w:eastAsiaTheme="majorEastAsia"/>
          </w:rPr>
          <w:t>6.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ASSOCIATED CLINICAL GUIDELINES OR POLICIES/ PROCEDURES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_Toc437936196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7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7" w:history="1">
        <w:r w:rsidR="004C04C5" w:rsidRPr="006C37FF">
          <w:rPr>
            <w:rStyle w:val="Hyperlink"/>
            <w:rFonts w:eastAsiaTheme="majorEastAsia"/>
          </w:rPr>
          <w:t>7.</w:t>
        </w:r>
        <w:r w:rsidR="004C04C5">
          <w:rPr>
            <w:rFonts w:asciiTheme="minorHAnsi" w:eastAsiaTheme="minorEastAsia" w:hAnsiTheme="minorHAnsi"/>
            <w:color w:val="auto"/>
            <w:sz w:val="22"/>
            <w:lang w:eastAsia="en-GB"/>
          </w:rPr>
          <w:tab/>
        </w:r>
        <w:r w:rsidR="004C04C5" w:rsidRPr="006C37FF">
          <w:rPr>
            <w:rStyle w:val="Hyperlink"/>
            <w:rFonts w:eastAsiaTheme="majorEastAsia"/>
          </w:rPr>
          <w:t>PUBLICATION DETAILS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_Toc437936197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8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8" w:history="1">
        <w:r w:rsidR="004C04C5" w:rsidRPr="006C37FF">
          <w:rPr>
            <w:rStyle w:val="Hyperlink"/>
            <w:rFonts w:eastAsiaTheme="majorEastAsia"/>
          </w:rPr>
          <w:t>APPENDIX 1: BONE DENSITOMETRY (DXA) REFERRAL FORM</w:t>
        </w:r>
        <w:r w:rsidR="004C04C5">
          <w:rPr>
            <w:webHidden/>
          </w:rPr>
          <w:tab/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_Toc437936198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9</w:t>
        </w:r>
        <w:r w:rsidR="004C04C5">
          <w:rPr>
            <w:webHidden/>
          </w:rPr>
          <w:fldChar w:fldCharType="end"/>
        </w:r>
      </w:hyperlink>
    </w:p>
    <w:p w:rsidR="004C04C5" w:rsidRDefault="005B4AE1" w:rsidP="004C04C5">
      <w:pPr>
        <w:pStyle w:val="TOC1"/>
        <w:rPr>
          <w:rFonts w:asciiTheme="minorHAnsi" w:eastAsiaTheme="minorEastAsia" w:hAnsiTheme="minorHAnsi"/>
          <w:color w:val="auto"/>
          <w:sz w:val="22"/>
          <w:lang w:eastAsia="en-GB"/>
        </w:rPr>
      </w:pPr>
      <w:hyperlink w:anchor="_Toc437936199" w:history="1">
        <w:r w:rsidR="004C04C5" w:rsidRPr="006C37FF">
          <w:rPr>
            <w:rStyle w:val="Hyperlink"/>
            <w:rFonts w:eastAsiaTheme="majorEastAsia"/>
          </w:rPr>
          <w:t xml:space="preserve">APPENDIX 2: UK EXPERT GROUP (2008). GUIDANCE FOR THE MANAGEMENT FOR BREAST CANCER TREATMENT-INDUCED BONE LOSS </w:t>
        </w:r>
        <w:r w:rsidR="004C04C5">
          <w:rPr>
            <w:rStyle w:val="Hyperlink"/>
            <w:rFonts w:eastAsiaTheme="majorEastAsia"/>
          </w:rPr>
          <w:t xml:space="preserve">                        </w:t>
        </w:r>
        <w:r w:rsidR="004C04C5" w:rsidRPr="006C37FF">
          <w:rPr>
            <w:rStyle w:val="Hyperlink"/>
            <w:rFonts w:eastAsiaTheme="majorEastAsia"/>
          </w:rPr>
          <w:t>(pages 2-3; 17–21)</w:t>
        </w:r>
        <w:r w:rsidR="004C04C5">
          <w:rPr>
            <w:webHidden/>
          </w:rPr>
          <w:t>…………………………………….……………………………………</w:t>
        </w:r>
        <w:r w:rsidR="004C04C5">
          <w:rPr>
            <w:webHidden/>
          </w:rPr>
          <w:fldChar w:fldCharType="begin"/>
        </w:r>
        <w:r w:rsidR="004C04C5">
          <w:rPr>
            <w:webHidden/>
          </w:rPr>
          <w:instrText xml:space="preserve"> PAGEREF _Toc437936199 \h </w:instrText>
        </w:r>
        <w:r w:rsidR="004C04C5">
          <w:rPr>
            <w:webHidden/>
          </w:rPr>
        </w:r>
        <w:r w:rsidR="004C04C5">
          <w:rPr>
            <w:webHidden/>
          </w:rPr>
          <w:fldChar w:fldCharType="separate"/>
        </w:r>
        <w:r w:rsidR="004C04C5">
          <w:rPr>
            <w:webHidden/>
          </w:rPr>
          <w:t>10</w:t>
        </w:r>
        <w:r w:rsidR="004C04C5">
          <w:rPr>
            <w:webHidden/>
          </w:rPr>
          <w:fldChar w:fldCharType="end"/>
        </w:r>
      </w:hyperlink>
    </w:p>
    <w:p w:rsidR="0013595C" w:rsidRDefault="005F662C" w:rsidP="0013595C">
      <w:r>
        <w:fldChar w:fldCharType="end"/>
      </w:r>
    </w:p>
    <w:p w:rsidR="00AF456D" w:rsidRPr="006F4974" w:rsidRDefault="00AF456D" w:rsidP="006F4974"/>
    <w:p w:rsidR="00D822CC" w:rsidRPr="005F662C" w:rsidRDefault="00D822CC" w:rsidP="00B75DAA">
      <w:pPr>
        <w:pStyle w:val="Heading1"/>
      </w:pPr>
      <w:bookmarkStart w:id="1" w:name="_Toc437936187"/>
      <w:r w:rsidRPr="005F662C">
        <w:t>1.</w:t>
      </w:r>
      <w:r w:rsidRPr="005F662C">
        <w:tab/>
        <w:t>INTRODUCTION</w:t>
      </w:r>
      <w:bookmarkEnd w:id="0"/>
      <w:bookmarkEnd w:id="1"/>
      <w:r w:rsidRPr="005F662C">
        <w:t xml:space="preserve"> </w:t>
      </w:r>
    </w:p>
    <w:p w:rsidR="004B14C6" w:rsidRPr="00415889" w:rsidRDefault="004B14C6" w:rsidP="00B75DAA">
      <w:pPr>
        <w:rPr>
          <w:szCs w:val="24"/>
        </w:rPr>
      </w:pPr>
    </w:p>
    <w:p w:rsidR="00337E9D" w:rsidRPr="00D822CC" w:rsidRDefault="00D822CC" w:rsidP="00B75DAA">
      <w:pPr>
        <w:ind w:left="720" w:hanging="720"/>
        <w:rPr>
          <w:rFonts w:cs="Arial"/>
          <w:szCs w:val="24"/>
        </w:rPr>
      </w:pPr>
      <w:r w:rsidRPr="00415889">
        <w:rPr>
          <w:szCs w:val="24"/>
        </w:rPr>
        <w:t>1.1</w:t>
      </w:r>
      <w:r w:rsidRPr="00415889">
        <w:rPr>
          <w:szCs w:val="24"/>
        </w:rPr>
        <w:tab/>
      </w:r>
      <w:r w:rsidR="00337E9D">
        <w:rPr>
          <w:rFonts w:cs="Arial"/>
          <w:szCs w:val="24"/>
        </w:rPr>
        <w:t>This guideline is based on the Consensus Statement UK Expert Group July 2008, replacing “Bone Pro</w:t>
      </w:r>
      <w:r w:rsidR="008F3DD4">
        <w:rPr>
          <w:rFonts w:cs="Arial"/>
          <w:szCs w:val="24"/>
        </w:rPr>
        <w:t>tection</w:t>
      </w:r>
      <w:r w:rsidR="00337E9D">
        <w:rPr>
          <w:rFonts w:cs="Arial"/>
          <w:szCs w:val="24"/>
        </w:rPr>
        <w:t xml:space="preserve"> for Cancer Patients on AI 45-75</w:t>
      </w:r>
      <w:r w:rsidR="00362904">
        <w:rPr>
          <w:rFonts w:cs="Arial"/>
          <w:szCs w:val="24"/>
        </w:rPr>
        <w:t>”.</w:t>
      </w:r>
    </w:p>
    <w:p w:rsidR="003D2205" w:rsidRDefault="003D2205" w:rsidP="00B75DAA">
      <w:pPr>
        <w:rPr>
          <w:szCs w:val="24"/>
        </w:rPr>
      </w:pPr>
      <w:bookmarkStart w:id="2" w:name="_Toc317778028"/>
    </w:p>
    <w:p w:rsidR="00CA5F26" w:rsidRDefault="00CA5F26" w:rsidP="00B75DAA">
      <w:pPr>
        <w:rPr>
          <w:szCs w:val="24"/>
        </w:rPr>
      </w:pPr>
    </w:p>
    <w:p w:rsidR="00D822CC" w:rsidRPr="005F662C" w:rsidRDefault="00AC3B4C" w:rsidP="00B75DAA">
      <w:pPr>
        <w:pStyle w:val="Heading1"/>
      </w:pPr>
      <w:bookmarkStart w:id="3" w:name="_Toc437936188"/>
      <w:r w:rsidRPr="005F662C">
        <w:t>2</w:t>
      </w:r>
      <w:r w:rsidR="00D822CC" w:rsidRPr="005F662C">
        <w:t>.</w:t>
      </w:r>
      <w:r w:rsidR="00D822CC" w:rsidRPr="005F662C">
        <w:tab/>
        <w:t>DEFINITIONS</w:t>
      </w:r>
      <w:bookmarkEnd w:id="2"/>
      <w:bookmarkEnd w:id="3"/>
      <w:r w:rsidR="00D822CC" w:rsidRPr="005F662C">
        <w:t xml:space="preserve"> </w:t>
      </w:r>
    </w:p>
    <w:p w:rsidR="004B14C6" w:rsidRPr="00415889" w:rsidRDefault="004B14C6" w:rsidP="00B75DAA">
      <w:pPr>
        <w:rPr>
          <w:szCs w:val="24"/>
        </w:rPr>
      </w:pPr>
    </w:p>
    <w:p w:rsidR="00D822CC" w:rsidRDefault="00AC3B4C" w:rsidP="00B75DAA">
      <w:pPr>
        <w:ind w:left="720" w:hanging="720"/>
        <w:rPr>
          <w:szCs w:val="24"/>
        </w:rPr>
      </w:pPr>
      <w:r>
        <w:rPr>
          <w:szCs w:val="24"/>
        </w:rPr>
        <w:t>2</w:t>
      </w:r>
      <w:r w:rsidR="00D822CC" w:rsidRPr="00415889">
        <w:rPr>
          <w:szCs w:val="24"/>
        </w:rPr>
        <w:t>.1</w:t>
      </w:r>
      <w:r w:rsidR="00D822CC" w:rsidRPr="00415889">
        <w:rPr>
          <w:szCs w:val="24"/>
        </w:rPr>
        <w:tab/>
      </w:r>
      <w:r w:rsidR="00337E9D">
        <w:rPr>
          <w:szCs w:val="24"/>
        </w:rPr>
        <w:t>Osteop</w:t>
      </w:r>
      <w:r w:rsidR="005F662C">
        <w:rPr>
          <w:szCs w:val="24"/>
        </w:rPr>
        <w:t>o</w:t>
      </w:r>
      <w:r w:rsidR="00337E9D">
        <w:rPr>
          <w:szCs w:val="24"/>
        </w:rPr>
        <w:t>rosis is defined as a skeletal disorder characterised by comp</w:t>
      </w:r>
      <w:r w:rsidR="003D2205">
        <w:rPr>
          <w:szCs w:val="24"/>
        </w:rPr>
        <w:t>rom</w:t>
      </w:r>
      <w:r w:rsidR="00337E9D">
        <w:rPr>
          <w:szCs w:val="24"/>
        </w:rPr>
        <w:t>ised bone strength; predisposing to an increased risk of fracture.</w:t>
      </w:r>
    </w:p>
    <w:p w:rsidR="0013595C" w:rsidRDefault="0013595C" w:rsidP="00B75DAA">
      <w:pPr>
        <w:rPr>
          <w:szCs w:val="24"/>
        </w:rPr>
      </w:pPr>
    </w:p>
    <w:p w:rsidR="00CA5F26" w:rsidRPr="00415889" w:rsidRDefault="00CA5F26" w:rsidP="00B75DAA">
      <w:pPr>
        <w:rPr>
          <w:szCs w:val="24"/>
        </w:rPr>
      </w:pPr>
    </w:p>
    <w:p w:rsidR="00C50E09" w:rsidRPr="005F662C" w:rsidRDefault="0013595C" w:rsidP="00B75DAA">
      <w:pPr>
        <w:pStyle w:val="Heading1"/>
      </w:pPr>
      <w:bookmarkStart w:id="4" w:name="_Toc317778029"/>
      <w:bookmarkStart w:id="5" w:name="_Toc437936189"/>
      <w:r w:rsidRPr="005F662C">
        <w:t>3</w:t>
      </w:r>
      <w:r w:rsidR="00D822CC" w:rsidRPr="005F662C">
        <w:t>.</w:t>
      </w:r>
      <w:r w:rsidR="00D822CC" w:rsidRPr="005F662C">
        <w:tab/>
      </w:r>
      <w:bookmarkEnd w:id="4"/>
      <w:r w:rsidR="009974CD" w:rsidRPr="005F662C">
        <w:t>ALGORITHMS</w:t>
      </w:r>
      <w:bookmarkEnd w:id="5"/>
    </w:p>
    <w:p w:rsidR="003D2205" w:rsidRPr="003D2205" w:rsidRDefault="003D2205" w:rsidP="00B75DAA">
      <w:pPr>
        <w:ind w:firstLine="720"/>
        <w:rPr>
          <w:i/>
        </w:rPr>
      </w:pPr>
      <w:r w:rsidRPr="003D2205">
        <w:rPr>
          <w:i/>
        </w:rPr>
        <w:t xml:space="preserve">See </w:t>
      </w:r>
      <w:r w:rsidR="00CA5F26">
        <w:rPr>
          <w:i/>
        </w:rPr>
        <w:t>pages 3-6</w:t>
      </w:r>
    </w:p>
    <w:p w:rsidR="003D2205" w:rsidRPr="003D2205" w:rsidRDefault="003D2205" w:rsidP="003D2205"/>
    <w:p w:rsidR="003D2205" w:rsidRDefault="003D2205" w:rsidP="00D822CC">
      <w:pPr>
        <w:rPr>
          <w:b/>
          <w:i/>
          <w:szCs w:val="24"/>
        </w:rPr>
      </w:pPr>
    </w:p>
    <w:p w:rsidR="003D2205" w:rsidRDefault="003D2205" w:rsidP="00D822CC">
      <w:pPr>
        <w:rPr>
          <w:b/>
          <w:i/>
          <w:szCs w:val="24"/>
        </w:rPr>
      </w:pPr>
    </w:p>
    <w:p w:rsidR="005B4AE1" w:rsidRDefault="005B4AE1" w:rsidP="00D822CC">
      <w:pPr>
        <w:rPr>
          <w:b/>
          <w:i/>
          <w:szCs w:val="24"/>
        </w:rPr>
      </w:pPr>
    </w:p>
    <w:p w:rsidR="005B4AE1" w:rsidRDefault="005B4AE1" w:rsidP="00D822CC">
      <w:pPr>
        <w:rPr>
          <w:b/>
          <w:i/>
          <w:szCs w:val="24"/>
        </w:rPr>
      </w:pPr>
    </w:p>
    <w:p w:rsidR="005B4AE1" w:rsidRDefault="005B4AE1" w:rsidP="00D822CC">
      <w:pPr>
        <w:rPr>
          <w:b/>
          <w:i/>
          <w:szCs w:val="24"/>
        </w:rPr>
      </w:pPr>
    </w:p>
    <w:p w:rsidR="005B4AE1" w:rsidRDefault="005B4AE1" w:rsidP="00D822CC">
      <w:pPr>
        <w:rPr>
          <w:b/>
          <w:i/>
          <w:szCs w:val="24"/>
        </w:rPr>
      </w:pPr>
    </w:p>
    <w:p w:rsidR="005B4AE1" w:rsidRDefault="005B4AE1" w:rsidP="00D822CC">
      <w:pPr>
        <w:rPr>
          <w:b/>
          <w:i/>
          <w:szCs w:val="24"/>
        </w:rPr>
      </w:pPr>
      <w:bookmarkStart w:id="6" w:name="_GoBack"/>
      <w:bookmarkEnd w:id="6"/>
    </w:p>
    <w:p w:rsidR="0013595C" w:rsidRDefault="0013595C" w:rsidP="00D822CC">
      <w:pPr>
        <w:rPr>
          <w:b/>
          <w:i/>
          <w:szCs w:val="24"/>
        </w:rPr>
      </w:pPr>
    </w:p>
    <w:p w:rsidR="00FF082C" w:rsidRDefault="0013595C" w:rsidP="00B75DAA">
      <w:pPr>
        <w:rPr>
          <w:szCs w:val="24"/>
        </w:rPr>
      </w:pPr>
      <w:bookmarkStart w:id="7" w:name="_Toc437936190"/>
      <w:r w:rsidRPr="005F662C">
        <w:rPr>
          <w:rStyle w:val="Heading2Char"/>
        </w:rPr>
        <w:lastRenderedPageBreak/>
        <w:t xml:space="preserve">3.1 </w:t>
      </w:r>
      <w:r w:rsidRPr="005F662C">
        <w:rPr>
          <w:rStyle w:val="Heading2Char"/>
        </w:rPr>
        <w:tab/>
      </w:r>
      <w:r w:rsidR="00F31603" w:rsidRPr="005F662C">
        <w:rPr>
          <w:rStyle w:val="Heading2Char"/>
        </w:rPr>
        <w:t>Algorit</w:t>
      </w:r>
      <w:r w:rsidR="00F84AAD" w:rsidRPr="005F662C">
        <w:rPr>
          <w:rStyle w:val="Heading2Char"/>
        </w:rPr>
        <w:t>h</w:t>
      </w:r>
      <w:r w:rsidR="005F662C">
        <w:rPr>
          <w:rStyle w:val="Heading2Char"/>
        </w:rPr>
        <w:t xml:space="preserve">m 1: </w:t>
      </w:r>
      <w:r w:rsidR="00F31603" w:rsidRPr="005F662C">
        <w:rPr>
          <w:rStyle w:val="Heading2Char"/>
        </w:rPr>
        <w:t>Premature menopause</w:t>
      </w:r>
      <w:r w:rsidR="00C50E09" w:rsidRPr="005F662C">
        <w:rPr>
          <w:rStyle w:val="Heading2Char"/>
        </w:rPr>
        <w:t xml:space="preserve">, or </w:t>
      </w:r>
      <w:r w:rsidR="0069358C">
        <w:rPr>
          <w:rStyle w:val="Heading2Char"/>
        </w:rPr>
        <w:t xml:space="preserve">Ovarian Suppression (OS) </w:t>
      </w:r>
      <w:r w:rsidR="00C50E09" w:rsidRPr="005F662C">
        <w:rPr>
          <w:rStyle w:val="Heading2Char"/>
        </w:rPr>
        <w:t>AI</w:t>
      </w:r>
      <w:bookmarkEnd w:id="7"/>
    </w:p>
    <w:p w:rsidR="00FF082C" w:rsidRDefault="00FF082C" w:rsidP="00D822CC">
      <w:pPr>
        <w:rPr>
          <w:szCs w:val="24"/>
        </w:rPr>
      </w:pPr>
    </w:p>
    <w:p w:rsidR="00FF082C" w:rsidRDefault="00FF082C" w:rsidP="00D822CC">
      <w:pPr>
        <w:rPr>
          <w:szCs w:val="24"/>
        </w:rPr>
      </w:pPr>
    </w:p>
    <w:p w:rsidR="00FF082C" w:rsidRDefault="006F4974" w:rsidP="003C5382">
      <w:pPr>
        <w:jc w:val="center"/>
        <w:rPr>
          <w:szCs w:val="24"/>
        </w:rPr>
      </w:pPr>
      <w:r>
        <w:rPr>
          <w:noProof/>
          <w:szCs w:val="24"/>
          <w:lang w:eastAsia="en-GB"/>
        </w:rPr>
        <w:drawing>
          <wp:inline distT="0" distB="0" distL="0" distR="0">
            <wp:extent cx="6815470" cy="8083361"/>
            <wp:effectExtent l="0" t="0" r="444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9580" cy="80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74" w:rsidRDefault="006F4974">
      <w:pPr>
        <w:spacing w:after="200" w:line="276" w:lineRule="auto"/>
        <w:rPr>
          <w:szCs w:val="24"/>
        </w:rPr>
      </w:pPr>
    </w:p>
    <w:p w:rsidR="006F4974" w:rsidRDefault="006F4974">
      <w:pPr>
        <w:spacing w:after="200" w:line="276" w:lineRule="auto"/>
        <w:rPr>
          <w:szCs w:val="24"/>
        </w:rPr>
      </w:pPr>
    </w:p>
    <w:p w:rsidR="006F4974" w:rsidRDefault="006F4974">
      <w:pPr>
        <w:spacing w:after="200" w:line="276" w:lineRule="auto"/>
        <w:rPr>
          <w:szCs w:val="24"/>
        </w:rPr>
      </w:pPr>
    </w:p>
    <w:p w:rsidR="0069358C" w:rsidRDefault="006F4974" w:rsidP="006F4974">
      <w:pPr>
        <w:rPr>
          <w:rStyle w:val="Heading2Char"/>
        </w:rPr>
      </w:pPr>
      <w:bookmarkStart w:id="8" w:name="_Toc437936191"/>
      <w:r w:rsidRPr="005F662C">
        <w:rPr>
          <w:rStyle w:val="Heading2Char"/>
        </w:rPr>
        <w:t xml:space="preserve">3.1 </w:t>
      </w:r>
      <w:r w:rsidRPr="005F662C">
        <w:rPr>
          <w:rStyle w:val="Heading2Char"/>
        </w:rPr>
        <w:tab/>
        <w:t>Algorith</w:t>
      </w:r>
      <w:r>
        <w:rPr>
          <w:rStyle w:val="Heading2Char"/>
        </w:rPr>
        <w:t xml:space="preserve">m 1: </w:t>
      </w:r>
      <w:r w:rsidRPr="005F662C">
        <w:rPr>
          <w:rStyle w:val="Heading2Char"/>
        </w:rPr>
        <w:t xml:space="preserve">Premature menopause, or </w:t>
      </w:r>
      <w:r w:rsidR="0069358C" w:rsidRPr="0069358C">
        <w:rPr>
          <w:rStyle w:val="Heading2Char"/>
        </w:rPr>
        <w:t>Ovarian Suppression (OS) AI</w:t>
      </w:r>
      <w:bookmarkEnd w:id="8"/>
    </w:p>
    <w:p w:rsidR="006F4974" w:rsidRDefault="006F4974" w:rsidP="006F4974">
      <w:pPr>
        <w:rPr>
          <w:szCs w:val="24"/>
        </w:rPr>
      </w:pPr>
      <w:r>
        <w:rPr>
          <w:noProof/>
          <w:szCs w:val="24"/>
          <w:lang w:eastAsia="en-GB"/>
        </w:rPr>
        <w:drawing>
          <wp:inline distT="0" distB="0" distL="0" distR="0" wp14:anchorId="4488D779" wp14:editId="50BF070F">
            <wp:extent cx="5836920" cy="71621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bmp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12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7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B4C" w:rsidRDefault="00AC3B4C" w:rsidP="00D822CC">
      <w:pPr>
        <w:rPr>
          <w:szCs w:val="24"/>
        </w:rPr>
      </w:pPr>
    </w:p>
    <w:p w:rsidR="0069358C" w:rsidRDefault="0069358C" w:rsidP="004040D4">
      <w:pPr>
        <w:rPr>
          <w:i/>
          <w:sz w:val="20"/>
          <w:szCs w:val="20"/>
        </w:rPr>
      </w:pPr>
    </w:p>
    <w:p w:rsidR="0069358C" w:rsidRDefault="0069358C" w:rsidP="004040D4">
      <w:pPr>
        <w:rPr>
          <w:i/>
          <w:sz w:val="20"/>
          <w:szCs w:val="20"/>
        </w:rPr>
      </w:pPr>
    </w:p>
    <w:p w:rsidR="004040D4" w:rsidRDefault="004040D4" w:rsidP="004040D4">
      <w:pPr>
        <w:rPr>
          <w:szCs w:val="24"/>
        </w:rPr>
      </w:pPr>
      <w:r w:rsidRPr="004040D4">
        <w:rPr>
          <w:i/>
          <w:sz w:val="20"/>
          <w:szCs w:val="20"/>
        </w:rPr>
        <w:t>UK Expert Group (2008). Guidance for the Management of Breast Cancer Treatment-Induced Bone Loss (pages 1</w:t>
      </w:r>
      <w:r w:rsidR="0034333F">
        <w:rPr>
          <w:i/>
          <w:sz w:val="20"/>
          <w:szCs w:val="20"/>
        </w:rPr>
        <w:t>8</w:t>
      </w:r>
      <w:r w:rsidRPr="004040D4">
        <w:rPr>
          <w:i/>
          <w:sz w:val="20"/>
          <w:szCs w:val="20"/>
        </w:rPr>
        <w:t>–21)</w:t>
      </w:r>
    </w:p>
    <w:p w:rsidR="006F4974" w:rsidRDefault="006F4974" w:rsidP="00D822CC">
      <w:pPr>
        <w:rPr>
          <w:szCs w:val="24"/>
        </w:rPr>
      </w:pPr>
    </w:p>
    <w:p w:rsidR="004040D4" w:rsidRDefault="004040D4" w:rsidP="00D822CC">
      <w:pPr>
        <w:rPr>
          <w:szCs w:val="24"/>
        </w:rPr>
      </w:pPr>
    </w:p>
    <w:p w:rsidR="004040D4" w:rsidRDefault="004040D4" w:rsidP="00D822CC">
      <w:pPr>
        <w:rPr>
          <w:szCs w:val="24"/>
        </w:rPr>
      </w:pPr>
    </w:p>
    <w:p w:rsidR="006F4974" w:rsidRDefault="006F4974" w:rsidP="00D822CC">
      <w:pPr>
        <w:rPr>
          <w:szCs w:val="24"/>
        </w:rPr>
      </w:pPr>
    </w:p>
    <w:p w:rsidR="006D293A" w:rsidRDefault="006D293A" w:rsidP="006F4974">
      <w:pPr>
        <w:rPr>
          <w:rStyle w:val="Heading2Char"/>
        </w:rPr>
      </w:pPr>
    </w:p>
    <w:p w:rsidR="006D293A" w:rsidRDefault="006D293A" w:rsidP="006F4974">
      <w:pPr>
        <w:rPr>
          <w:rStyle w:val="Heading2Char"/>
        </w:rPr>
      </w:pPr>
    </w:p>
    <w:p w:rsidR="00F84AAD" w:rsidRDefault="0013595C" w:rsidP="006F4974">
      <w:pPr>
        <w:rPr>
          <w:b/>
          <w:i/>
          <w:szCs w:val="24"/>
        </w:rPr>
      </w:pPr>
      <w:bookmarkStart w:id="9" w:name="_Toc437936192"/>
      <w:r w:rsidRPr="005F662C">
        <w:rPr>
          <w:rStyle w:val="Heading2Char"/>
        </w:rPr>
        <w:t>3.1</w:t>
      </w:r>
      <w:r w:rsidRPr="005F662C">
        <w:rPr>
          <w:rStyle w:val="Heading2Char"/>
        </w:rPr>
        <w:tab/>
      </w:r>
      <w:r w:rsidR="00F31603" w:rsidRPr="005F662C">
        <w:rPr>
          <w:rStyle w:val="Heading2Char"/>
        </w:rPr>
        <w:t>Algorit</w:t>
      </w:r>
      <w:r w:rsidR="00C50E09" w:rsidRPr="005F662C">
        <w:rPr>
          <w:rStyle w:val="Heading2Char"/>
        </w:rPr>
        <w:t>h</w:t>
      </w:r>
      <w:r w:rsidR="00F31603" w:rsidRPr="005F662C">
        <w:rPr>
          <w:rStyle w:val="Heading2Char"/>
        </w:rPr>
        <w:t>m 2: Post-menopausa</w:t>
      </w:r>
      <w:r w:rsidR="00C50E09" w:rsidRPr="005F662C">
        <w:rPr>
          <w:rStyle w:val="Heading2Char"/>
        </w:rPr>
        <w:t>l</w:t>
      </w:r>
      <w:r w:rsidR="00F31603" w:rsidRPr="005F662C">
        <w:rPr>
          <w:rStyle w:val="Heading2Char"/>
        </w:rPr>
        <w:t xml:space="preserve"> </w:t>
      </w:r>
      <w:r w:rsidR="00C50E09" w:rsidRPr="005F662C">
        <w:rPr>
          <w:rStyle w:val="Heading2Char"/>
        </w:rPr>
        <w:t>AI</w:t>
      </w:r>
      <w:bookmarkEnd w:id="9"/>
    </w:p>
    <w:p w:rsidR="00F84AAD" w:rsidRDefault="006F4974" w:rsidP="00F84AAD">
      <w:pPr>
        <w:rPr>
          <w:b/>
          <w:i/>
          <w:szCs w:val="24"/>
        </w:rPr>
      </w:pPr>
      <w:r>
        <w:rPr>
          <w:b/>
          <w:i/>
          <w:noProof/>
          <w:szCs w:val="24"/>
          <w:lang w:eastAsia="en-GB"/>
        </w:rPr>
        <w:drawing>
          <wp:inline distT="0" distB="0" distL="0" distR="0">
            <wp:extent cx="5833946" cy="659218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b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5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8C" w:rsidRDefault="0069358C" w:rsidP="004040D4">
      <w:pPr>
        <w:rPr>
          <w:i/>
          <w:sz w:val="20"/>
          <w:szCs w:val="20"/>
        </w:rPr>
      </w:pPr>
    </w:p>
    <w:p w:rsidR="0069358C" w:rsidRDefault="0069358C" w:rsidP="004040D4">
      <w:pPr>
        <w:rPr>
          <w:i/>
          <w:sz w:val="20"/>
          <w:szCs w:val="20"/>
        </w:rPr>
      </w:pPr>
    </w:p>
    <w:p w:rsidR="004040D4" w:rsidRDefault="004040D4" w:rsidP="004040D4">
      <w:pPr>
        <w:rPr>
          <w:szCs w:val="24"/>
        </w:rPr>
      </w:pPr>
      <w:r w:rsidRPr="004040D4">
        <w:rPr>
          <w:i/>
          <w:sz w:val="20"/>
          <w:szCs w:val="20"/>
        </w:rPr>
        <w:t>UK Expert Group (2008). Guidance for the Management of Breast Cancer Treat</w:t>
      </w:r>
      <w:r w:rsidR="0034333F">
        <w:rPr>
          <w:i/>
          <w:sz w:val="20"/>
          <w:szCs w:val="20"/>
        </w:rPr>
        <w:t>ment-Induced Bone Loss (pages 18</w:t>
      </w:r>
      <w:r w:rsidRPr="004040D4">
        <w:rPr>
          <w:i/>
          <w:sz w:val="20"/>
          <w:szCs w:val="20"/>
        </w:rPr>
        <w:t>–21)</w:t>
      </w:r>
    </w:p>
    <w:p w:rsidR="006F4974" w:rsidRDefault="006F4974">
      <w:pPr>
        <w:spacing w:after="200" w:line="276" w:lineRule="auto"/>
        <w:rPr>
          <w:b/>
          <w:i/>
          <w:szCs w:val="24"/>
        </w:rPr>
      </w:pPr>
      <w:r>
        <w:rPr>
          <w:b/>
          <w:i/>
          <w:szCs w:val="24"/>
        </w:rPr>
        <w:br w:type="page"/>
      </w:r>
    </w:p>
    <w:p w:rsidR="00F84AAD" w:rsidRPr="00B75DAA" w:rsidRDefault="00F84AAD" w:rsidP="00F84AAD">
      <w:pPr>
        <w:rPr>
          <w:b/>
          <w:szCs w:val="24"/>
        </w:rPr>
      </w:pPr>
    </w:p>
    <w:p w:rsidR="00FF082C" w:rsidRPr="00B75DAA" w:rsidRDefault="0013595C" w:rsidP="00D822CC">
      <w:pPr>
        <w:rPr>
          <w:b/>
          <w:szCs w:val="24"/>
        </w:rPr>
      </w:pPr>
      <w:r w:rsidRPr="00B75DAA">
        <w:rPr>
          <w:b/>
          <w:szCs w:val="24"/>
        </w:rPr>
        <w:t>3.2</w:t>
      </w:r>
      <w:r w:rsidRPr="00B75DAA">
        <w:rPr>
          <w:b/>
          <w:szCs w:val="24"/>
        </w:rPr>
        <w:tab/>
      </w:r>
      <w:r w:rsidR="00F84AAD" w:rsidRPr="00B75DAA">
        <w:rPr>
          <w:b/>
          <w:szCs w:val="24"/>
        </w:rPr>
        <w:t>Algorithm 2: Post-menopausal AI</w:t>
      </w:r>
    </w:p>
    <w:p w:rsidR="005F662C" w:rsidRDefault="005F662C" w:rsidP="00D822CC">
      <w:pPr>
        <w:rPr>
          <w:szCs w:val="24"/>
        </w:rPr>
      </w:pPr>
    </w:p>
    <w:p w:rsidR="005F662C" w:rsidRDefault="006F4974" w:rsidP="00D822CC">
      <w:pPr>
        <w:rPr>
          <w:szCs w:val="24"/>
        </w:rPr>
      </w:pPr>
      <w:r>
        <w:rPr>
          <w:noProof/>
          <w:szCs w:val="24"/>
          <w:lang w:eastAsia="en-GB"/>
        </w:rPr>
        <w:drawing>
          <wp:inline distT="0" distB="0" distL="0" distR="0">
            <wp:extent cx="5836920" cy="6786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b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678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974" w:rsidRDefault="006F4974" w:rsidP="00D822CC">
      <w:pPr>
        <w:rPr>
          <w:szCs w:val="24"/>
        </w:rPr>
      </w:pPr>
    </w:p>
    <w:p w:rsidR="0069358C" w:rsidRDefault="0069358C" w:rsidP="00D822CC">
      <w:pPr>
        <w:rPr>
          <w:i/>
          <w:sz w:val="20"/>
          <w:szCs w:val="20"/>
        </w:rPr>
      </w:pPr>
    </w:p>
    <w:p w:rsidR="006F4974" w:rsidRDefault="004040D4" w:rsidP="00D822CC">
      <w:pPr>
        <w:rPr>
          <w:szCs w:val="24"/>
        </w:rPr>
      </w:pPr>
      <w:r w:rsidRPr="004040D4">
        <w:rPr>
          <w:i/>
          <w:sz w:val="20"/>
          <w:szCs w:val="20"/>
        </w:rPr>
        <w:t>UK Expert Group (2008). Guidance for the Management of Breast Cancer Treatment-Induced Bone Loss (pages 1</w:t>
      </w:r>
      <w:r w:rsidR="0034333F">
        <w:rPr>
          <w:i/>
          <w:sz w:val="20"/>
          <w:szCs w:val="20"/>
        </w:rPr>
        <w:t>8</w:t>
      </w:r>
      <w:r w:rsidRPr="004040D4">
        <w:rPr>
          <w:i/>
          <w:sz w:val="20"/>
          <w:szCs w:val="20"/>
        </w:rPr>
        <w:t>–21)</w:t>
      </w:r>
    </w:p>
    <w:p w:rsidR="006F4974" w:rsidRDefault="006F4974" w:rsidP="00D822CC">
      <w:pPr>
        <w:rPr>
          <w:szCs w:val="24"/>
        </w:rPr>
      </w:pPr>
    </w:p>
    <w:p w:rsidR="006F4974" w:rsidRDefault="006F4974" w:rsidP="00D822CC">
      <w:pPr>
        <w:rPr>
          <w:szCs w:val="24"/>
        </w:rPr>
      </w:pPr>
    </w:p>
    <w:p w:rsidR="006F4974" w:rsidRDefault="006F4974" w:rsidP="00D822CC">
      <w:pPr>
        <w:rPr>
          <w:szCs w:val="24"/>
        </w:rPr>
      </w:pPr>
    </w:p>
    <w:p w:rsidR="004040D4" w:rsidRDefault="004040D4" w:rsidP="00D822CC">
      <w:pPr>
        <w:rPr>
          <w:szCs w:val="24"/>
        </w:rPr>
      </w:pPr>
    </w:p>
    <w:p w:rsidR="004040D4" w:rsidRDefault="004040D4" w:rsidP="00D822CC">
      <w:pPr>
        <w:rPr>
          <w:szCs w:val="24"/>
        </w:rPr>
      </w:pPr>
    </w:p>
    <w:p w:rsidR="004040D4" w:rsidRDefault="004040D4" w:rsidP="00D822CC">
      <w:pPr>
        <w:rPr>
          <w:szCs w:val="24"/>
        </w:rPr>
      </w:pPr>
    </w:p>
    <w:p w:rsidR="006F4974" w:rsidRDefault="006F4974" w:rsidP="00D822CC">
      <w:pPr>
        <w:rPr>
          <w:szCs w:val="24"/>
        </w:rPr>
      </w:pPr>
    </w:p>
    <w:p w:rsidR="00B75DAA" w:rsidRDefault="00BF5E6B" w:rsidP="006F4974">
      <w:pPr>
        <w:pStyle w:val="Heading1"/>
      </w:pPr>
      <w:bookmarkStart w:id="10" w:name="_Toc437936193"/>
      <w:r>
        <w:t>4.</w:t>
      </w:r>
      <w:r>
        <w:tab/>
      </w:r>
      <w:r w:rsidR="009974CD">
        <w:t xml:space="preserve">PRESCRIBING OF </w:t>
      </w:r>
      <w:r w:rsidR="00F31603" w:rsidRPr="00AC3B4C">
        <w:t>AI</w:t>
      </w:r>
      <w:bookmarkEnd w:id="10"/>
    </w:p>
    <w:p w:rsidR="006F4974" w:rsidRPr="006F4974" w:rsidRDefault="006F4974" w:rsidP="006F4974"/>
    <w:p w:rsidR="009974CD" w:rsidRDefault="00BF5E6B" w:rsidP="005F662C">
      <w:pPr>
        <w:pStyle w:val="Heading2"/>
      </w:pPr>
      <w:bookmarkStart w:id="11" w:name="_Toc437936194"/>
      <w:r>
        <w:t>4.1</w:t>
      </w:r>
      <w:r>
        <w:tab/>
      </w:r>
      <w:r w:rsidR="009974CD" w:rsidRPr="00C50E09">
        <w:t>Prescribing Treatments for Patients</w:t>
      </w:r>
      <w:bookmarkEnd w:id="11"/>
    </w:p>
    <w:p w:rsidR="005F662C" w:rsidRPr="005F662C" w:rsidRDefault="005F662C" w:rsidP="005F662C"/>
    <w:p w:rsidR="009974CD" w:rsidRDefault="009974CD" w:rsidP="006F4974">
      <w:pPr>
        <w:pStyle w:val="ListParagraph"/>
        <w:numPr>
          <w:ilvl w:val="0"/>
          <w:numId w:val="17"/>
        </w:numPr>
      </w:pPr>
      <w:r>
        <w:t xml:space="preserve">For those undergoing ovarian suppression +/ - an AI, the clinician organising </w:t>
      </w:r>
      <w:r w:rsidR="00BF5E6B">
        <w:t xml:space="preserve">the </w:t>
      </w:r>
      <w:r>
        <w:t>treatment should order the baseline DEXA scan and the 2 year follow-up scan</w:t>
      </w:r>
    </w:p>
    <w:p w:rsidR="00BF5E6B" w:rsidRDefault="00BF5E6B" w:rsidP="006F4974">
      <w:pPr>
        <w:pStyle w:val="ListParagraph"/>
        <w:ind w:left="786"/>
      </w:pPr>
    </w:p>
    <w:p w:rsidR="009974CD" w:rsidRDefault="009974CD" w:rsidP="006F4974">
      <w:pPr>
        <w:pStyle w:val="ListParagraph"/>
        <w:numPr>
          <w:ilvl w:val="0"/>
          <w:numId w:val="17"/>
        </w:numPr>
      </w:pPr>
      <w:r>
        <w:t>For those being treated with AI, the clinician who initiates the AI should organise the baseline DEXA and 2 year follow-up scan</w:t>
      </w:r>
    </w:p>
    <w:p w:rsidR="009974CD" w:rsidRDefault="009974CD" w:rsidP="006F4974">
      <w:pPr>
        <w:pStyle w:val="ListParagraph"/>
        <w:numPr>
          <w:ilvl w:val="0"/>
          <w:numId w:val="17"/>
        </w:numPr>
      </w:pPr>
      <w:r>
        <w:t xml:space="preserve">For those on a “switch regime”, the clinician who initiates the AI should organise the DEXA scan and another at the end of the AI treatment </w:t>
      </w:r>
    </w:p>
    <w:p w:rsidR="009974CD" w:rsidRDefault="009974CD" w:rsidP="006F4974"/>
    <w:p w:rsidR="009974CD" w:rsidRDefault="009974CD" w:rsidP="006F4974">
      <w:pPr>
        <w:pStyle w:val="ListParagraph"/>
        <w:numPr>
          <w:ilvl w:val="0"/>
          <w:numId w:val="18"/>
        </w:numPr>
      </w:pPr>
      <w:r>
        <w:t>The pa</w:t>
      </w:r>
      <w:r w:rsidR="00BF5E6B">
        <w:t xml:space="preserve">tient needs to be made aware </w:t>
      </w:r>
      <w:r>
        <w:t>of the possible effect of treatment with an AI, a</w:t>
      </w:r>
      <w:r w:rsidR="00AF456D">
        <w:t xml:space="preserve">nd be given written information -- </w:t>
      </w:r>
      <w:r w:rsidR="00BF5E6B">
        <w:t xml:space="preserve">see </w:t>
      </w:r>
      <w:hyperlink r:id="rId14" w:history="1">
        <w:r w:rsidR="00AF456D" w:rsidRPr="00AF456D">
          <w:rPr>
            <w:rStyle w:val="Hyperlink"/>
          </w:rPr>
          <w:t>O</w:t>
        </w:r>
        <w:r w:rsidRPr="00AF456D">
          <w:rPr>
            <w:rStyle w:val="Hyperlink"/>
          </w:rPr>
          <w:t>steoporosis and B</w:t>
        </w:r>
        <w:r w:rsidR="00AF456D" w:rsidRPr="00AF456D">
          <w:rPr>
            <w:rStyle w:val="Hyperlink"/>
          </w:rPr>
          <w:t>reast Cancer Treatment factsheet (Breast Cancer Care, 2015</w:t>
        </w:r>
      </w:hyperlink>
      <w:r w:rsidR="00AF456D">
        <w:t>)</w:t>
      </w:r>
    </w:p>
    <w:p w:rsidR="00BF5E6B" w:rsidRDefault="00BF5E6B" w:rsidP="006F4974">
      <w:pPr>
        <w:pStyle w:val="ListParagraph"/>
      </w:pPr>
    </w:p>
    <w:p w:rsidR="009974CD" w:rsidRDefault="009974CD" w:rsidP="006F4974">
      <w:pPr>
        <w:pStyle w:val="ListParagraph"/>
        <w:numPr>
          <w:ilvl w:val="0"/>
          <w:numId w:val="18"/>
        </w:numPr>
      </w:pPr>
      <w:r>
        <w:t>Results of DEXA will go to the clinician who organised the DEXA scan</w:t>
      </w:r>
    </w:p>
    <w:p w:rsidR="009974CD" w:rsidRDefault="009974CD" w:rsidP="006F4974"/>
    <w:p w:rsidR="009974CD" w:rsidRDefault="009974CD" w:rsidP="006F4974">
      <w:pPr>
        <w:pStyle w:val="ListParagraph"/>
        <w:numPr>
          <w:ilvl w:val="0"/>
          <w:numId w:val="18"/>
        </w:numPr>
      </w:pPr>
      <w:r>
        <w:t>The clinician should inform the patient’s GP of the result by means of a copy of the report, and suggested treatment (see algorithm)</w:t>
      </w:r>
    </w:p>
    <w:p w:rsidR="009974CD" w:rsidRDefault="009974CD" w:rsidP="006F4974"/>
    <w:p w:rsidR="009974CD" w:rsidRDefault="009974CD" w:rsidP="006F4974">
      <w:pPr>
        <w:pStyle w:val="ListParagraph"/>
        <w:numPr>
          <w:ilvl w:val="0"/>
          <w:numId w:val="18"/>
        </w:numPr>
      </w:pPr>
      <w:r>
        <w:t>No indication for DEXA scan at the end of treatment regime (guidelines)</w:t>
      </w:r>
    </w:p>
    <w:p w:rsidR="00CA5F26" w:rsidRDefault="00CA5F26" w:rsidP="00CA5F26">
      <w:pPr>
        <w:pStyle w:val="ListParagraph"/>
      </w:pPr>
    </w:p>
    <w:p w:rsidR="00CA5F26" w:rsidRDefault="00CA5F26" w:rsidP="006F4974">
      <w:pPr>
        <w:pStyle w:val="ListParagraph"/>
        <w:numPr>
          <w:ilvl w:val="0"/>
          <w:numId w:val="18"/>
        </w:numPr>
      </w:pPr>
      <w:r>
        <w:t xml:space="preserve">Following 2 year </w:t>
      </w:r>
      <w:proofErr w:type="spellStart"/>
      <w:r>
        <w:t>Dexa</w:t>
      </w:r>
      <w:proofErr w:type="spellEnd"/>
      <w:r>
        <w:t xml:space="preserve"> or al end of AI, GP to be informed patient will need follow up </w:t>
      </w:r>
      <w:proofErr w:type="spellStart"/>
      <w:r>
        <w:t>Dexa</w:t>
      </w:r>
      <w:proofErr w:type="spellEnd"/>
      <w:r>
        <w:t xml:space="preserve"> scan at the end of treatment (usually 5 years)</w:t>
      </w:r>
    </w:p>
    <w:p w:rsidR="009974CD" w:rsidRDefault="009974CD" w:rsidP="006F4974"/>
    <w:p w:rsidR="00AC3B4C" w:rsidRDefault="00AC3B4C" w:rsidP="00F84AAD">
      <w:pPr>
        <w:rPr>
          <w:szCs w:val="24"/>
        </w:rPr>
      </w:pPr>
    </w:p>
    <w:p w:rsidR="00D822CC" w:rsidRPr="005F662C" w:rsidRDefault="00D822CC" w:rsidP="005F662C">
      <w:pPr>
        <w:pStyle w:val="Heading1"/>
      </w:pPr>
      <w:bookmarkStart w:id="12" w:name="_Toc437936195"/>
      <w:bookmarkStart w:id="13" w:name="_Toc317778030"/>
      <w:r w:rsidRPr="005F662C">
        <w:t>5.</w:t>
      </w:r>
      <w:r w:rsidRPr="005F662C">
        <w:tab/>
        <w:t>MONITORING COMPLIANCE WITH THIS GUIDELINE</w:t>
      </w:r>
      <w:bookmarkEnd w:id="12"/>
      <w:r w:rsidRPr="005F662C">
        <w:t xml:space="preserve"> </w:t>
      </w:r>
    </w:p>
    <w:p w:rsidR="004B14C6" w:rsidRPr="00415889" w:rsidRDefault="004B14C6" w:rsidP="00B75DAA"/>
    <w:p w:rsidR="00D822CC" w:rsidRPr="00CA5F26" w:rsidRDefault="00D822CC" w:rsidP="00B75DAA">
      <w:pPr>
        <w:ind w:left="720" w:hanging="720"/>
        <w:rPr>
          <w:color w:val="auto"/>
        </w:rPr>
      </w:pPr>
      <w:r w:rsidRPr="00415889">
        <w:t>5.1</w:t>
      </w:r>
      <w:r w:rsidRPr="00415889">
        <w:tab/>
      </w:r>
      <w:r w:rsidR="00AC3B4C">
        <w:t xml:space="preserve">Once circulated to Surgical and Oncology teams, an audit of the current practice should be undertaken </w:t>
      </w:r>
      <w:r w:rsidR="00AC3B4C" w:rsidRPr="00CA5F26">
        <w:rPr>
          <w:color w:val="auto"/>
        </w:rPr>
        <w:t>every 2 years</w:t>
      </w:r>
      <w:r w:rsidR="00CA5F26">
        <w:rPr>
          <w:color w:val="auto"/>
        </w:rPr>
        <w:t>.</w:t>
      </w:r>
    </w:p>
    <w:p w:rsidR="00D822CC" w:rsidRPr="00415889" w:rsidRDefault="00D822CC" w:rsidP="00F84AAD"/>
    <w:p w:rsidR="00D822CC" w:rsidRPr="005F662C" w:rsidRDefault="00D822CC" w:rsidP="005F662C">
      <w:pPr>
        <w:pStyle w:val="Heading1"/>
      </w:pPr>
      <w:bookmarkStart w:id="14" w:name="_Toc437936196"/>
      <w:r w:rsidRPr="005F662C">
        <w:t>6.</w:t>
      </w:r>
      <w:r w:rsidRPr="005F662C">
        <w:tab/>
        <w:t>ASSOCIATED CLINICAL GUIDELINES OR POLICIES</w:t>
      </w:r>
      <w:bookmarkEnd w:id="13"/>
      <w:r w:rsidR="00B455FF" w:rsidRPr="005F662C">
        <w:t>/</w:t>
      </w:r>
      <w:r w:rsidR="00BF5E6B" w:rsidRPr="005F662C">
        <w:t xml:space="preserve"> </w:t>
      </w:r>
      <w:r w:rsidR="00B455FF" w:rsidRPr="005F662C">
        <w:t>PROCEDURES</w:t>
      </w:r>
      <w:bookmarkEnd w:id="14"/>
      <w:r w:rsidRPr="005F662C">
        <w:t xml:space="preserve"> </w:t>
      </w:r>
    </w:p>
    <w:p w:rsidR="004B14C6" w:rsidRPr="004B14C6" w:rsidRDefault="004B14C6" w:rsidP="00B75DAA"/>
    <w:p w:rsidR="00BF5E6B" w:rsidRDefault="00BF5E6B" w:rsidP="00AF456D">
      <w:pPr>
        <w:ind w:left="720"/>
      </w:pPr>
      <w:r>
        <w:t xml:space="preserve">UK Expert Group (2008). </w:t>
      </w:r>
      <w:r w:rsidR="009974CD" w:rsidRPr="00BF5E6B">
        <w:rPr>
          <w:i/>
        </w:rPr>
        <w:t>Guidance for the Management of Breast Cancer Treatment-Induced Bone Loss: A con</w:t>
      </w:r>
      <w:r w:rsidRPr="00BF5E6B">
        <w:rPr>
          <w:i/>
        </w:rPr>
        <w:t xml:space="preserve">sensus position statement from </w:t>
      </w:r>
      <w:r w:rsidR="009974CD" w:rsidRPr="00BF5E6B">
        <w:rPr>
          <w:i/>
        </w:rPr>
        <w:t>UK Expert Group</w:t>
      </w:r>
      <w:r w:rsidR="009974CD">
        <w:t>.</w:t>
      </w:r>
      <w:r w:rsidRPr="00BF5E6B">
        <w:t xml:space="preserve"> </w:t>
      </w:r>
      <w:r>
        <w:t xml:space="preserve">July 2008; update September 2015. London: </w:t>
      </w:r>
      <w:r w:rsidR="00F31603">
        <w:t>UK Expert Group</w:t>
      </w:r>
      <w:r w:rsidR="00AF456D">
        <w:t xml:space="preserve">. </w:t>
      </w:r>
    </w:p>
    <w:p w:rsidR="00BF5E6B" w:rsidRDefault="00BF5E6B" w:rsidP="00B75DAA">
      <w:pPr>
        <w:ind w:left="720"/>
        <w:rPr>
          <w:rFonts w:cs="Arial"/>
        </w:rPr>
      </w:pPr>
      <w:r>
        <w:rPr>
          <w:rFonts w:cs="Arial"/>
        </w:rPr>
        <w:t xml:space="preserve">Available at: </w:t>
      </w:r>
      <w:hyperlink r:id="rId15" w:history="1">
        <w:r w:rsidRPr="00732E35">
          <w:rPr>
            <w:rStyle w:val="Hyperlink"/>
            <w:rFonts w:cs="Arial"/>
          </w:rPr>
          <w:t>https://www.nos.org.uk/NetCommunity/Document.Doc?id=124</w:t>
        </w:r>
      </w:hyperlink>
      <w:r>
        <w:rPr>
          <w:rFonts w:cs="Arial"/>
        </w:rPr>
        <w:br/>
        <w:t>[Accessed 14-14-15]</w:t>
      </w:r>
    </w:p>
    <w:p w:rsidR="00AF456D" w:rsidRDefault="00AF456D" w:rsidP="00B75DAA">
      <w:pPr>
        <w:ind w:left="720"/>
        <w:rPr>
          <w:rFonts w:cs="Arial"/>
        </w:rPr>
      </w:pPr>
    </w:p>
    <w:p w:rsidR="00AF456D" w:rsidRDefault="00AF456D" w:rsidP="00AF456D">
      <w:pPr>
        <w:ind w:left="720"/>
        <w:rPr>
          <w:rFonts w:cs="Arial"/>
        </w:rPr>
      </w:pPr>
      <w:proofErr w:type="gramStart"/>
      <w:r>
        <w:rPr>
          <w:rFonts w:cs="Arial"/>
        </w:rPr>
        <w:t>Breast Cancer Care (2015).</w:t>
      </w:r>
      <w:proofErr w:type="gramEnd"/>
      <w:r>
        <w:rPr>
          <w:rFonts w:cs="Arial"/>
        </w:rPr>
        <w:t xml:space="preserve"> </w:t>
      </w:r>
      <w:proofErr w:type="gramStart"/>
      <w:r w:rsidRPr="00AF456D">
        <w:rPr>
          <w:i/>
        </w:rPr>
        <w:t>Osteoporosis and Breast Cancer Treatment factsheet.</w:t>
      </w:r>
      <w:proofErr w:type="gramEnd"/>
      <w:r>
        <w:t xml:space="preserve"> London: Breast Cancer Care. Available at: </w:t>
      </w:r>
      <w:hyperlink r:id="rId16" w:history="1">
        <w:r w:rsidRPr="00505750">
          <w:rPr>
            <w:rStyle w:val="Hyperlink"/>
          </w:rPr>
          <w:t>https://www.breastcancercare.org.uk/sites/default/files/publications/pdf/osteoporosis-breast-cancer-treatment_20.pdf</w:t>
        </w:r>
      </w:hyperlink>
      <w:r>
        <w:t xml:space="preserve"> </w:t>
      </w:r>
      <w:r>
        <w:rPr>
          <w:rFonts w:cs="Arial"/>
        </w:rPr>
        <w:t>[Accessed 14-14-15]</w:t>
      </w:r>
    </w:p>
    <w:p w:rsidR="00AC3B4C" w:rsidRDefault="00AC3B4C" w:rsidP="00D822CC">
      <w:pPr>
        <w:spacing w:after="160"/>
        <w:ind w:left="720" w:hanging="720"/>
        <w:rPr>
          <w:rFonts w:cs="Arial"/>
        </w:rPr>
      </w:pPr>
    </w:p>
    <w:p w:rsidR="005F662C" w:rsidRDefault="005F662C" w:rsidP="00415889">
      <w:pPr>
        <w:pStyle w:val="Heading1"/>
        <w:rPr>
          <w:szCs w:val="24"/>
        </w:rPr>
      </w:pPr>
      <w:bookmarkStart w:id="15" w:name="_Toc317778031"/>
    </w:p>
    <w:p w:rsidR="00F54AFB" w:rsidRDefault="00F54AFB" w:rsidP="005F662C">
      <w:pPr>
        <w:pStyle w:val="Heading1"/>
      </w:pPr>
      <w:bookmarkStart w:id="16" w:name="_Toc437936197"/>
    </w:p>
    <w:p w:rsidR="004B14C6" w:rsidRPr="005F662C" w:rsidRDefault="00D822CC" w:rsidP="005F662C">
      <w:pPr>
        <w:pStyle w:val="Heading1"/>
      </w:pPr>
      <w:r w:rsidRPr="005F662C">
        <w:t>7.</w:t>
      </w:r>
      <w:r w:rsidRPr="005F662C">
        <w:tab/>
        <w:t>PUBLICATION DETAILS</w:t>
      </w:r>
      <w:bookmarkEnd w:id="15"/>
      <w:bookmarkEnd w:id="16"/>
      <w:r w:rsidRPr="005F662C">
        <w:t xml:space="preserve"> </w:t>
      </w:r>
    </w:p>
    <w:p w:rsidR="00415889" w:rsidRPr="00415889" w:rsidRDefault="00415889" w:rsidP="00415889"/>
    <w:tbl>
      <w:tblPr>
        <w:tblStyle w:val="TableGrid1"/>
        <w:tblW w:w="9214" w:type="dxa"/>
        <w:tblInd w:w="250" w:type="dxa"/>
        <w:tblBorders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141"/>
        <w:gridCol w:w="5073"/>
      </w:tblGrid>
      <w:tr w:rsidR="00D822CC" w:rsidRPr="00D822CC" w:rsidTr="008855B4">
        <w:trPr>
          <w:trHeight w:val="518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contextualSpacing/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Author of Clinical Guideline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4E4F20" w:rsidP="00362904">
            <w:pPr>
              <w:keepNext/>
              <w:contextualSpacing/>
              <w:outlineLvl w:val="6"/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Diane</w:t>
            </w:r>
            <w:r w:rsidR="00BF5E6B">
              <w:rPr>
                <w:rFonts w:eastAsia="Times New Roman" w:cs="Arial"/>
                <w:bCs/>
                <w:szCs w:val="24"/>
              </w:rPr>
              <w:t xml:space="preserve"> Cameron, </w:t>
            </w:r>
            <w:r w:rsidR="00362904">
              <w:rPr>
                <w:rFonts w:eastAsia="Times New Roman" w:cs="Arial"/>
                <w:bCs/>
                <w:szCs w:val="24"/>
              </w:rPr>
              <w:t>Trust Breast Physician</w:t>
            </w:r>
          </w:p>
        </w:tc>
      </w:tr>
      <w:tr w:rsidR="00D822CC" w:rsidRPr="00D822CC" w:rsidTr="008855B4">
        <w:trPr>
          <w:trHeight w:val="761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Division/ Department responsible for Clinical Guideline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362904" w:rsidP="00362904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Surgical Services Division</w:t>
            </w:r>
            <w:r w:rsidR="008855B4">
              <w:rPr>
                <w:rFonts w:eastAsia="Times New Roman" w:cs="Arial"/>
                <w:bCs/>
                <w:szCs w:val="24"/>
              </w:rPr>
              <w:t xml:space="preserve"> </w:t>
            </w:r>
            <w:r w:rsidR="00D822CC" w:rsidRPr="00415889">
              <w:rPr>
                <w:rFonts w:eastAsia="Times New Roman" w:cs="Arial"/>
                <w:bCs/>
                <w:szCs w:val="24"/>
              </w:rPr>
              <w:t xml:space="preserve">/ </w:t>
            </w:r>
            <w:r>
              <w:rPr>
                <w:rFonts w:eastAsia="Times New Roman" w:cs="Arial"/>
                <w:bCs/>
                <w:szCs w:val="24"/>
              </w:rPr>
              <w:t>Breast Service</w:t>
            </w:r>
            <w:r w:rsidR="00D822CC" w:rsidRPr="00415889">
              <w:rPr>
                <w:rFonts w:eastAsia="Times New Roman" w:cs="Arial"/>
                <w:bCs/>
                <w:szCs w:val="24"/>
              </w:rPr>
              <w:t xml:space="preserve"> </w:t>
            </w:r>
          </w:p>
        </w:tc>
      </w:tr>
      <w:tr w:rsidR="00D822CC" w:rsidRPr="00D822CC" w:rsidTr="008855B4">
        <w:trPr>
          <w:trHeight w:val="458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Contact details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362904" w:rsidRPr="00415889" w:rsidRDefault="00362904" w:rsidP="00362904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x</w:t>
            </w:r>
            <w:r w:rsidRPr="00362904">
              <w:rPr>
                <w:rFonts w:eastAsia="Times New Roman" w:cs="Arial"/>
                <w:bCs/>
                <w:szCs w:val="24"/>
              </w:rPr>
              <w:t>2397</w:t>
            </w:r>
            <w:r>
              <w:rPr>
                <w:rFonts w:eastAsia="Times New Roman" w:cs="Arial"/>
                <w:bCs/>
                <w:szCs w:val="24"/>
              </w:rPr>
              <w:t xml:space="preserve">, </w:t>
            </w:r>
            <w:hyperlink r:id="rId17" w:history="1">
              <w:r w:rsidRPr="00732E35">
                <w:rPr>
                  <w:rStyle w:val="Hyperlink"/>
                  <w:rFonts w:eastAsia="Times New Roman" w:cs="Arial"/>
                  <w:bCs/>
                  <w:szCs w:val="24"/>
                </w:rPr>
                <w:t>dianecameron@nhs.net</w:t>
              </w:r>
            </w:hyperlink>
          </w:p>
        </w:tc>
      </w:tr>
      <w:tr w:rsidR="00D822CC" w:rsidRPr="00D822CC" w:rsidTr="008855B4">
        <w:trPr>
          <w:trHeight w:val="458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Version number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362904" w:rsidP="00362904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v1.0</w:t>
            </w:r>
          </w:p>
        </w:tc>
      </w:tr>
      <w:tr w:rsidR="00D822CC" w:rsidRPr="00D822CC" w:rsidTr="008855B4">
        <w:trPr>
          <w:trHeight w:val="458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Replaces version number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362904" w:rsidP="00D822CC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n/a</w:t>
            </w:r>
          </w:p>
        </w:tc>
      </w:tr>
      <w:tr w:rsidR="00D822CC" w:rsidRPr="00D822CC" w:rsidTr="008855B4">
        <w:trPr>
          <w:trHeight w:val="646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Date written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362904" w:rsidP="00D822CC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23/11/15</w:t>
            </w:r>
          </w:p>
        </w:tc>
      </w:tr>
      <w:tr w:rsidR="00D822CC" w:rsidRPr="00D822CC" w:rsidTr="008855B4">
        <w:trPr>
          <w:trHeight w:val="697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Approving body and date approved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Default="00362904" w:rsidP="008855B4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B</w:t>
            </w:r>
            <w:r w:rsidR="008855B4">
              <w:rPr>
                <w:rFonts w:eastAsia="Times New Roman" w:cs="Arial"/>
                <w:bCs/>
                <w:szCs w:val="24"/>
              </w:rPr>
              <w:t>reast Service Governance Group</w:t>
            </w:r>
          </w:p>
          <w:p w:rsidR="008855B4" w:rsidRPr="00415889" w:rsidRDefault="0049051F" w:rsidP="0049051F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07</w:t>
            </w:r>
            <w:r w:rsidR="008855B4" w:rsidRPr="00E32C14">
              <w:rPr>
                <w:rFonts w:eastAsia="Times New Roman" w:cs="Arial"/>
                <w:bCs/>
                <w:szCs w:val="24"/>
              </w:rPr>
              <w:t>/0</w:t>
            </w:r>
            <w:r>
              <w:rPr>
                <w:rFonts w:eastAsia="Times New Roman" w:cs="Arial"/>
                <w:bCs/>
                <w:szCs w:val="24"/>
              </w:rPr>
              <w:t>3</w:t>
            </w:r>
            <w:r w:rsidR="008855B4" w:rsidRPr="00E32C14">
              <w:rPr>
                <w:rFonts w:eastAsia="Times New Roman" w:cs="Arial"/>
                <w:bCs/>
                <w:szCs w:val="24"/>
              </w:rPr>
              <w:t xml:space="preserve">/16 </w:t>
            </w:r>
          </w:p>
        </w:tc>
      </w:tr>
      <w:tr w:rsidR="00D822CC" w:rsidRPr="00D822CC" w:rsidTr="008855B4">
        <w:trPr>
          <w:trHeight w:val="733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Review date</w:t>
            </w:r>
            <w:r w:rsidR="008855B4">
              <w:rPr>
                <w:rFonts w:eastAsia="Times New Roman" w:cs="Arial"/>
                <w:b/>
                <w:szCs w:val="24"/>
              </w:rPr>
              <w:t xml:space="preserve"> </w:t>
            </w:r>
            <w:r w:rsidR="008855B4" w:rsidRPr="008855B4">
              <w:rPr>
                <w:rFonts w:ascii="Arial Narrow" w:eastAsia="Times New Roman" w:hAnsi="Arial Narrow" w:cs="Arial"/>
                <w:bCs/>
                <w:sz w:val="20"/>
                <w:szCs w:val="20"/>
              </w:rPr>
              <w:t>(3-6 months prior to expiry date)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CA5F26" w:rsidP="0049051F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12</w:t>
            </w:r>
            <w:r w:rsidR="00D822CC" w:rsidRPr="00415889">
              <w:rPr>
                <w:rFonts w:eastAsia="Times New Roman" w:cs="Arial"/>
                <w:bCs/>
                <w:szCs w:val="24"/>
              </w:rPr>
              <w:t>/</w:t>
            </w:r>
            <w:r w:rsidR="008855B4">
              <w:rPr>
                <w:rFonts w:eastAsia="Times New Roman" w:cs="Arial"/>
                <w:bCs/>
                <w:szCs w:val="24"/>
              </w:rPr>
              <w:t>1</w:t>
            </w:r>
            <w:r w:rsidR="0049051F">
              <w:rPr>
                <w:rFonts w:eastAsia="Times New Roman" w:cs="Arial"/>
                <w:bCs/>
                <w:szCs w:val="24"/>
              </w:rPr>
              <w:t>0</w:t>
            </w:r>
            <w:r w:rsidR="006C478F">
              <w:rPr>
                <w:rFonts w:eastAsia="Times New Roman" w:cs="Arial"/>
                <w:bCs/>
                <w:szCs w:val="24"/>
              </w:rPr>
              <w:t>/18</w:t>
            </w:r>
            <w:r w:rsidR="00D822CC" w:rsidRPr="00415889">
              <w:rPr>
                <w:rFonts w:eastAsia="Times New Roman" w:cs="Arial"/>
                <w:bCs/>
                <w:szCs w:val="24"/>
              </w:rPr>
              <w:t xml:space="preserve"> </w:t>
            </w:r>
          </w:p>
        </w:tc>
      </w:tr>
      <w:tr w:rsidR="00D822CC" w:rsidRPr="00D822CC" w:rsidTr="008855B4">
        <w:trPr>
          <w:trHeight w:val="598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Expiry date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49051F" w:rsidP="0049051F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07</w:t>
            </w:r>
            <w:r w:rsidR="008855B4">
              <w:rPr>
                <w:rFonts w:eastAsia="Times New Roman" w:cs="Arial"/>
                <w:bCs/>
                <w:szCs w:val="24"/>
              </w:rPr>
              <w:t>/0</w:t>
            </w:r>
            <w:r>
              <w:rPr>
                <w:rFonts w:eastAsia="Times New Roman" w:cs="Arial"/>
                <w:bCs/>
                <w:szCs w:val="24"/>
              </w:rPr>
              <w:t>3</w:t>
            </w:r>
            <w:r w:rsidR="008855B4">
              <w:rPr>
                <w:rFonts w:eastAsia="Times New Roman" w:cs="Arial"/>
                <w:bCs/>
                <w:szCs w:val="24"/>
              </w:rPr>
              <w:t>/19</w:t>
            </w:r>
          </w:p>
        </w:tc>
      </w:tr>
      <w:tr w:rsidR="00D822CC" w:rsidRPr="00D822CC" w:rsidTr="008855B4">
        <w:trPr>
          <w:trHeight w:val="561"/>
        </w:trPr>
        <w:tc>
          <w:tcPr>
            <w:tcW w:w="4141" w:type="dxa"/>
            <w:shd w:val="clear" w:color="auto" w:fill="FFFFFF" w:themeFill="background1"/>
            <w:vAlign w:val="center"/>
          </w:tcPr>
          <w:p w:rsidR="00D822CC" w:rsidRPr="00415889" w:rsidRDefault="00D822CC" w:rsidP="00D822CC">
            <w:pPr>
              <w:rPr>
                <w:rFonts w:eastAsia="Times New Roman" w:cs="Arial"/>
                <w:b/>
                <w:szCs w:val="24"/>
              </w:rPr>
            </w:pPr>
            <w:r w:rsidRPr="00415889">
              <w:rPr>
                <w:rFonts w:eastAsia="Times New Roman" w:cs="Arial"/>
                <w:b/>
                <w:szCs w:val="24"/>
              </w:rPr>
              <w:t>Date document becomes live</w:t>
            </w:r>
          </w:p>
        </w:tc>
        <w:tc>
          <w:tcPr>
            <w:tcW w:w="5073" w:type="dxa"/>
            <w:shd w:val="clear" w:color="auto" w:fill="FFFFFF" w:themeFill="background1"/>
            <w:vAlign w:val="center"/>
          </w:tcPr>
          <w:p w:rsidR="00D822CC" w:rsidRPr="00415889" w:rsidRDefault="0049051F" w:rsidP="0049051F">
            <w:pPr>
              <w:rPr>
                <w:rFonts w:eastAsia="Times New Roman" w:cs="Arial"/>
                <w:bCs/>
                <w:szCs w:val="24"/>
              </w:rPr>
            </w:pPr>
            <w:r>
              <w:rPr>
                <w:rFonts w:eastAsia="Times New Roman" w:cs="Arial"/>
                <w:bCs/>
                <w:szCs w:val="24"/>
              </w:rPr>
              <w:t>18</w:t>
            </w:r>
            <w:r w:rsidR="008855B4">
              <w:rPr>
                <w:rFonts w:eastAsia="Times New Roman" w:cs="Arial"/>
                <w:bCs/>
                <w:szCs w:val="24"/>
              </w:rPr>
              <w:t>/0</w:t>
            </w:r>
            <w:r w:rsidR="00CA5F26">
              <w:rPr>
                <w:rFonts w:eastAsia="Times New Roman" w:cs="Arial"/>
                <w:bCs/>
                <w:szCs w:val="24"/>
              </w:rPr>
              <w:t>4</w:t>
            </w:r>
            <w:r w:rsidR="00AD78E2">
              <w:rPr>
                <w:rFonts w:eastAsia="Times New Roman" w:cs="Arial"/>
                <w:bCs/>
                <w:szCs w:val="24"/>
              </w:rPr>
              <w:t>/16</w:t>
            </w:r>
          </w:p>
        </w:tc>
      </w:tr>
    </w:tbl>
    <w:p w:rsidR="00B75DAA" w:rsidRDefault="00B75DAA" w:rsidP="00415889">
      <w:pPr>
        <w:keepNext/>
        <w:keepLines/>
        <w:spacing w:before="140"/>
        <w:outlineLvl w:val="0"/>
        <w:rPr>
          <w:rFonts w:eastAsiaTheme="majorEastAsia" w:cstheme="majorBidi"/>
          <w:bCs/>
        </w:rPr>
      </w:pPr>
    </w:p>
    <w:p w:rsidR="00B75DAA" w:rsidRDefault="00B75DAA">
      <w:pPr>
        <w:spacing w:after="200" w:line="276" w:lineRule="auto"/>
        <w:rPr>
          <w:rFonts w:eastAsiaTheme="majorEastAsia" w:cstheme="majorBidi"/>
          <w:bCs/>
        </w:rPr>
      </w:pPr>
      <w:r>
        <w:rPr>
          <w:rFonts w:eastAsiaTheme="majorEastAsia" w:cstheme="majorBidi"/>
          <w:bCs/>
        </w:rPr>
        <w:br w:type="page"/>
      </w:r>
    </w:p>
    <w:p w:rsidR="00B75DAA" w:rsidRDefault="00B75DAA" w:rsidP="00415889">
      <w:pPr>
        <w:keepNext/>
        <w:keepLines/>
        <w:spacing w:before="140"/>
        <w:outlineLvl w:val="0"/>
        <w:rPr>
          <w:rFonts w:eastAsiaTheme="majorEastAsia" w:cstheme="majorBidi"/>
          <w:bCs/>
        </w:rPr>
        <w:sectPr w:rsidR="00B75DAA" w:rsidSect="006F4974">
          <w:headerReference w:type="default" r:id="rId18"/>
          <w:footerReference w:type="default" r:id="rId19"/>
          <w:pgSz w:w="11906" w:h="16838"/>
          <w:pgMar w:top="851" w:right="1274" w:bottom="1276" w:left="1440" w:header="708" w:footer="331" w:gutter="0"/>
          <w:cols w:space="708"/>
          <w:docGrid w:linePitch="360"/>
        </w:sectPr>
      </w:pPr>
    </w:p>
    <w:p w:rsidR="006F4974" w:rsidRDefault="006F4974" w:rsidP="0034333F">
      <w:pPr>
        <w:pStyle w:val="Heading1"/>
      </w:pPr>
      <w:r>
        <w:lastRenderedPageBreak/>
        <w:t xml:space="preserve">               </w:t>
      </w:r>
      <w:bookmarkStart w:id="17" w:name="_Toc437936198"/>
      <w:r w:rsidRPr="006F4974">
        <w:t>A</w:t>
      </w:r>
      <w:r w:rsidR="0069358C">
        <w:t>PPENDIX 1: BONE DENSITOMETRY (DXA) REFERRAL FORM</w:t>
      </w:r>
      <w:bookmarkEnd w:id="17"/>
      <w:r w:rsidR="0069358C">
        <w:t xml:space="preserve"> </w:t>
      </w:r>
    </w:p>
    <w:p w:rsidR="0034333F" w:rsidRPr="0034333F" w:rsidRDefault="0034333F" w:rsidP="0034333F"/>
    <w:p w:rsidR="006F4974" w:rsidRDefault="008855B4" w:rsidP="00CA5F26">
      <w:pPr>
        <w:spacing w:after="200" w:line="276" w:lineRule="auto"/>
        <w:jc w:val="center"/>
      </w:pPr>
      <w:r>
        <w:rPr>
          <w:noProof/>
          <w:lang w:eastAsia="en-GB"/>
        </w:rPr>
        <w:drawing>
          <wp:inline distT="0" distB="0" distL="0" distR="0" wp14:anchorId="3AAA412B" wp14:editId="3092E7B6">
            <wp:extent cx="6120203" cy="8465611"/>
            <wp:effectExtent l="0" t="0" r="0" b="0"/>
            <wp:docPr id="10" name="Picture 10" descr="\\RDEUsers\HillmanJ$\My Music\Bone Loss guideline\app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RDEUsers\HillmanJ$\My Music\Bone Loss guideline\app1.bmp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34"/>
                    <a:stretch/>
                  </pic:blipFill>
                  <pic:spPr bwMode="auto">
                    <a:xfrm>
                      <a:off x="0" y="0"/>
                      <a:ext cx="6135011" cy="8486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5B4" w:rsidRDefault="008855B4" w:rsidP="004040D4">
      <w:pPr>
        <w:pStyle w:val="Heading1"/>
        <w:sectPr w:rsidR="008855B4" w:rsidSect="00B75DAA">
          <w:headerReference w:type="default" r:id="rId21"/>
          <w:pgSz w:w="11906" w:h="16838"/>
          <w:pgMar w:top="720" w:right="720" w:bottom="720" w:left="720" w:header="708" w:footer="553" w:gutter="0"/>
          <w:cols w:space="708"/>
          <w:docGrid w:linePitch="360"/>
        </w:sectPr>
      </w:pPr>
      <w:bookmarkStart w:id="18" w:name="_Toc437936199"/>
    </w:p>
    <w:p w:rsidR="006F4974" w:rsidRDefault="0069358C" w:rsidP="004040D4">
      <w:pPr>
        <w:pStyle w:val="Heading1"/>
      </w:pPr>
      <w:r>
        <w:lastRenderedPageBreak/>
        <w:t xml:space="preserve">APPENDIX 2: </w:t>
      </w:r>
      <w:r w:rsidR="006F4974" w:rsidRPr="006F4974">
        <w:t xml:space="preserve">UK </w:t>
      </w:r>
      <w:r w:rsidR="004C04C5">
        <w:t>EXPERT GROUP</w:t>
      </w:r>
      <w:r w:rsidR="006F4974" w:rsidRPr="006F4974">
        <w:t xml:space="preserve"> (2008). G</w:t>
      </w:r>
      <w:r w:rsidR="004C04C5">
        <w:t xml:space="preserve">UIDANCE FOR THE MANAGEMENT FOR BREAST CANCER TREATMENT-INDUCED BONE LOSS </w:t>
      </w:r>
      <w:r w:rsidR="004040D4">
        <w:t>(pages 2-3; 17–21)</w:t>
      </w:r>
      <w:bookmarkEnd w:id="18"/>
    </w:p>
    <w:p w:rsidR="006F4974" w:rsidRDefault="006F4974" w:rsidP="006F4974"/>
    <w:p w:rsidR="006F4974" w:rsidRDefault="006F4974">
      <w:pPr>
        <w:spacing w:after="200" w:line="276" w:lineRule="auto"/>
      </w:pPr>
      <w:r>
        <w:rPr>
          <w:noProof/>
          <w:lang w:eastAsia="en-GB"/>
        </w:rPr>
        <w:drawing>
          <wp:inline distT="0" distB="0" distL="0" distR="0" wp14:anchorId="6DFF31A5" wp14:editId="72207755">
            <wp:extent cx="6610350" cy="802430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.bmp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3" r="3009"/>
                    <a:stretch/>
                  </pic:blipFill>
                  <pic:spPr bwMode="auto">
                    <a:xfrm>
                      <a:off x="0" y="0"/>
                      <a:ext cx="6607824" cy="8021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0D4" w:rsidRDefault="004040D4" w:rsidP="004040D4">
      <w:pPr>
        <w:rPr>
          <w:szCs w:val="24"/>
        </w:rPr>
      </w:pPr>
      <w:r w:rsidRPr="004040D4">
        <w:rPr>
          <w:i/>
          <w:sz w:val="20"/>
          <w:szCs w:val="20"/>
        </w:rPr>
        <w:t xml:space="preserve">UK Expert Group (2008). Guidance for the Management of Breast Cancer Treatment-Induced Bone Loss (pages </w:t>
      </w:r>
      <w:r>
        <w:rPr>
          <w:i/>
          <w:sz w:val="20"/>
          <w:szCs w:val="20"/>
        </w:rPr>
        <w:t>2–3</w:t>
      </w:r>
      <w:r w:rsidRPr="004040D4">
        <w:rPr>
          <w:i/>
          <w:sz w:val="20"/>
          <w:szCs w:val="20"/>
        </w:rPr>
        <w:t>)</w:t>
      </w:r>
    </w:p>
    <w:p w:rsidR="006F4974" w:rsidRDefault="006F4974">
      <w:pPr>
        <w:spacing w:after="200" w:line="276" w:lineRule="auto"/>
        <w:rPr>
          <w:rFonts w:eastAsiaTheme="majorEastAsia" w:cstheme="majorBidi"/>
          <w:b/>
          <w:bCs/>
          <w:szCs w:val="28"/>
        </w:rPr>
      </w:pPr>
    </w:p>
    <w:p w:rsidR="006F4974" w:rsidRDefault="006F4974" w:rsidP="006F4974">
      <w:pPr>
        <w:pStyle w:val="Heading1"/>
        <w:ind w:left="426" w:right="260"/>
        <w:rPr>
          <w:noProof/>
          <w:lang w:eastAsia="en-GB"/>
        </w:rPr>
      </w:pPr>
    </w:p>
    <w:p w:rsidR="006F4974" w:rsidRDefault="006F4974" w:rsidP="006F4974">
      <w:pPr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628EE366" wp14:editId="1EB6B312">
            <wp:extent cx="6645910" cy="73945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.b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39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en-GB"/>
        </w:rPr>
        <w:br w:type="textWrapping" w:clear="all"/>
      </w:r>
    </w:p>
    <w:p w:rsidR="004040D4" w:rsidRDefault="004040D4" w:rsidP="004040D4">
      <w:pPr>
        <w:rPr>
          <w:szCs w:val="24"/>
        </w:rPr>
      </w:pPr>
      <w:r w:rsidRPr="004040D4">
        <w:rPr>
          <w:i/>
          <w:sz w:val="20"/>
          <w:szCs w:val="20"/>
        </w:rPr>
        <w:t xml:space="preserve">UK Expert Group (2008). Guidance for the Management of Breast Cancer Treatment-Induced Bone Loss (pages </w:t>
      </w:r>
      <w:r>
        <w:rPr>
          <w:i/>
          <w:sz w:val="20"/>
          <w:szCs w:val="20"/>
        </w:rPr>
        <w:t>2-3</w:t>
      </w:r>
      <w:r w:rsidRPr="004040D4">
        <w:rPr>
          <w:i/>
          <w:sz w:val="20"/>
          <w:szCs w:val="20"/>
        </w:rPr>
        <w:t>)</w:t>
      </w:r>
    </w:p>
    <w:p w:rsidR="006F4974" w:rsidRDefault="006F4974" w:rsidP="008855B4">
      <w:pPr>
        <w:spacing w:after="200" w:line="276" w:lineRule="auto"/>
        <w:jc w:val="center"/>
        <w:rPr>
          <w:lang w:eastAsia="en-GB"/>
        </w:rPr>
      </w:pPr>
      <w:r>
        <w:rPr>
          <w:lang w:eastAsia="en-GB"/>
        </w:rPr>
        <w:br w:type="page"/>
      </w:r>
      <w:r w:rsidR="004040D4">
        <w:rPr>
          <w:noProof/>
          <w:lang w:eastAsia="en-GB"/>
        </w:rPr>
        <w:lastRenderedPageBreak/>
        <w:drawing>
          <wp:inline distT="0" distB="0" distL="0" distR="0" wp14:anchorId="62008C68" wp14:editId="4A176DF0">
            <wp:extent cx="6699536" cy="8486775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bmp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6" t="8763" r="3552"/>
                    <a:stretch/>
                  </pic:blipFill>
                  <pic:spPr bwMode="auto">
                    <a:xfrm>
                      <a:off x="0" y="0"/>
                      <a:ext cx="6701159" cy="84888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40D4" w:rsidRDefault="004040D4" w:rsidP="004040D4">
      <w:pPr>
        <w:rPr>
          <w:szCs w:val="24"/>
        </w:rPr>
      </w:pPr>
      <w:r w:rsidRPr="004040D4">
        <w:rPr>
          <w:i/>
          <w:sz w:val="20"/>
          <w:szCs w:val="20"/>
        </w:rPr>
        <w:t xml:space="preserve">UK Expert Group (2008). Guidance for the Management of Breast Cancer Treatment-Induced Bone Loss </w:t>
      </w:r>
      <w:r w:rsidR="008855B4">
        <w:rPr>
          <w:i/>
          <w:sz w:val="20"/>
          <w:szCs w:val="20"/>
        </w:rPr>
        <w:br/>
      </w:r>
      <w:r w:rsidRPr="004040D4">
        <w:rPr>
          <w:i/>
          <w:sz w:val="20"/>
          <w:szCs w:val="20"/>
        </w:rPr>
        <w:t>(pages 1</w:t>
      </w:r>
      <w:r>
        <w:rPr>
          <w:i/>
          <w:sz w:val="20"/>
          <w:szCs w:val="20"/>
        </w:rPr>
        <w:t>7</w:t>
      </w:r>
      <w:r w:rsidRPr="004040D4">
        <w:rPr>
          <w:i/>
          <w:sz w:val="20"/>
          <w:szCs w:val="20"/>
        </w:rPr>
        <w:t>–21)</w:t>
      </w:r>
    </w:p>
    <w:p w:rsidR="004040D4" w:rsidRDefault="004040D4">
      <w:pPr>
        <w:spacing w:after="200" w:line="276" w:lineRule="auto"/>
        <w:rPr>
          <w:lang w:eastAsia="en-GB"/>
        </w:rPr>
      </w:pPr>
    </w:p>
    <w:p w:rsidR="006F4974" w:rsidRDefault="006D293A" w:rsidP="006F4974">
      <w:pPr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7FE16933" wp14:editId="058DC1A4">
            <wp:extent cx="6820319" cy="8620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.bmp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8" t="2791" r="2865" b="1976"/>
                    <a:stretch/>
                  </pic:blipFill>
                  <pic:spPr bwMode="auto">
                    <a:xfrm>
                      <a:off x="0" y="0"/>
                      <a:ext cx="6817821" cy="8616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5B4" w:rsidRDefault="008855B4" w:rsidP="004040D4">
      <w:pPr>
        <w:rPr>
          <w:i/>
          <w:sz w:val="20"/>
          <w:szCs w:val="20"/>
        </w:rPr>
      </w:pPr>
    </w:p>
    <w:p w:rsidR="006F4974" w:rsidRDefault="004040D4" w:rsidP="008855B4">
      <w:pPr>
        <w:rPr>
          <w:lang w:eastAsia="en-GB"/>
        </w:rPr>
      </w:pPr>
      <w:r w:rsidRPr="004040D4">
        <w:rPr>
          <w:i/>
          <w:sz w:val="20"/>
          <w:szCs w:val="20"/>
        </w:rPr>
        <w:t xml:space="preserve">UK Expert Group (2008). Guidance for the Management of Breast Cancer Treatment-Induced Bone Loss </w:t>
      </w:r>
      <w:r w:rsidR="008855B4">
        <w:rPr>
          <w:i/>
          <w:sz w:val="20"/>
          <w:szCs w:val="20"/>
        </w:rPr>
        <w:br/>
      </w:r>
      <w:r w:rsidRPr="004040D4">
        <w:rPr>
          <w:i/>
          <w:sz w:val="20"/>
          <w:szCs w:val="20"/>
        </w:rPr>
        <w:t>(pages 1</w:t>
      </w:r>
      <w:r>
        <w:rPr>
          <w:i/>
          <w:sz w:val="20"/>
          <w:szCs w:val="20"/>
        </w:rPr>
        <w:t>7</w:t>
      </w:r>
      <w:r w:rsidRPr="004040D4">
        <w:rPr>
          <w:i/>
          <w:sz w:val="20"/>
          <w:szCs w:val="20"/>
        </w:rPr>
        <w:t>–21)</w:t>
      </w:r>
      <w:r w:rsidR="006F4974">
        <w:rPr>
          <w:lang w:eastAsia="en-GB"/>
        </w:rPr>
        <w:br w:type="page"/>
      </w:r>
    </w:p>
    <w:p w:rsidR="006F4974" w:rsidRDefault="006D293A" w:rsidP="008855B4">
      <w:pPr>
        <w:jc w:val="center"/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2A4A6AA6" wp14:editId="03EA3362">
            <wp:extent cx="6625228" cy="882015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.bmp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9" t="1308" r="3581" b="3698"/>
                    <a:stretch/>
                  </pic:blipFill>
                  <pic:spPr bwMode="auto">
                    <a:xfrm>
                      <a:off x="0" y="0"/>
                      <a:ext cx="6622697" cy="8816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5B4" w:rsidRPr="008855B4" w:rsidRDefault="008855B4" w:rsidP="008855B4">
      <w:pPr>
        <w:rPr>
          <w:i/>
          <w:sz w:val="6"/>
          <w:szCs w:val="6"/>
          <w:lang w:eastAsia="en-GB"/>
        </w:rPr>
      </w:pPr>
    </w:p>
    <w:p w:rsidR="006F4974" w:rsidRPr="004040D4" w:rsidRDefault="004040D4">
      <w:pPr>
        <w:spacing w:after="200" w:line="276" w:lineRule="auto"/>
        <w:rPr>
          <w:i/>
          <w:sz w:val="20"/>
          <w:szCs w:val="20"/>
          <w:lang w:eastAsia="en-GB"/>
        </w:rPr>
      </w:pPr>
      <w:r w:rsidRPr="004040D4">
        <w:rPr>
          <w:i/>
          <w:sz w:val="20"/>
          <w:szCs w:val="20"/>
          <w:lang w:eastAsia="en-GB"/>
        </w:rPr>
        <w:lastRenderedPageBreak/>
        <w:t xml:space="preserve">UK Expert Group (2008). Guidance for the Management of Breast Cancer Treatment-Induced Bone Loss </w:t>
      </w:r>
      <w:r w:rsidR="008855B4">
        <w:rPr>
          <w:i/>
          <w:sz w:val="20"/>
          <w:szCs w:val="20"/>
          <w:lang w:eastAsia="en-GB"/>
        </w:rPr>
        <w:br/>
      </w:r>
      <w:r w:rsidRPr="004040D4">
        <w:rPr>
          <w:i/>
          <w:sz w:val="20"/>
          <w:szCs w:val="20"/>
          <w:lang w:eastAsia="en-GB"/>
        </w:rPr>
        <w:t>(pages 17–21)</w:t>
      </w:r>
    </w:p>
    <w:p w:rsidR="006F4974" w:rsidRDefault="006F4974" w:rsidP="008855B4">
      <w:pPr>
        <w:jc w:val="center"/>
        <w:rPr>
          <w:lang w:eastAsia="en-GB"/>
        </w:rPr>
      </w:pPr>
      <w:r>
        <w:rPr>
          <w:noProof/>
          <w:lang w:eastAsia="en-GB"/>
        </w:rPr>
        <w:drawing>
          <wp:inline distT="0" distB="0" distL="0" distR="0" wp14:anchorId="4AC1D83E" wp14:editId="0991B1B8">
            <wp:extent cx="6756705" cy="8324850"/>
            <wp:effectExtent l="0" t="0" r="635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.b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1" t="1712" r="4442" b="1586"/>
                    <a:stretch/>
                  </pic:blipFill>
                  <pic:spPr bwMode="auto">
                    <a:xfrm>
                      <a:off x="0" y="0"/>
                      <a:ext cx="6754124" cy="832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5B4" w:rsidRDefault="008855B4">
      <w:pPr>
        <w:spacing w:after="200" w:line="276" w:lineRule="auto"/>
        <w:rPr>
          <w:i/>
          <w:sz w:val="20"/>
          <w:szCs w:val="20"/>
          <w:lang w:eastAsia="en-GB"/>
        </w:rPr>
      </w:pPr>
    </w:p>
    <w:p w:rsidR="006F4974" w:rsidRPr="0034333F" w:rsidRDefault="0034333F">
      <w:pPr>
        <w:spacing w:after="200" w:line="276" w:lineRule="auto"/>
        <w:rPr>
          <w:i/>
          <w:sz w:val="20"/>
          <w:szCs w:val="20"/>
          <w:lang w:eastAsia="en-GB"/>
        </w:rPr>
      </w:pPr>
      <w:r w:rsidRPr="0034333F">
        <w:rPr>
          <w:i/>
          <w:sz w:val="20"/>
          <w:szCs w:val="20"/>
          <w:lang w:eastAsia="en-GB"/>
        </w:rPr>
        <w:lastRenderedPageBreak/>
        <w:t xml:space="preserve">UK Expert Group (2008). Guidance for the Management of Breast Cancer Treatment-Induced Bone Loss </w:t>
      </w:r>
      <w:r w:rsidR="008855B4">
        <w:rPr>
          <w:i/>
          <w:sz w:val="20"/>
          <w:szCs w:val="20"/>
          <w:lang w:eastAsia="en-GB"/>
        </w:rPr>
        <w:br/>
      </w:r>
      <w:r w:rsidRPr="0034333F">
        <w:rPr>
          <w:i/>
          <w:sz w:val="20"/>
          <w:szCs w:val="20"/>
          <w:lang w:eastAsia="en-GB"/>
        </w:rPr>
        <w:t>(pages 1</w:t>
      </w:r>
      <w:r>
        <w:rPr>
          <w:i/>
          <w:sz w:val="20"/>
          <w:szCs w:val="20"/>
          <w:lang w:eastAsia="en-GB"/>
        </w:rPr>
        <w:t>7</w:t>
      </w:r>
      <w:r w:rsidRPr="0034333F">
        <w:rPr>
          <w:i/>
          <w:sz w:val="20"/>
          <w:szCs w:val="20"/>
          <w:lang w:eastAsia="en-GB"/>
        </w:rPr>
        <w:t>–21)</w:t>
      </w:r>
      <w:r w:rsidR="006F4974" w:rsidRPr="0034333F">
        <w:rPr>
          <w:i/>
          <w:sz w:val="20"/>
          <w:szCs w:val="20"/>
          <w:lang w:eastAsia="en-GB"/>
        </w:rPr>
        <w:br w:type="page"/>
      </w:r>
    </w:p>
    <w:p w:rsidR="006F4974" w:rsidRDefault="006D293A" w:rsidP="006F4974">
      <w:pPr>
        <w:rPr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355BA89A" wp14:editId="185FDDBC">
            <wp:extent cx="6700902" cy="85725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.bmp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6" t="1803"/>
                    <a:stretch/>
                  </pic:blipFill>
                  <pic:spPr bwMode="auto">
                    <a:xfrm>
                      <a:off x="0" y="0"/>
                      <a:ext cx="6699895" cy="8571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55B4" w:rsidRDefault="008855B4" w:rsidP="006F4974">
      <w:pPr>
        <w:rPr>
          <w:lang w:eastAsia="en-GB"/>
        </w:rPr>
      </w:pPr>
    </w:p>
    <w:p w:rsidR="0034333F" w:rsidRPr="0034333F" w:rsidRDefault="0034333F" w:rsidP="006F4974">
      <w:pPr>
        <w:rPr>
          <w:i/>
          <w:sz w:val="20"/>
          <w:szCs w:val="20"/>
          <w:lang w:eastAsia="en-GB"/>
        </w:rPr>
      </w:pPr>
      <w:r w:rsidRPr="0034333F">
        <w:rPr>
          <w:i/>
          <w:sz w:val="20"/>
          <w:szCs w:val="20"/>
          <w:lang w:eastAsia="en-GB"/>
        </w:rPr>
        <w:t xml:space="preserve">UK Expert Group (2008). Guidance for the Management of Breast Cancer Treatment-Induced Bone Loss </w:t>
      </w:r>
      <w:r w:rsidR="008855B4">
        <w:rPr>
          <w:i/>
          <w:sz w:val="20"/>
          <w:szCs w:val="20"/>
          <w:lang w:eastAsia="en-GB"/>
        </w:rPr>
        <w:br/>
      </w:r>
      <w:r w:rsidRPr="0034333F">
        <w:rPr>
          <w:i/>
          <w:sz w:val="20"/>
          <w:szCs w:val="20"/>
          <w:lang w:eastAsia="en-GB"/>
        </w:rPr>
        <w:t>(pages 1</w:t>
      </w:r>
      <w:r>
        <w:rPr>
          <w:i/>
          <w:sz w:val="20"/>
          <w:szCs w:val="20"/>
          <w:lang w:eastAsia="en-GB"/>
        </w:rPr>
        <w:t>7</w:t>
      </w:r>
      <w:r w:rsidRPr="0034333F">
        <w:rPr>
          <w:i/>
          <w:sz w:val="20"/>
          <w:szCs w:val="20"/>
          <w:lang w:eastAsia="en-GB"/>
        </w:rPr>
        <w:t>–21)</w:t>
      </w:r>
    </w:p>
    <w:sectPr w:rsidR="0034333F" w:rsidRPr="0034333F" w:rsidSect="00CA5F26">
      <w:pgSz w:w="11906" w:h="16838" w:code="9"/>
      <w:pgMar w:top="720" w:right="720" w:bottom="720" w:left="72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358C" w:rsidRDefault="0069358C">
      <w:r>
        <w:separator/>
      </w:r>
    </w:p>
  </w:endnote>
  <w:endnote w:type="continuationSeparator" w:id="0">
    <w:p w:rsidR="0069358C" w:rsidRDefault="006935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358C" w:rsidRPr="006F4974" w:rsidRDefault="0069358C" w:rsidP="0034333F">
    <w:pPr>
      <w:tabs>
        <w:tab w:val="center" w:pos="4513"/>
        <w:tab w:val="right" w:pos="9026"/>
      </w:tabs>
      <w:rPr>
        <w:rFonts w:cs="Arial"/>
        <w:i/>
        <w:sz w:val="20"/>
        <w:szCs w:val="20"/>
      </w:rPr>
    </w:pPr>
    <w:r w:rsidRPr="006F4974">
      <w:rPr>
        <w:rFonts w:cs="Arial"/>
        <w:i/>
        <w:sz w:val="20"/>
        <w:szCs w:val="20"/>
      </w:rPr>
      <w:t xml:space="preserve">Management of Breast Cancer Treatment-induced Bone Loss </w:t>
    </w:r>
  </w:p>
  <w:p w:rsidR="0069358C" w:rsidRPr="006F4974" w:rsidRDefault="0069358C" w:rsidP="0034333F">
    <w:pPr>
      <w:tabs>
        <w:tab w:val="center" w:pos="4513"/>
        <w:tab w:val="right" w:pos="9026"/>
      </w:tabs>
      <w:rPr>
        <w:rFonts w:cs="Arial"/>
        <w:i/>
        <w:sz w:val="20"/>
        <w:szCs w:val="20"/>
      </w:rPr>
    </w:pPr>
    <w:r w:rsidRPr="006F4974">
      <w:rPr>
        <w:rFonts w:cs="Arial"/>
        <w:sz w:val="20"/>
        <w:szCs w:val="20"/>
      </w:rPr>
      <w:t>Approved by:</w:t>
    </w:r>
    <w:r w:rsidRPr="006F4974">
      <w:rPr>
        <w:rFonts w:cs="Arial"/>
        <w:i/>
        <w:sz w:val="20"/>
        <w:szCs w:val="20"/>
      </w:rPr>
      <w:t xml:space="preserve"> </w:t>
    </w:r>
    <w:r w:rsidR="008855B4">
      <w:rPr>
        <w:rFonts w:cs="Arial"/>
        <w:i/>
        <w:sz w:val="20"/>
        <w:szCs w:val="20"/>
      </w:rPr>
      <w:t xml:space="preserve">Breast Cancer Specialty Governance Group </w:t>
    </w:r>
    <w:r w:rsidR="00AD78E2">
      <w:rPr>
        <w:rFonts w:cs="Arial"/>
        <w:i/>
        <w:sz w:val="20"/>
        <w:szCs w:val="20"/>
      </w:rPr>
      <w:t>07-03</w:t>
    </w:r>
    <w:r w:rsidR="008855B4" w:rsidRPr="00E32C14">
      <w:rPr>
        <w:rFonts w:cs="Arial"/>
        <w:i/>
        <w:sz w:val="20"/>
        <w:szCs w:val="20"/>
      </w:rPr>
      <w:t>-16</w:t>
    </w:r>
    <w:r w:rsidR="005B4AE1">
      <w:rPr>
        <w:rFonts w:cs="Arial"/>
        <w:i/>
        <w:sz w:val="20"/>
        <w:szCs w:val="20"/>
      </w:rPr>
      <w:t xml:space="preserve">. </w:t>
    </w:r>
    <w:r w:rsidR="00CA5F26" w:rsidRPr="00E32C14">
      <w:rPr>
        <w:rFonts w:cs="Arial"/>
        <w:i/>
        <w:sz w:val="20"/>
        <w:szCs w:val="20"/>
      </w:rPr>
      <w:t xml:space="preserve"> </w:t>
    </w:r>
    <w:r w:rsidR="005B4AE1" w:rsidRPr="005B4AE1">
      <w:rPr>
        <w:rFonts w:cs="Arial"/>
        <w:i/>
        <w:color w:val="FF0000"/>
        <w:sz w:val="20"/>
        <w:szCs w:val="20"/>
      </w:rPr>
      <w:t>Extension until 31-03-20 granted by the Breast Service Speciality Governance Group on 10-09-19</w:t>
    </w:r>
  </w:p>
  <w:p w:rsidR="0069358C" w:rsidRPr="00E410FB" w:rsidRDefault="0069358C" w:rsidP="00AD78E2">
    <w:pPr>
      <w:tabs>
        <w:tab w:val="center" w:pos="4513"/>
        <w:tab w:val="right" w:pos="9356"/>
      </w:tabs>
      <w:rPr>
        <w:sz w:val="20"/>
        <w:szCs w:val="20"/>
      </w:rPr>
    </w:pPr>
    <w:r w:rsidRPr="006F4974">
      <w:rPr>
        <w:rFonts w:cs="Arial"/>
        <w:sz w:val="20"/>
        <w:szCs w:val="20"/>
      </w:rPr>
      <w:t>Review date:</w:t>
    </w:r>
    <w:r w:rsidR="008855B4">
      <w:rPr>
        <w:rFonts w:cs="Arial"/>
        <w:sz w:val="20"/>
        <w:szCs w:val="20"/>
      </w:rPr>
      <w:t xml:space="preserve">  </w:t>
    </w:r>
    <w:r w:rsidR="00AD78E2">
      <w:rPr>
        <w:rFonts w:cs="Arial"/>
        <w:sz w:val="20"/>
        <w:szCs w:val="20"/>
      </w:rPr>
      <w:t>October 2018</w:t>
    </w:r>
    <w:r w:rsidRPr="006F4974">
      <w:rPr>
        <w:rFonts w:cs="Arial"/>
        <w:sz w:val="20"/>
        <w:szCs w:val="20"/>
      </w:rPr>
      <w:tab/>
    </w:r>
    <w:r w:rsidRPr="006F4974">
      <w:rPr>
        <w:sz w:val="20"/>
        <w:szCs w:val="20"/>
      </w:rPr>
      <w:tab/>
      <w:t xml:space="preserve">Page </w:t>
    </w:r>
    <w:r w:rsidRPr="006F4974">
      <w:rPr>
        <w:b/>
        <w:sz w:val="20"/>
        <w:szCs w:val="20"/>
      </w:rPr>
      <w:fldChar w:fldCharType="begin"/>
    </w:r>
    <w:r w:rsidRPr="006F4974">
      <w:rPr>
        <w:b/>
        <w:sz w:val="20"/>
        <w:szCs w:val="20"/>
      </w:rPr>
      <w:instrText xml:space="preserve"> PAGE  \* Arabic  \* MERGEFORMAT </w:instrText>
    </w:r>
    <w:r w:rsidRPr="006F4974">
      <w:rPr>
        <w:b/>
        <w:sz w:val="20"/>
        <w:szCs w:val="20"/>
      </w:rPr>
      <w:fldChar w:fldCharType="separate"/>
    </w:r>
    <w:r w:rsidR="005B4AE1">
      <w:rPr>
        <w:b/>
        <w:noProof/>
        <w:sz w:val="20"/>
        <w:szCs w:val="20"/>
      </w:rPr>
      <w:t>1</w:t>
    </w:r>
    <w:r w:rsidRPr="006F4974">
      <w:rPr>
        <w:b/>
        <w:sz w:val="20"/>
        <w:szCs w:val="20"/>
      </w:rPr>
      <w:fldChar w:fldCharType="end"/>
    </w:r>
    <w:r w:rsidRPr="006F4974">
      <w:rPr>
        <w:sz w:val="20"/>
        <w:szCs w:val="20"/>
      </w:rPr>
      <w:t xml:space="preserve"> of </w:t>
    </w:r>
    <w:r w:rsidR="005B4AE1">
      <w:fldChar w:fldCharType="begin"/>
    </w:r>
    <w:r w:rsidR="005B4AE1">
      <w:instrText xml:space="preserve"> NUMPAGES  \* Arabic  \* MERGEFORMAT </w:instrText>
    </w:r>
    <w:r w:rsidR="005B4AE1">
      <w:fldChar w:fldCharType="separate"/>
    </w:r>
    <w:r w:rsidR="005B4AE1" w:rsidRPr="005B4AE1">
      <w:rPr>
        <w:b/>
        <w:noProof/>
        <w:sz w:val="20"/>
        <w:szCs w:val="20"/>
      </w:rPr>
      <w:t>17</w:t>
    </w:r>
    <w:r w:rsidR="005B4AE1">
      <w:rPr>
        <w:b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358C" w:rsidRDefault="0069358C">
      <w:r>
        <w:separator/>
      </w:r>
    </w:p>
  </w:footnote>
  <w:footnote w:type="continuationSeparator" w:id="0">
    <w:p w:rsidR="0069358C" w:rsidRDefault="006935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358C" w:rsidRDefault="0069358C" w:rsidP="006D293A">
    <w:pPr>
      <w:pStyle w:val="Header"/>
      <w:ind w:right="-164"/>
      <w:jc w:val="right"/>
    </w:pPr>
    <w:r>
      <w:rPr>
        <w:rFonts w:cs="Arial"/>
        <w:b/>
        <w:noProof/>
        <w:szCs w:val="24"/>
        <w:lang w:eastAsia="en-GB"/>
      </w:rPr>
      <w:drawing>
        <wp:inline distT="0" distB="0" distL="0" distR="0" wp14:anchorId="07CE69C0" wp14:editId="14BB9DA1">
          <wp:extent cx="2679405" cy="457200"/>
          <wp:effectExtent l="0" t="0" r="6985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79446" cy="4572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84549052"/>
      <w:docPartObj>
        <w:docPartGallery w:val="Watermarks"/>
        <w:docPartUnique/>
      </w:docPartObj>
    </w:sdtPr>
    <w:sdtEndPr/>
    <w:sdtContent>
      <w:p w:rsidR="0069358C" w:rsidRDefault="0069358C" w:rsidP="00337E9D">
        <w:pPr>
          <w:pStyle w:val="Header"/>
          <w:jc w:val="right"/>
        </w:pPr>
        <w:r>
          <w:rPr>
            <w:noProof/>
            <w:lang w:eastAsia="en-GB"/>
          </w:rPr>
          <mc:AlternateContent>
            <mc:Choice Requires="wps">
              <w:drawing>
                <wp:anchor distT="0" distB="0" distL="114300" distR="114300" simplePos="0" relativeHeight="251657216" behindDoc="0" locked="0" layoutInCell="1" allowOverlap="1" wp14:anchorId="09DCE360" wp14:editId="7A0B8AE0">
                  <wp:simplePos x="0" y="0"/>
                  <wp:positionH relativeFrom="column">
                    <wp:posOffset>-82579</wp:posOffset>
                  </wp:positionH>
                  <wp:positionV relativeFrom="paragraph">
                    <wp:posOffset>-96225</wp:posOffset>
                  </wp:positionV>
                  <wp:extent cx="6629400" cy="221615"/>
                  <wp:effectExtent l="0" t="0" r="0" b="6985"/>
                  <wp:wrapNone/>
                  <wp:docPr id="9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29400" cy="221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CFFCC">
                                    <a:alpha val="0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9358C" w:rsidRPr="00AF60F8" w:rsidRDefault="0069358C" w:rsidP="00D96855">
                              <w:pPr>
                                <w:rPr>
                                  <w:rFonts w:cs="Arial"/>
                                  <w:color w:val="808080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7" type="#_x0000_t202" style="position:absolute;left:0;text-align:left;margin-left:-6.5pt;margin-top:-7.6pt;width:522pt;height:17.4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" filled="f" fillcolor="#cfc" stroked="f">
                  <v:fill opacity="0"/>
                  <v:textbox>
                    <w:txbxContent>
                      <w:p w:rsidR="0069358C" w:rsidRPr="00AF60F8" w:rsidRDefault="0069358C" w:rsidP="00D96855">
                        <w:pPr>
                          <w:rPr>
                            <w:rFonts w:cs="Arial"/>
                            <w:color w:val="808080"/>
                            <w:sz w:val="20"/>
                          </w:rPr>
                        </w:pPr>
                      </w:p>
                    </w:txbxContent>
                  </v:textbox>
                </v:shape>
              </w:pict>
            </mc:Fallback>
          </mc:AlternateContent>
        </w:r>
        <w:r w:rsidR="005B4AE1"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2050" type="#_x0000_t136" style="position:absolute;left:0;text-align:left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787B8D"/>
    <w:multiLevelType w:val="hybridMultilevel"/>
    <w:tmpl w:val="349E19EE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D3F41"/>
    <w:multiLevelType w:val="hybridMultilevel"/>
    <w:tmpl w:val="E392FCC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E213814"/>
    <w:multiLevelType w:val="hybridMultilevel"/>
    <w:tmpl w:val="23165F3A"/>
    <w:lvl w:ilvl="0" w:tplc="018A7886">
      <w:start w:val="1"/>
      <w:numFmt w:val="bullet"/>
      <w:lvlText w:val=""/>
      <w:lvlJc w:val="left"/>
      <w:pPr>
        <w:ind w:left="78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11DE1A3A"/>
    <w:multiLevelType w:val="hybridMultilevel"/>
    <w:tmpl w:val="B7B08FE8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4C0444"/>
    <w:multiLevelType w:val="hybridMultilevel"/>
    <w:tmpl w:val="C36EE2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AD6922"/>
    <w:multiLevelType w:val="hybridMultilevel"/>
    <w:tmpl w:val="2D0A2B46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27690A"/>
    <w:multiLevelType w:val="hybridMultilevel"/>
    <w:tmpl w:val="A0E86E22"/>
    <w:lvl w:ilvl="0" w:tplc="08090003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7">
    <w:nsid w:val="21FF5DD3"/>
    <w:multiLevelType w:val="hybridMultilevel"/>
    <w:tmpl w:val="4E022EF6"/>
    <w:lvl w:ilvl="0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8">
    <w:nsid w:val="22C80461"/>
    <w:multiLevelType w:val="hybridMultilevel"/>
    <w:tmpl w:val="3E8CE6A8"/>
    <w:lvl w:ilvl="0" w:tplc="018A7886">
      <w:start w:val="1"/>
      <w:numFmt w:val="bullet"/>
      <w:lvlText w:val=""/>
      <w:lvlJc w:val="left"/>
      <w:pPr>
        <w:ind w:left="928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9">
    <w:nsid w:val="26DD2860"/>
    <w:multiLevelType w:val="hybridMultilevel"/>
    <w:tmpl w:val="559EE9B4"/>
    <w:lvl w:ilvl="0" w:tplc="08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0">
    <w:nsid w:val="277A35D6"/>
    <w:multiLevelType w:val="hybridMultilevel"/>
    <w:tmpl w:val="37AACC4A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1C17E61"/>
    <w:multiLevelType w:val="hybridMultilevel"/>
    <w:tmpl w:val="264A3CF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4C4B33"/>
    <w:multiLevelType w:val="hybridMultilevel"/>
    <w:tmpl w:val="39E8C5E8"/>
    <w:lvl w:ilvl="0" w:tplc="08090003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3">
    <w:nsid w:val="4A2A6AC7"/>
    <w:multiLevelType w:val="hybridMultilevel"/>
    <w:tmpl w:val="5F581230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FA5F3A"/>
    <w:multiLevelType w:val="hybridMultilevel"/>
    <w:tmpl w:val="1068C1FA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0E4753"/>
    <w:multiLevelType w:val="hybridMultilevel"/>
    <w:tmpl w:val="119853B4"/>
    <w:lvl w:ilvl="0" w:tplc="018A7886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A05472"/>
    <w:multiLevelType w:val="hybridMultilevel"/>
    <w:tmpl w:val="AF98F6BA"/>
    <w:lvl w:ilvl="0" w:tplc="018A7886">
      <w:start w:val="1"/>
      <w:numFmt w:val="bullet"/>
      <w:lvlText w:val=""/>
      <w:lvlJc w:val="left"/>
      <w:pPr>
        <w:ind w:left="78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7">
    <w:nsid w:val="7E9B5089"/>
    <w:multiLevelType w:val="hybridMultilevel"/>
    <w:tmpl w:val="9932A7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0"/>
  </w:num>
  <w:num w:numId="4">
    <w:abstractNumId w:val="1"/>
  </w:num>
  <w:num w:numId="5">
    <w:abstractNumId w:val="10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8"/>
  </w:num>
  <w:num w:numId="11">
    <w:abstractNumId w:val="3"/>
  </w:num>
  <w:num w:numId="12">
    <w:abstractNumId w:val="16"/>
  </w:num>
  <w:num w:numId="13">
    <w:abstractNumId w:val="7"/>
  </w:num>
  <w:num w:numId="14">
    <w:abstractNumId w:val="15"/>
  </w:num>
  <w:num w:numId="15">
    <w:abstractNumId w:val="14"/>
  </w:num>
  <w:num w:numId="16">
    <w:abstractNumId w:val="17"/>
  </w:num>
  <w:num w:numId="17">
    <w:abstractNumId w:val="9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3C14"/>
    <w:rsid w:val="0013595C"/>
    <w:rsid w:val="00162CDA"/>
    <w:rsid w:val="00164BAF"/>
    <w:rsid w:val="002C0B46"/>
    <w:rsid w:val="002C17F2"/>
    <w:rsid w:val="002C4A4F"/>
    <w:rsid w:val="00337E9D"/>
    <w:rsid w:val="0034333F"/>
    <w:rsid w:val="0034343F"/>
    <w:rsid w:val="00362904"/>
    <w:rsid w:val="003667C5"/>
    <w:rsid w:val="003C5382"/>
    <w:rsid w:val="003D2205"/>
    <w:rsid w:val="004040D4"/>
    <w:rsid w:val="00415889"/>
    <w:rsid w:val="00424CC4"/>
    <w:rsid w:val="0049051F"/>
    <w:rsid w:val="004B14C6"/>
    <w:rsid w:val="004B3C14"/>
    <w:rsid w:val="004C04C5"/>
    <w:rsid w:val="004C3962"/>
    <w:rsid w:val="004E4F20"/>
    <w:rsid w:val="00550FCE"/>
    <w:rsid w:val="005B4AE1"/>
    <w:rsid w:val="005F662C"/>
    <w:rsid w:val="00604B94"/>
    <w:rsid w:val="00626C3D"/>
    <w:rsid w:val="006877AE"/>
    <w:rsid w:val="0069358C"/>
    <w:rsid w:val="006C478F"/>
    <w:rsid w:val="006D293A"/>
    <w:rsid w:val="006F4974"/>
    <w:rsid w:val="008855B4"/>
    <w:rsid w:val="008F3DD4"/>
    <w:rsid w:val="009974CD"/>
    <w:rsid w:val="00A5310E"/>
    <w:rsid w:val="00A66E7D"/>
    <w:rsid w:val="00AC3B4C"/>
    <w:rsid w:val="00AD78E2"/>
    <w:rsid w:val="00AF456D"/>
    <w:rsid w:val="00B00E98"/>
    <w:rsid w:val="00B455FF"/>
    <w:rsid w:val="00B66917"/>
    <w:rsid w:val="00B75DAA"/>
    <w:rsid w:val="00BF5E6B"/>
    <w:rsid w:val="00C01A57"/>
    <w:rsid w:val="00C50E09"/>
    <w:rsid w:val="00CA5F26"/>
    <w:rsid w:val="00D822CC"/>
    <w:rsid w:val="00D96855"/>
    <w:rsid w:val="00E32C14"/>
    <w:rsid w:val="00EB03FA"/>
    <w:rsid w:val="00F263DB"/>
    <w:rsid w:val="00F31603"/>
    <w:rsid w:val="00F54AFB"/>
    <w:rsid w:val="00F84AAD"/>
    <w:rsid w:val="00FF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DAA"/>
    <w:pPr>
      <w:spacing w:after="0" w:line="240" w:lineRule="auto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C6"/>
    <w:pPr>
      <w:keepNext/>
      <w:keepLines/>
      <w:spacing w:before="14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4C6"/>
    <w:pPr>
      <w:keepNext/>
      <w:keepLines/>
      <w:spacing w:before="4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4C04C5"/>
    <w:pPr>
      <w:tabs>
        <w:tab w:val="left" w:pos="660"/>
        <w:tab w:val="left" w:pos="851"/>
        <w:tab w:val="right" w:leader="dot" w:pos="9072"/>
      </w:tabs>
      <w:spacing w:after="100"/>
    </w:pPr>
    <w:rPr>
      <w:rFonts w:eastAsia="Times New Roman"/>
      <w:b/>
      <w:noProof/>
    </w:rPr>
  </w:style>
  <w:style w:type="paragraph" w:styleId="Header">
    <w:name w:val="header"/>
    <w:basedOn w:val="Normal"/>
    <w:link w:val="HeaderChar"/>
    <w:uiPriority w:val="99"/>
    <w:unhideWhenUsed/>
    <w:rsid w:val="00D822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2CC"/>
  </w:style>
  <w:style w:type="paragraph" w:styleId="Footer">
    <w:name w:val="footer"/>
    <w:basedOn w:val="Normal"/>
    <w:link w:val="FooterChar"/>
    <w:uiPriority w:val="99"/>
    <w:unhideWhenUsed/>
    <w:rsid w:val="00D822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2CC"/>
  </w:style>
  <w:style w:type="table" w:customStyle="1" w:styleId="TableGrid1">
    <w:name w:val="Table Grid1"/>
    <w:basedOn w:val="TableNormal"/>
    <w:next w:val="TableGrid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22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C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styleId="ListParagraph">
    <w:name w:val="List Paragraph"/>
    <w:basedOn w:val="Normal"/>
    <w:uiPriority w:val="34"/>
    <w:qFormat/>
    <w:rsid w:val="00F84A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5E6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C04C5"/>
    <w:pPr>
      <w:tabs>
        <w:tab w:val="left" w:pos="880"/>
        <w:tab w:val="right" w:leader="dot" w:pos="9072"/>
      </w:tabs>
      <w:spacing w:after="100"/>
      <w:ind w:left="240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DAA"/>
    <w:pPr>
      <w:spacing w:after="0" w:line="240" w:lineRule="auto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4C6"/>
    <w:pPr>
      <w:keepNext/>
      <w:keepLines/>
      <w:spacing w:before="140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4C6"/>
    <w:pPr>
      <w:keepNext/>
      <w:keepLines/>
      <w:spacing w:before="40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qFormat/>
    <w:rsid w:val="004C04C5"/>
    <w:pPr>
      <w:tabs>
        <w:tab w:val="left" w:pos="660"/>
        <w:tab w:val="left" w:pos="851"/>
        <w:tab w:val="right" w:leader="dot" w:pos="9072"/>
      </w:tabs>
      <w:spacing w:after="100"/>
    </w:pPr>
    <w:rPr>
      <w:rFonts w:eastAsia="Times New Roman"/>
      <w:b/>
      <w:noProof/>
    </w:rPr>
  </w:style>
  <w:style w:type="paragraph" w:styleId="Header">
    <w:name w:val="header"/>
    <w:basedOn w:val="Normal"/>
    <w:link w:val="HeaderChar"/>
    <w:uiPriority w:val="99"/>
    <w:unhideWhenUsed/>
    <w:rsid w:val="00D822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22CC"/>
  </w:style>
  <w:style w:type="paragraph" w:styleId="Footer">
    <w:name w:val="footer"/>
    <w:basedOn w:val="Normal"/>
    <w:link w:val="FooterChar"/>
    <w:uiPriority w:val="99"/>
    <w:unhideWhenUsed/>
    <w:rsid w:val="00D822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22CC"/>
  </w:style>
  <w:style w:type="table" w:customStyle="1" w:styleId="TableGrid1">
    <w:name w:val="Table Grid1"/>
    <w:basedOn w:val="TableNormal"/>
    <w:next w:val="TableGrid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822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22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2C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B14C6"/>
    <w:rPr>
      <w:rFonts w:ascii="Arial" w:eastAsiaTheme="majorEastAsia" w:hAnsi="Arial" w:cstheme="majorBidi"/>
      <w:b/>
      <w:bCs/>
      <w:color w:val="000000" w:themeColor="text1"/>
      <w:szCs w:val="26"/>
    </w:rPr>
  </w:style>
  <w:style w:type="paragraph" w:styleId="ListParagraph">
    <w:name w:val="List Paragraph"/>
    <w:basedOn w:val="Normal"/>
    <w:uiPriority w:val="34"/>
    <w:qFormat/>
    <w:rsid w:val="00F84A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F5E6B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C04C5"/>
    <w:pPr>
      <w:tabs>
        <w:tab w:val="left" w:pos="880"/>
        <w:tab w:val="right" w:leader="dot" w:pos="9072"/>
      </w:tabs>
      <w:spacing w:after="100"/>
      <w:ind w:left="24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mailto:dianecameron@nhs.net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www.breastcancercare.org.uk/sites/default/files/publications/pdf/osteoporosis-breast-cancer-treatment_20.pdf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1.wdp"/><Relationship Id="rId24" Type="http://schemas.openxmlformats.org/officeDocument/2006/relationships/image" Target="media/image9.png"/><Relationship Id="rId5" Type="http://schemas.openxmlformats.org/officeDocument/2006/relationships/settings" Target="settings.xml"/><Relationship Id="rId15" Type="http://schemas.openxmlformats.org/officeDocument/2006/relationships/hyperlink" Target="https://www.nos.org.uk/NetCommunity/Document.Doc?id=124" TargetMode="External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www.breastcancercare.org.uk/sites/default/files/publications/pdf/osteoporosis-breast-cancer-treatment_20.pdf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014686-FEE1-407E-BF58-E2F3CB0211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1124</Words>
  <Characters>6407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Royal Devon and Exeter NHS Foundation Trust</Company>
  <LinksUpToDate>false</LinksUpToDate>
  <CharactersWithSpaces>7516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HillmanJ</dc:creator>
  <cp:lastModifiedBy>HillmanJ</cp:lastModifiedBy>
  <cp:revision>2</cp:revision>
  <dcterms:created xsi:type="dcterms:W3CDTF">2019-09-13T13:53:00Z</dcterms:created>
  <dcterms:modified xsi:type="dcterms:W3CDTF">2019-09-13T13:53:00Z</dcterms:modified>
</cp:coreProperties>
</file>