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X="-68" w:tblpY="270"/>
        <w:tblW w:w="9240" w:type="dxa"/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9240"/>
      </w:tblGrid>
      <w:tr w:rsidR="00226B6C" w:rsidRPr="00E410FB" w:rsidTr="002A22B5">
        <w:trPr>
          <w:trHeight w:val="950"/>
        </w:trPr>
        <w:tc>
          <w:tcPr>
            <w:tcW w:w="9240" w:type="dxa"/>
            <w:shd w:val="clear" w:color="auto" w:fill="D9D9D9" w:themeFill="background1" w:themeFillShade="D9"/>
          </w:tcPr>
          <w:p w:rsidR="00226B6C" w:rsidRPr="00E410FB" w:rsidRDefault="00226B6C" w:rsidP="00D2044C">
            <w:pPr>
              <w:rPr>
                <w:rFonts w:ascii="Arial" w:hAnsi="Arial" w:cs="Arial"/>
                <w:sz w:val="40"/>
              </w:rPr>
            </w:pPr>
            <w:r w:rsidRPr="00E410FB">
              <w:rPr>
                <w:rFonts w:ascii="Arial" w:hAnsi="Arial" w:cs="Arial"/>
                <w:sz w:val="40"/>
              </w:rPr>
              <w:t>Clinical Guideline for:</w:t>
            </w:r>
          </w:p>
          <w:p w:rsidR="00226B6C" w:rsidRPr="00E410FB" w:rsidRDefault="001C0CCA" w:rsidP="00F00683">
            <w:pPr>
              <w:jc w:val="center"/>
              <w:rPr>
                <w:rFonts w:ascii="Arial" w:hAnsi="Arial" w:cs="Arial"/>
                <w:b/>
                <w:sz w:val="40"/>
              </w:rPr>
            </w:pPr>
            <w:r>
              <w:rPr>
                <w:rFonts w:ascii="Arial" w:hAnsi="Arial" w:cs="Arial"/>
                <w:b/>
                <w:sz w:val="40"/>
              </w:rPr>
              <w:t xml:space="preserve">Use of </w:t>
            </w:r>
            <w:r w:rsidR="00F00683">
              <w:rPr>
                <w:rFonts w:ascii="Arial" w:hAnsi="Arial" w:cs="Arial"/>
                <w:b/>
                <w:sz w:val="40"/>
              </w:rPr>
              <w:t>R</w:t>
            </w:r>
            <w:r>
              <w:rPr>
                <w:rFonts w:ascii="Arial" w:hAnsi="Arial" w:cs="Arial"/>
                <w:b/>
                <w:sz w:val="40"/>
              </w:rPr>
              <w:t>emifentanil</w:t>
            </w:r>
            <w:r w:rsidR="00F00683">
              <w:rPr>
                <w:rFonts w:ascii="Arial" w:hAnsi="Arial" w:cs="Arial"/>
                <w:b/>
                <w:sz w:val="40"/>
              </w:rPr>
              <w:t xml:space="preserve"> </w:t>
            </w:r>
            <w:r>
              <w:rPr>
                <w:rFonts w:ascii="Arial" w:hAnsi="Arial" w:cs="Arial"/>
                <w:b/>
                <w:sz w:val="40"/>
              </w:rPr>
              <w:t>sedation in ICU</w:t>
            </w:r>
          </w:p>
        </w:tc>
      </w:tr>
    </w:tbl>
    <w:p w:rsidR="00226B6C" w:rsidRPr="00E410FB" w:rsidRDefault="00226B6C" w:rsidP="00ED0C39">
      <w:pPr>
        <w:spacing w:after="0"/>
        <w:contextualSpacing/>
        <w:rPr>
          <w:rFonts w:ascii="Arial" w:hAnsi="Arial" w:cs="Arial"/>
          <w:b/>
          <w:sz w:val="24"/>
          <w:szCs w:val="24"/>
        </w:rPr>
      </w:pPr>
    </w:p>
    <w:p w:rsidR="00226B6C" w:rsidRPr="00E410FB" w:rsidRDefault="00226B6C" w:rsidP="00ED0C39">
      <w:pPr>
        <w:spacing w:after="0"/>
        <w:contextualSpacing/>
        <w:rPr>
          <w:rFonts w:ascii="Arial" w:hAnsi="Arial" w:cs="Arial"/>
          <w:b/>
          <w:sz w:val="32"/>
          <w:szCs w:val="24"/>
        </w:rPr>
      </w:pPr>
      <w:r w:rsidRPr="00E410FB">
        <w:rPr>
          <w:rFonts w:ascii="Arial" w:hAnsi="Arial" w:cs="Arial"/>
          <w:b/>
          <w:sz w:val="32"/>
          <w:szCs w:val="24"/>
        </w:rPr>
        <w:t>S</w:t>
      </w:r>
      <w:r w:rsidR="00F00683">
        <w:rPr>
          <w:rFonts w:ascii="Arial" w:hAnsi="Arial" w:cs="Arial"/>
          <w:b/>
          <w:sz w:val="32"/>
          <w:szCs w:val="24"/>
        </w:rPr>
        <w:t>UMMARY</w:t>
      </w:r>
    </w:p>
    <w:tbl>
      <w:tblPr>
        <w:tblStyle w:val="TableGrid"/>
        <w:tblW w:w="0" w:type="auto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9016"/>
      </w:tblGrid>
      <w:tr w:rsidR="00226B6C" w:rsidRPr="00E410FB" w:rsidTr="002A22B5">
        <w:trPr>
          <w:trHeight w:val="2370"/>
        </w:trPr>
        <w:tc>
          <w:tcPr>
            <w:tcW w:w="9227" w:type="dxa"/>
          </w:tcPr>
          <w:p w:rsidR="002A22B5" w:rsidRDefault="002A22B5" w:rsidP="00226B6C">
            <w:pPr>
              <w:rPr>
                <w:rFonts w:ascii="Arial" w:hAnsi="Arial" w:cs="Arial"/>
                <w:sz w:val="24"/>
                <w:szCs w:val="24"/>
              </w:rPr>
            </w:pPr>
          </w:p>
          <w:p w:rsidR="00226B6C" w:rsidRPr="00F00683" w:rsidRDefault="001C0CCA" w:rsidP="00226B6C">
            <w:pPr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 xml:space="preserve">Remifentanil is an ultra-short acting opioid, which is metabolised by blood and tissue enzymes independently of the liver or kidneys.  It therefore has a very short </w:t>
            </w:r>
            <w:r w:rsidR="00060117" w:rsidRPr="00F00683">
              <w:rPr>
                <w:rFonts w:ascii="Arial" w:hAnsi="Arial" w:cs="Arial"/>
                <w:sz w:val="24"/>
                <w:szCs w:val="24"/>
              </w:rPr>
              <w:t>half-life</w:t>
            </w:r>
            <w:r w:rsidRPr="00F00683">
              <w:rPr>
                <w:rFonts w:ascii="Arial" w:hAnsi="Arial" w:cs="Arial"/>
                <w:sz w:val="24"/>
                <w:szCs w:val="24"/>
              </w:rPr>
              <w:t>, and does not accumulate when used for sedation in patients with hepatic or renal impairment.  It is profoundly respirat</w:t>
            </w:r>
            <w:r w:rsidR="00D2044C">
              <w:rPr>
                <w:rFonts w:ascii="Arial" w:hAnsi="Arial" w:cs="Arial"/>
                <w:sz w:val="24"/>
                <w:szCs w:val="24"/>
              </w:rPr>
              <w:t>ory</w:t>
            </w:r>
            <w:r w:rsidRPr="00F00683">
              <w:rPr>
                <w:rFonts w:ascii="Arial" w:hAnsi="Arial" w:cs="Arial"/>
                <w:sz w:val="24"/>
                <w:szCs w:val="24"/>
              </w:rPr>
              <w:t xml:space="preserve"> depressing, and should </w:t>
            </w:r>
            <w:r w:rsidRPr="00F62FFE">
              <w:rPr>
                <w:rFonts w:ascii="Arial" w:hAnsi="Arial" w:cs="Arial"/>
                <w:b/>
                <w:sz w:val="24"/>
                <w:szCs w:val="24"/>
              </w:rPr>
              <w:t>NOT</w:t>
            </w:r>
            <w:r w:rsidRPr="00F00683">
              <w:rPr>
                <w:rFonts w:ascii="Arial" w:hAnsi="Arial" w:cs="Arial"/>
                <w:sz w:val="24"/>
                <w:szCs w:val="24"/>
              </w:rPr>
              <w:t xml:space="preserve"> be administered by bolus dosing.  Its short duration of action means that a supplementary analgesic such as morphine should be given before stopping it in </w:t>
            </w:r>
            <w:bookmarkStart w:id="0" w:name="_GoBack"/>
            <w:bookmarkEnd w:id="0"/>
            <w:r w:rsidRPr="00F00683">
              <w:rPr>
                <w:rFonts w:ascii="Arial" w:hAnsi="Arial" w:cs="Arial"/>
                <w:sz w:val="24"/>
                <w:szCs w:val="24"/>
              </w:rPr>
              <w:t xml:space="preserve">patients who are likely to have ongoing analgesic but not sedation requirements. </w:t>
            </w:r>
          </w:p>
          <w:p w:rsidR="00ED0C39" w:rsidRPr="00E410FB" w:rsidRDefault="00ED0C39" w:rsidP="00226B6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D0C39" w:rsidRPr="00E410FB" w:rsidRDefault="00ED0C39" w:rsidP="00ED0C39">
      <w:pPr>
        <w:spacing w:after="0"/>
        <w:contextualSpacing/>
        <w:rPr>
          <w:rFonts w:ascii="Arial" w:hAnsi="Arial" w:cs="Arial"/>
          <w:b/>
          <w:sz w:val="32"/>
          <w:szCs w:val="24"/>
        </w:rPr>
      </w:pPr>
    </w:p>
    <w:p w:rsidR="00226B6C" w:rsidRPr="00E410FB" w:rsidRDefault="00226B6C" w:rsidP="00ED0C39">
      <w:pPr>
        <w:spacing w:after="0"/>
        <w:contextualSpacing/>
        <w:rPr>
          <w:rFonts w:ascii="Arial" w:hAnsi="Arial" w:cs="Arial"/>
          <w:b/>
          <w:sz w:val="32"/>
          <w:szCs w:val="24"/>
        </w:rPr>
      </w:pPr>
      <w:r w:rsidRPr="00E410FB">
        <w:rPr>
          <w:rFonts w:ascii="Arial" w:hAnsi="Arial" w:cs="Arial"/>
          <w:b/>
          <w:sz w:val="32"/>
          <w:szCs w:val="24"/>
        </w:rPr>
        <w:t>K</w:t>
      </w:r>
      <w:r w:rsidR="00F00683">
        <w:rPr>
          <w:rFonts w:ascii="Arial" w:hAnsi="Arial" w:cs="Arial"/>
          <w:b/>
          <w:sz w:val="32"/>
          <w:szCs w:val="24"/>
        </w:rPr>
        <w:t>EY POINTS</w:t>
      </w:r>
    </w:p>
    <w:tbl>
      <w:tblPr>
        <w:tblStyle w:val="TableGrid"/>
        <w:tblW w:w="0" w:type="auto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9016"/>
      </w:tblGrid>
      <w:tr w:rsidR="00226B6C" w:rsidRPr="00E410FB" w:rsidTr="002A22B5">
        <w:trPr>
          <w:trHeight w:val="2797"/>
        </w:trPr>
        <w:tc>
          <w:tcPr>
            <w:tcW w:w="9242" w:type="dxa"/>
          </w:tcPr>
          <w:p w:rsidR="00F00683" w:rsidRDefault="00F00683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:rsidR="00785F24" w:rsidRPr="00F00683" w:rsidRDefault="001C0CCA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 xml:space="preserve">Remifentanil is expensive, and should only be initiated after discussion with an ICU Consultant.  At low dose it allows for conscious sedation, and therefore may </w:t>
            </w:r>
            <w:r w:rsidR="00785F24" w:rsidRPr="00F00683">
              <w:rPr>
                <w:rFonts w:ascii="Arial" w:hAnsi="Arial" w:cs="Arial"/>
                <w:sz w:val="24"/>
                <w:szCs w:val="24"/>
              </w:rPr>
              <w:t xml:space="preserve">be used to help patients tolerate unpleasant interventions </w:t>
            </w:r>
            <w:r w:rsidR="00060117" w:rsidRPr="00F00683">
              <w:rPr>
                <w:rFonts w:ascii="Arial" w:hAnsi="Arial" w:cs="Arial"/>
                <w:sz w:val="24"/>
                <w:szCs w:val="24"/>
              </w:rPr>
              <w:t>e.g.</w:t>
            </w:r>
            <w:r w:rsidR="00785F24" w:rsidRPr="00F00683">
              <w:rPr>
                <w:rFonts w:ascii="Arial" w:hAnsi="Arial" w:cs="Arial"/>
                <w:sz w:val="24"/>
                <w:szCs w:val="24"/>
              </w:rPr>
              <w:t xml:space="preserve"> NIV.  It carries a high risk of causing apnoea, and should </w:t>
            </w:r>
            <w:r w:rsidR="00060117" w:rsidRPr="00F00683">
              <w:rPr>
                <w:rFonts w:ascii="Arial" w:hAnsi="Arial" w:cs="Arial"/>
                <w:sz w:val="24"/>
                <w:szCs w:val="24"/>
              </w:rPr>
              <w:t>not</w:t>
            </w:r>
            <w:r w:rsidR="00785F24" w:rsidRPr="00F00683">
              <w:rPr>
                <w:rFonts w:ascii="Arial" w:hAnsi="Arial" w:cs="Arial"/>
                <w:sz w:val="24"/>
                <w:szCs w:val="24"/>
              </w:rPr>
              <w:t xml:space="preserve"> be used without advanced respiratory monitoring. </w:t>
            </w:r>
            <w:r w:rsidR="004C29A4" w:rsidRPr="00F00683">
              <w:rPr>
                <w:rFonts w:ascii="Arial" w:hAnsi="Arial" w:cs="Arial"/>
                <w:sz w:val="24"/>
                <w:szCs w:val="24"/>
              </w:rPr>
              <w:t>In addition, it is profoundly anti-tussive, and therefore</w:t>
            </w:r>
            <w:r w:rsidR="00060117" w:rsidRPr="00F00683">
              <w:rPr>
                <w:rFonts w:ascii="Arial" w:hAnsi="Arial" w:cs="Arial"/>
                <w:sz w:val="24"/>
                <w:szCs w:val="24"/>
              </w:rPr>
              <w:t xml:space="preserve"> may</w:t>
            </w:r>
            <w:r w:rsidR="004C29A4" w:rsidRPr="00F00683">
              <w:rPr>
                <w:rFonts w:ascii="Arial" w:hAnsi="Arial" w:cs="Arial"/>
                <w:sz w:val="24"/>
                <w:szCs w:val="24"/>
              </w:rPr>
              <w:t xml:space="preserve"> not be desirable in patients with a high sputum load.</w:t>
            </w:r>
          </w:p>
          <w:p w:rsidR="005A741C" w:rsidRPr="00F00683" w:rsidRDefault="005A741C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:rsidR="005A741C" w:rsidRPr="00F00683" w:rsidRDefault="005A741C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>The BNF recommends that it is used by infusion for a maximum of 3 days.</w:t>
            </w:r>
          </w:p>
          <w:p w:rsidR="00785F24" w:rsidRPr="00F00683" w:rsidRDefault="00785F24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:rsidR="001C0CCA" w:rsidRPr="00F00683" w:rsidRDefault="00785F24" w:rsidP="001C0CCA">
            <w:p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F00683">
              <w:rPr>
                <w:rFonts w:ascii="Arial" w:hAnsi="Arial" w:cs="Arial"/>
                <w:b/>
                <w:sz w:val="24"/>
                <w:szCs w:val="24"/>
                <w:u w:val="single"/>
              </w:rPr>
              <w:t>C</w:t>
            </w:r>
            <w:r w:rsidR="001C0CCA" w:rsidRPr="00F00683">
              <w:rPr>
                <w:rFonts w:ascii="Arial" w:hAnsi="Arial" w:cs="Arial"/>
                <w:b/>
                <w:sz w:val="24"/>
                <w:szCs w:val="24"/>
                <w:u w:val="single"/>
              </w:rPr>
              <w:t>autions:</w:t>
            </w:r>
          </w:p>
          <w:p w:rsidR="001C0CCA" w:rsidRPr="00F00683" w:rsidRDefault="001C0CCA" w:rsidP="001C0CCA">
            <w:p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1C0CCA" w:rsidRPr="00F00683" w:rsidRDefault="001C0CCA" w:rsidP="00F00683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>Impaired respiratory function</w:t>
            </w:r>
          </w:p>
          <w:p w:rsidR="001C0CCA" w:rsidRPr="00F00683" w:rsidRDefault="001C0CCA" w:rsidP="00F00683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>COPD</w:t>
            </w:r>
          </w:p>
          <w:p w:rsidR="001C0CCA" w:rsidRPr="00F00683" w:rsidRDefault="001C0CCA" w:rsidP="00F00683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>Asthma</w:t>
            </w:r>
          </w:p>
          <w:p w:rsidR="001C0CCA" w:rsidRPr="00F00683" w:rsidRDefault="001C0CCA" w:rsidP="00F00683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>Myasthenia gravis</w:t>
            </w:r>
          </w:p>
          <w:p w:rsidR="001C0CCA" w:rsidRPr="00F00683" w:rsidRDefault="001C0CCA" w:rsidP="00F00683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>Hypotension</w:t>
            </w:r>
          </w:p>
          <w:p w:rsidR="001C0CCA" w:rsidRPr="00F00683" w:rsidRDefault="001C0CCA" w:rsidP="00F00683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>Obstructive/inflammatory bowel disorders.</w:t>
            </w:r>
          </w:p>
          <w:p w:rsidR="001C0CCA" w:rsidRPr="00F00683" w:rsidRDefault="001C0CCA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:rsidR="001C0CCA" w:rsidRPr="00F00683" w:rsidRDefault="001C0CCA" w:rsidP="001C0CCA">
            <w:p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F00683">
              <w:rPr>
                <w:rFonts w:ascii="Arial" w:hAnsi="Arial" w:cs="Arial"/>
                <w:b/>
                <w:sz w:val="24"/>
                <w:szCs w:val="24"/>
                <w:u w:val="single"/>
              </w:rPr>
              <w:t>Required monitoring:</w:t>
            </w:r>
          </w:p>
          <w:p w:rsidR="001C0CCA" w:rsidRPr="00F00683" w:rsidRDefault="001C0CCA" w:rsidP="001C0CCA">
            <w:p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1C0CCA" w:rsidRPr="00F00683" w:rsidRDefault="001C0CCA" w:rsidP="00F00683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 xml:space="preserve">Continuous monitoring respiration rate </w:t>
            </w:r>
          </w:p>
          <w:p w:rsidR="001C0CCA" w:rsidRPr="00F00683" w:rsidRDefault="001C0CCA" w:rsidP="00F00683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>Oxygen saturation monitoring</w:t>
            </w:r>
          </w:p>
          <w:p w:rsidR="001C0CCA" w:rsidRDefault="001C0CCA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:rsidR="001C0CCA" w:rsidRPr="00F00683" w:rsidRDefault="001C0CCA" w:rsidP="001C0CCA">
            <w:p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F00683">
              <w:rPr>
                <w:rFonts w:ascii="Arial" w:hAnsi="Arial" w:cs="Arial"/>
                <w:b/>
                <w:sz w:val="24"/>
                <w:szCs w:val="24"/>
                <w:u w:val="single"/>
              </w:rPr>
              <w:t>Presentation:</w:t>
            </w:r>
          </w:p>
          <w:p w:rsidR="00785F24" w:rsidRPr="00F00683" w:rsidRDefault="00785F24" w:rsidP="001C0CCA">
            <w:p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1C0CCA" w:rsidRDefault="001C0CCA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>R</w:t>
            </w:r>
            <w:r w:rsidR="00CD2383">
              <w:rPr>
                <w:rFonts w:ascii="Arial" w:hAnsi="Arial" w:cs="Arial"/>
                <w:sz w:val="24"/>
                <w:szCs w:val="24"/>
              </w:rPr>
              <w:t>emifentanil 1mg</w:t>
            </w:r>
            <w:r w:rsidR="00D2044C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785F24" w:rsidRPr="00F00683">
              <w:rPr>
                <w:rFonts w:ascii="Arial" w:hAnsi="Arial" w:cs="Arial"/>
                <w:sz w:val="24"/>
                <w:szCs w:val="24"/>
              </w:rPr>
              <w:t>2mg</w:t>
            </w:r>
            <w:r w:rsidR="00D204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2044C" w:rsidRPr="00F62FFE">
              <w:rPr>
                <w:rFonts w:ascii="Arial" w:hAnsi="Arial" w:cs="Arial"/>
                <w:sz w:val="24"/>
                <w:szCs w:val="24"/>
              </w:rPr>
              <w:t>or 5mg</w:t>
            </w:r>
            <w:r w:rsidR="00CD238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85F24" w:rsidRPr="00F00683">
              <w:rPr>
                <w:rFonts w:ascii="Arial" w:hAnsi="Arial" w:cs="Arial"/>
                <w:sz w:val="24"/>
                <w:szCs w:val="24"/>
              </w:rPr>
              <w:t xml:space="preserve">vials </w:t>
            </w:r>
          </w:p>
          <w:p w:rsidR="002A22B5" w:rsidRDefault="001C0CCA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lastRenderedPageBreak/>
              <w:t>For infusion</w:t>
            </w:r>
            <w:r w:rsidR="002A22B5">
              <w:rPr>
                <w:rFonts w:ascii="Arial" w:hAnsi="Arial" w:cs="Arial"/>
                <w:sz w:val="24"/>
                <w:szCs w:val="24"/>
              </w:rPr>
              <w:t>,</w:t>
            </w:r>
            <w:r w:rsidRPr="00F0068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85F24" w:rsidRPr="00F00683">
              <w:rPr>
                <w:rFonts w:ascii="Arial" w:hAnsi="Arial" w:cs="Arial"/>
                <w:sz w:val="24"/>
                <w:szCs w:val="24"/>
              </w:rPr>
              <w:t xml:space="preserve">make up a solution </w:t>
            </w:r>
            <w:r w:rsidR="005C3518" w:rsidRPr="00F00683">
              <w:rPr>
                <w:rFonts w:ascii="Arial" w:hAnsi="Arial" w:cs="Arial"/>
                <w:sz w:val="24"/>
                <w:szCs w:val="24"/>
              </w:rPr>
              <w:t xml:space="preserve">of </w:t>
            </w:r>
            <w:r w:rsidR="00133CF0" w:rsidRPr="00F62FFE">
              <w:rPr>
                <w:rFonts w:ascii="Arial" w:hAnsi="Arial" w:cs="Arial"/>
                <w:sz w:val="24"/>
                <w:szCs w:val="24"/>
              </w:rPr>
              <w:t>10</w:t>
            </w:r>
            <w:r w:rsidR="00CD2383" w:rsidRPr="00F62FFE">
              <w:rPr>
                <w:rFonts w:ascii="Arial" w:hAnsi="Arial" w:cs="Arial"/>
                <w:sz w:val="24"/>
                <w:szCs w:val="24"/>
              </w:rPr>
              <w:t>0 mcg/ml –</w:t>
            </w:r>
            <w:r w:rsidR="002F20B2" w:rsidRPr="00F62FFE">
              <w:rPr>
                <w:rFonts w:ascii="Arial" w:hAnsi="Arial" w:cs="Arial"/>
                <w:sz w:val="24"/>
                <w:szCs w:val="24"/>
              </w:rPr>
              <w:t>&gt;</w:t>
            </w:r>
            <w:r w:rsidR="00CD2383" w:rsidRPr="00F62FF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33CF0" w:rsidRPr="00F62FFE">
              <w:rPr>
                <w:rFonts w:ascii="Arial" w:hAnsi="Arial" w:cs="Arial"/>
                <w:sz w:val="24"/>
                <w:szCs w:val="24"/>
              </w:rPr>
              <w:t>5</w:t>
            </w:r>
            <w:r w:rsidR="00CD2383" w:rsidRPr="00F62FFE">
              <w:rPr>
                <w:rFonts w:ascii="Arial" w:hAnsi="Arial" w:cs="Arial"/>
                <w:sz w:val="24"/>
                <w:szCs w:val="24"/>
              </w:rPr>
              <w:t xml:space="preserve">mg </w:t>
            </w:r>
            <w:r w:rsidR="002F20B2" w:rsidRPr="00F62FFE">
              <w:rPr>
                <w:rFonts w:ascii="Arial" w:hAnsi="Arial" w:cs="Arial"/>
                <w:sz w:val="24"/>
                <w:szCs w:val="24"/>
              </w:rPr>
              <w:t>made up to</w:t>
            </w:r>
            <w:r w:rsidR="00CD2383" w:rsidRPr="00F62FF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33CF0" w:rsidRPr="00F62FFE">
              <w:rPr>
                <w:rFonts w:ascii="Arial" w:hAnsi="Arial" w:cs="Arial"/>
                <w:sz w:val="24"/>
                <w:szCs w:val="24"/>
              </w:rPr>
              <w:t>5</w:t>
            </w:r>
            <w:r w:rsidR="005C3518" w:rsidRPr="00F62FFE">
              <w:rPr>
                <w:rFonts w:ascii="Arial" w:hAnsi="Arial" w:cs="Arial"/>
                <w:sz w:val="24"/>
                <w:szCs w:val="24"/>
              </w:rPr>
              <w:t>0mls</w:t>
            </w:r>
            <w:r w:rsidR="002F20B2" w:rsidRPr="00F62FFE">
              <w:rPr>
                <w:rFonts w:ascii="Arial" w:hAnsi="Arial" w:cs="Arial"/>
                <w:sz w:val="24"/>
                <w:szCs w:val="24"/>
              </w:rPr>
              <w:t xml:space="preserve"> with</w:t>
            </w:r>
            <w:r w:rsidR="005C3518" w:rsidRPr="00F62FFE">
              <w:rPr>
                <w:rFonts w:ascii="Arial" w:hAnsi="Arial" w:cs="Arial"/>
                <w:sz w:val="24"/>
                <w:szCs w:val="24"/>
              </w:rPr>
              <w:t xml:space="preserve"> 0.9%</w:t>
            </w:r>
            <w:r w:rsidR="00012A4B" w:rsidRPr="00F62FFE">
              <w:rPr>
                <w:rFonts w:ascii="Arial" w:hAnsi="Arial" w:cs="Arial"/>
                <w:sz w:val="24"/>
                <w:szCs w:val="24"/>
              </w:rPr>
              <w:t xml:space="preserve"> Sodium Chloride</w:t>
            </w:r>
          </w:p>
          <w:p w:rsidR="001C0CCA" w:rsidRPr="00F00683" w:rsidRDefault="001C0CCA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:rsidR="001C0CCA" w:rsidRPr="00F00683" w:rsidRDefault="00F00683" w:rsidP="001C0CCA">
            <w:p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Dose and administration</w:t>
            </w:r>
            <w:r w:rsidR="001C0CCA" w:rsidRPr="00F00683">
              <w:rPr>
                <w:rFonts w:ascii="Arial" w:hAnsi="Arial" w:cs="Arial"/>
                <w:b/>
                <w:sz w:val="24"/>
                <w:szCs w:val="24"/>
                <w:u w:val="single"/>
              </w:rPr>
              <w:t>:</w:t>
            </w:r>
          </w:p>
          <w:p w:rsidR="001C0CCA" w:rsidRPr="00F00683" w:rsidRDefault="001C0CCA" w:rsidP="001C0CCA">
            <w:p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1C0CCA" w:rsidRPr="00F00683" w:rsidRDefault="005C3518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>R</w:t>
            </w:r>
            <w:r w:rsidR="001C0CCA" w:rsidRPr="00F00683">
              <w:rPr>
                <w:rFonts w:ascii="Arial" w:hAnsi="Arial" w:cs="Arial"/>
                <w:sz w:val="24"/>
                <w:szCs w:val="24"/>
              </w:rPr>
              <w:t xml:space="preserve">ecommended dose </w:t>
            </w:r>
            <w:r w:rsidR="005A741C" w:rsidRPr="00F00683">
              <w:rPr>
                <w:rFonts w:ascii="Arial" w:hAnsi="Arial" w:cs="Arial"/>
                <w:sz w:val="24"/>
                <w:szCs w:val="24"/>
              </w:rPr>
              <w:t xml:space="preserve">for sedation for </w:t>
            </w:r>
            <w:r w:rsidR="005A741C" w:rsidRPr="00133CF0">
              <w:rPr>
                <w:rFonts w:ascii="Arial" w:hAnsi="Arial" w:cs="Arial"/>
                <w:b/>
                <w:sz w:val="24"/>
                <w:szCs w:val="24"/>
              </w:rPr>
              <w:t>VENTILATED</w:t>
            </w:r>
            <w:r w:rsidR="005A741C" w:rsidRPr="00F00683">
              <w:rPr>
                <w:rFonts w:ascii="Arial" w:hAnsi="Arial" w:cs="Arial"/>
                <w:sz w:val="24"/>
                <w:szCs w:val="24"/>
              </w:rPr>
              <w:t xml:space="preserve"> patients </w:t>
            </w:r>
            <w:r w:rsidR="001C0CCA" w:rsidRPr="00F00683">
              <w:rPr>
                <w:rFonts w:ascii="Arial" w:hAnsi="Arial" w:cs="Arial"/>
                <w:sz w:val="24"/>
                <w:szCs w:val="24"/>
              </w:rPr>
              <w:t>=</w:t>
            </w:r>
            <w:r w:rsidR="005A741C" w:rsidRPr="00F0068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A741C" w:rsidRPr="00133CF0">
              <w:rPr>
                <w:rFonts w:ascii="Arial" w:hAnsi="Arial" w:cs="Arial"/>
                <w:b/>
                <w:sz w:val="24"/>
                <w:szCs w:val="24"/>
              </w:rPr>
              <w:t>0.5 -12 mcg/kg/hr</w:t>
            </w:r>
            <w:r w:rsidR="001C0CCA" w:rsidRPr="00133CF0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1C0CCA" w:rsidRPr="00F00683">
              <w:rPr>
                <w:rFonts w:ascii="Arial" w:hAnsi="Arial" w:cs="Arial"/>
                <w:sz w:val="24"/>
                <w:szCs w:val="24"/>
              </w:rPr>
              <w:t xml:space="preserve">adjusted according to response. </w:t>
            </w:r>
          </w:p>
          <w:p w:rsidR="005A741C" w:rsidRPr="00F00683" w:rsidRDefault="005A741C" w:rsidP="005A741C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:rsidR="005A741C" w:rsidRPr="00133CF0" w:rsidRDefault="0046609B" w:rsidP="005A741C">
            <w:pPr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 xml:space="preserve">Recommended dose for sedation </w:t>
            </w:r>
            <w:r w:rsidR="005A741C" w:rsidRPr="00F00683">
              <w:rPr>
                <w:rFonts w:ascii="Arial" w:hAnsi="Arial" w:cs="Arial"/>
                <w:sz w:val="24"/>
                <w:szCs w:val="24"/>
              </w:rPr>
              <w:t xml:space="preserve">with a </w:t>
            </w:r>
            <w:r w:rsidRPr="00133CF0">
              <w:rPr>
                <w:rFonts w:ascii="Arial" w:hAnsi="Arial" w:cs="Arial"/>
                <w:b/>
                <w:sz w:val="24"/>
                <w:szCs w:val="24"/>
              </w:rPr>
              <w:t>SPONTANEOUSLY BREATHING</w:t>
            </w:r>
            <w:r w:rsidRPr="00F0068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A741C" w:rsidRPr="00F00683">
              <w:rPr>
                <w:rFonts w:ascii="Arial" w:hAnsi="Arial" w:cs="Arial"/>
                <w:sz w:val="24"/>
                <w:szCs w:val="24"/>
              </w:rPr>
              <w:t xml:space="preserve"> patient, </w:t>
            </w:r>
            <w:r w:rsidR="005A741C" w:rsidRPr="00133CF0">
              <w:rPr>
                <w:rFonts w:ascii="Arial" w:hAnsi="Arial" w:cs="Arial"/>
                <w:b/>
                <w:sz w:val="24"/>
                <w:szCs w:val="24"/>
              </w:rPr>
              <w:t>usual range 1.5 - 6 mcg/kg/hr</w:t>
            </w:r>
          </w:p>
          <w:p w:rsidR="005A741C" w:rsidRPr="00133CF0" w:rsidRDefault="005A741C" w:rsidP="005A741C">
            <w:pPr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C0CCA" w:rsidRPr="00F00683" w:rsidRDefault="001C0CCA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:rsidR="001C0CCA" w:rsidRPr="00F00683" w:rsidRDefault="004C29A4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>Sedative</w:t>
            </w:r>
            <w:r w:rsidR="001C0CCA" w:rsidRPr="00F00683">
              <w:rPr>
                <w:rFonts w:ascii="Arial" w:hAnsi="Arial" w:cs="Arial"/>
                <w:sz w:val="24"/>
                <w:szCs w:val="24"/>
              </w:rPr>
              <w:t xml:space="preserve"> doses = commence at 1.5mcgs/kg/hr increase rate by 1.5mcg/kg/hr every 5mins until adequate sedation reached. </w:t>
            </w:r>
          </w:p>
          <w:p w:rsidR="0046609B" w:rsidRPr="00F00683" w:rsidRDefault="0046609B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:rsidR="001C0CCA" w:rsidRPr="00F00683" w:rsidRDefault="001C0CCA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>If adequate sedation not reached addition of further sedative agent is</w:t>
            </w:r>
            <w:r w:rsidR="005A741C" w:rsidRPr="00F0068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00683">
              <w:rPr>
                <w:rFonts w:ascii="Arial" w:hAnsi="Arial" w:cs="Arial"/>
                <w:sz w:val="24"/>
                <w:szCs w:val="24"/>
              </w:rPr>
              <w:t xml:space="preserve">recommended. </w:t>
            </w:r>
          </w:p>
          <w:p w:rsidR="001C0CCA" w:rsidRPr="00F00683" w:rsidRDefault="001C0CCA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:rsidR="00CD2383" w:rsidRPr="00FF1CE9" w:rsidRDefault="00CD2383" w:rsidP="00CD2383">
            <w:pPr>
              <w:rPr>
                <w:b/>
                <w:u w:val="single"/>
              </w:rPr>
            </w:pPr>
            <w:r w:rsidRPr="00FF1CE9">
              <w:rPr>
                <w:b/>
                <w:u w:val="single"/>
              </w:rPr>
              <w:t>Remifentanil infusion rates</w:t>
            </w:r>
            <w:r>
              <w:rPr>
                <w:b/>
                <w:u w:val="single"/>
              </w:rPr>
              <w:t xml:space="preserve"> (ml/hr)</w:t>
            </w:r>
            <w:r w:rsidRPr="00FF1CE9">
              <w:rPr>
                <w:b/>
                <w:u w:val="single"/>
              </w:rPr>
              <w:t xml:space="preserve"> based on </w:t>
            </w:r>
            <w:r w:rsidR="00B30049" w:rsidRPr="00F62FFE">
              <w:rPr>
                <w:b/>
                <w:u w:val="single"/>
              </w:rPr>
              <w:t>5</w:t>
            </w:r>
            <w:r w:rsidRPr="00F62FFE">
              <w:rPr>
                <w:b/>
                <w:u w:val="single"/>
              </w:rPr>
              <w:t>mg/</w:t>
            </w:r>
            <w:r w:rsidR="00B30049" w:rsidRPr="00F62FFE">
              <w:rPr>
                <w:b/>
                <w:u w:val="single"/>
              </w:rPr>
              <w:t>5</w:t>
            </w:r>
            <w:r w:rsidRPr="00F62FFE">
              <w:rPr>
                <w:b/>
                <w:u w:val="single"/>
              </w:rPr>
              <w:t>0ml (</w:t>
            </w:r>
            <w:r w:rsidR="00B30049" w:rsidRPr="00F62FFE">
              <w:rPr>
                <w:b/>
                <w:u w:val="single"/>
              </w:rPr>
              <w:t>10</w:t>
            </w:r>
            <w:r w:rsidRPr="00F62FFE">
              <w:rPr>
                <w:b/>
                <w:u w:val="single"/>
              </w:rPr>
              <w:t>0micrograms/ml)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87"/>
              <w:gridCol w:w="607"/>
              <w:gridCol w:w="563"/>
              <w:gridCol w:w="608"/>
              <w:gridCol w:w="607"/>
              <w:gridCol w:w="607"/>
              <w:gridCol w:w="607"/>
              <w:gridCol w:w="607"/>
              <w:gridCol w:w="607"/>
            </w:tblGrid>
            <w:tr w:rsidR="00CD2383" w:rsidTr="008534D4">
              <w:tc>
                <w:tcPr>
                  <w:tcW w:w="1187" w:type="dxa"/>
                </w:tcPr>
                <w:p w:rsidR="00CD2383" w:rsidRPr="00FF1CE9" w:rsidRDefault="00CD2383" w:rsidP="008534D4">
                  <w:pPr>
                    <w:rPr>
                      <w:b/>
                    </w:rPr>
                  </w:pPr>
                </w:p>
              </w:tc>
              <w:tc>
                <w:tcPr>
                  <w:tcW w:w="4765" w:type="dxa"/>
                  <w:gridSpan w:val="8"/>
                </w:tcPr>
                <w:p w:rsidR="00CD2383" w:rsidRDefault="00CD2383" w:rsidP="008534D4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Patient Weight (kg)</w:t>
                  </w:r>
                </w:p>
                <w:p w:rsidR="00CD2383" w:rsidRPr="00FF1CE9" w:rsidRDefault="00CD2383" w:rsidP="008534D4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Use ideal body weight if obese</w:t>
                  </w:r>
                </w:p>
              </w:tc>
            </w:tr>
            <w:tr w:rsidR="00CD2383" w:rsidTr="008534D4">
              <w:tc>
                <w:tcPr>
                  <w:tcW w:w="1187" w:type="dxa"/>
                  <w:shd w:val="clear" w:color="auto" w:fill="FFFFFF" w:themeFill="background1"/>
                </w:tcPr>
                <w:p w:rsidR="00CD2383" w:rsidRPr="00FF1CE9" w:rsidRDefault="00CD2383" w:rsidP="008534D4">
                  <w:pPr>
                    <w:rPr>
                      <w:b/>
                    </w:rPr>
                  </w:pPr>
                  <w:r w:rsidRPr="00FF1CE9">
                    <w:rPr>
                      <w:b/>
                    </w:rPr>
                    <w:t>Dose</w:t>
                  </w:r>
                </w:p>
                <w:p w:rsidR="00CD2383" w:rsidRDefault="00CD2383" w:rsidP="008534D4">
                  <w:pPr>
                    <w:rPr>
                      <w:b/>
                    </w:rPr>
                  </w:pPr>
                  <w:r w:rsidRPr="00FF1CE9">
                    <w:rPr>
                      <w:b/>
                    </w:rPr>
                    <w:t>mcg/kg/hr</w:t>
                  </w:r>
                </w:p>
                <w:p w:rsidR="00CD2383" w:rsidRDefault="00CD2383" w:rsidP="008534D4">
                  <w:pPr>
                    <w:jc w:val="center"/>
                  </w:pPr>
                  <w:r>
                    <w:rPr>
                      <w:rFonts w:cstheme="minorHAnsi"/>
                      <w:b/>
                    </w:rPr>
                    <w:t>↓</w:t>
                  </w:r>
                </w:p>
              </w:tc>
              <w:tc>
                <w:tcPr>
                  <w:tcW w:w="559" w:type="dxa"/>
                </w:tcPr>
                <w:p w:rsidR="00CD2383" w:rsidRPr="00FF1CE9" w:rsidRDefault="00CD2383" w:rsidP="008534D4">
                  <w:pPr>
                    <w:rPr>
                      <w:b/>
                    </w:rPr>
                  </w:pPr>
                  <w:r w:rsidRPr="00FF1CE9">
                    <w:rPr>
                      <w:b/>
                    </w:rPr>
                    <w:t>30</w:t>
                  </w:r>
                </w:p>
              </w:tc>
              <w:tc>
                <w:tcPr>
                  <w:tcW w:w="563" w:type="dxa"/>
                </w:tcPr>
                <w:p w:rsidR="00CD2383" w:rsidRPr="00FF1CE9" w:rsidRDefault="00CD2383" w:rsidP="008534D4">
                  <w:pPr>
                    <w:rPr>
                      <w:b/>
                    </w:rPr>
                  </w:pPr>
                  <w:r w:rsidRPr="00FF1CE9">
                    <w:rPr>
                      <w:b/>
                    </w:rPr>
                    <w:t>40</w:t>
                  </w:r>
                </w:p>
              </w:tc>
              <w:tc>
                <w:tcPr>
                  <w:tcW w:w="608" w:type="dxa"/>
                </w:tcPr>
                <w:p w:rsidR="00CD2383" w:rsidRPr="00FF1CE9" w:rsidRDefault="00CD2383" w:rsidP="008534D4">
                  <w:pPr>
                    <w:rPr>
                      <w:b/>
                    </w:rPr>
                  </w:pPr>
                  <w:r w:rsidRPr="00FF1CE9">
                    <w:rPr>
                      <w:b/>
                    </w:rPr>
                    <w:t>50</w:t>
                  </w:r>
                </w:p>
              </w:tc>
              <w:tc>
                <w:tcPr>
                  <w:tcW w:w="607" w:type="dxa"/>
                </w:tcPr>
                <w:p w:rsidR="00CD2383" w:rsidRPr="00FF1CE9" w:rsidRDefault="00CD2383" w:rsidP="008534D4">
                  <w:pPr>
                    <w:rPr>
                      <w:b/>
                    </w:rPr>
                  </w:pPr>
                  <w:r w:rsidRPr="00FF1CE9">
                    <w:rPr>
                      <w:b/>
                    </w:rPr>
                    <w:t>60</w:t>
                  </w:r>
                </w:p>
              </w:tc>
              <w:tc>
                <w:tcPr>
                  <w:tcW w:w="607" w:type="dxa"/>
                </w:tcPr>
                <w:p w:rsidR="00CD2383" w:rsidRPr="00FF1CE9" w:rsidRDefault="00CD2383" w:rsidP="008534D4">
                  <w:pPr>
                    <w:rPr>
                      <w:b/>
                    </w:rPr>
                  </w:pPr>
                  <w:r w:rsidRPr="00FF1CE9">
                    <w:rPr>
                      <w:b/>
                    </w:rPr>
                    <w:t>70</w:t>
                  </w:r>
                </w:p>
              </w:tc>
              <w:tc>
                <w:tcPr>
                  <w:tcW w:w="607" w:type="dxa"/>
                </w:tcPr>
                <w:p w:rsidR="00CD2383" w:rsidRPr="00FF1CE9" w:rsidRDefault="00CD2383" w:rsidP="008534D4">
                  <w:pPr>
                    <w:rPr>
                      <w:b/>
                    </w:rPr>
                  </w:pPr>
                  <w:r w:rsidRPr="00FF1CE9">
                    <w:rPr>
                      <w:b/>
                    </w:rPr>
                    <w:t>80</w:t>
                  </w:r>
                </w:p>
              </w:tc>
              <w:tc>
                <w:tcPr>
                  <w:tcW w:w="607" w:type="dxa"/>
                </w:tcPr>
                <w:p w:rsidR="00CD2383" w:rsidRPr="00FF1CE9" w:rsidRDefault="00CD2383" w:rsidP="008534D4">
                  <w:pPr>
                    <w:rPr>
                      <w:b/>
                    </w:rPr>
                  </w:pPr>
                  <w:r w:rsidRPr="00FF1CE9">
                    <w:rPr>
                      <w:b/>
                    </w:rPr>
                    <w:t>90</w:t>
                  </w:r>
                </w:p>
              </w:tc>
              <w:tc>
                <w:tcPr>
                  <w:tcW w:w="607" w:type="dxa"/>
                </w:tcPr>
                <w:p w:rsidR="00CD2383" w:rsidRPr="00FF1CE9" w:rsidRDefault="00CD2383" w:rsidP="008534D4">
                  <w:pPr>
                    <w:rPr>
                      <w:b/>
                    </w:rPr>
                  </w:pPr>
                  <w:r w:rsidRPr="00FF1CE9">
                    <w:rPr>
                      <w:b/>
                    </w:rPr>
                    <w:t>100</w:t>
                  </w:r>
                </w:p>
              </w:tc>
            </w:tr>
            <w:tr w:rsidR="00CD2383" w:rsidTr="008534D4">
              <w:tc>
                <w:tcPr>
                  <w:tcW w:w="1187" w:type="dxa"/>
                  <w:shd w:val="clear" w:color="auto" w:fill="FFFFFF" w:themeFill="background1"/>
                </w:tcPr>
                <w:p w:rsidR="00CD2383" w:rsidRPr="00FF1CE9" w:rsidRDefault="00CD2383" w:rsidP="008534D4">
                  <w:pPr>
                    <w:spacing w:after="200" w:line="276" w:lineRule="auto"/>
                    <w:jc w:val="center"/>
                    <w:rPr>
                      <w:b/>
                    </w:rPr>
                  </w:pPr>
                  <w:r w:rsidRPr="00FF1CE9">
                    <w:rPr>
                      <w:b/>
                    </w:rPr>
                    <w:t>1.5</w:t>
                  </w:r>
                </w:p>
              </w:tc>
              <w:tc>
                <w:tcPr>
                  <w:tcW w:w="559" w:type="dxa"/>
                  <w:shd w:val="clear" w:color="auto" w:fill="D9D9D9" w:themeFill="background1" w:themeFillShade="D9"/>
                </w:tcPr>
                <w:p w:rsidR="00CD2383" w:rsidRPr="00F62FFE" w:rsidRDefault="00CD2383" w:rsidP="008534D4">
                  <w:pPr>
                    <w:spacing w:after="200" w:line="276" w:lineRule="auto"/>
                  </w:pPr>
                  <w:r w:rsidRPr="00F62FFE">
                    <w:t>0.</w:t>
                  </w:r>
                  <w:r w:rsidR="00B30049" w:rsidRPr="00F62FFE">
                    <w:t>45</w:t>
                  </w:r>
                </w:p>
              </w:tc>
              <w:tc>
                <w:tcPr>
                  <w:tcW w:w="563" w:type="dxa"/>
                  <w:shd w:val="clear" w:color="auto" w:fill="D9D9D9" w:themeFill="background1" w:themeFillShade="D9"/>
                </w:tcPr>
                <w:p w:rsidR="00CD2383" w:rsidRPr="00F62FFE" w:rsidRDefault="00B67B4E" w:rsidP="008534D4">
                  <w:pPr>
                    <w:spacing w:after="200" w:line="276" w:lineRule="auto"/>
                  </w:pPr>
                  <w:r w:rsidRPr="00F62FFE">
                    <w:t>0.6</w:t>
                  </w:r>
                </w:p>
              </w:tc>
              <w:tc>
                <w:tcPr>
                  <w:tcW w:w="608" w:type="dxa"/>
                  <w:shd w:val="clear" w:color="auto" w:fill="D9D9D9" w:themeFill="background1" w:themeFillShade="D9"/>
                </w:tcPr>
                <w:p w:rsidR="00CD2383" w:rsidRPr="00F62FFE" w:rsidRDefault="00B30049" w:rsidP="008534D4">
                  <w:pPr>
                    <w:spacing w:after="200" w:line="276" w:lineRule="auto"/>
                  </w:pPr>
                  <w:r w:rsidRPr="00F62FFE">
                    <w:t>0.75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0.9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1.</w:t>
                  </w:r>
                  <w:r w:rsidR="00A143E8">
                    <w:t>05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1.2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1.35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1.5</w:t>
                  </w:r>
                </w:p>
              </w:tc>
            </w:tr>
            <w:tr w:rsidR="00CD2383" w:rsidTr="008534D4">
              <w:tc>
                <w:tcPr>
                  <w:tcW w:w="1187" w:type="dxa"/>
                  <w:shd w:val="clear" w:color="auto" w:fill="FFFFFF" w:themeFill="background1"/>
                </w:tcPr>
                <w:p w:rsidR="00CD2383" w:rsidRPr="00FF1CE9" w:rsidRDefault="00CD2383" w:rsidP="008534D4">
                  <w:pPr>
                    <w:spacing w:after="200" w:line="276" w:lineRule="auto"/>
                    <w:jc w:val="center"/>
                    <w:rPr>
                      <w:b/>
                    </w:rPr>
                  </w:pPr>
                  <w:r w:rsidRPr="00FF1CE9">
                    <w:rPr>
                      <w:b/>
                    </w:rPr>
                    <w:t>3.0</w:t>
                  </w:r>
                </w:p>
              </w:tc>
              <w:tc>
                <w:tcPr>
                  <w:tcW w:w="559" w:type="dxa"/>
                  <w:shd w:val="clear" w:color="auto" w:fill="D9D9D9" w:themeFill="background1" w:themeFillShade="D9"/>
                </w:tcPr>
                <w:p w:rsidR="00CD2383" w:rsidRPr="00F62FFE" w:rsidRDefault="00133CF0" w:rsidP="008534D4">
                  <w:pPr>
                    <w:spacing w:after="200" w:line="276" w:lineRule="auto"/>
                  </w:pPr>
                  <w:r w:rsidRPr="00F62FFE">
                    <w:t>0.9</w:t>
                  </w:r>
                </w:p>
              </w:tc>
              <w:tc>
                <w:tcPr>
                  <w:tcW w:w="563" w:type="dxa"/>
                  <w:shd w:val="clear" w:color="auto" w:fill="D9D9D9" w:themeFill="background1" w:themeFillShade="D9"/>
                </w:tcPr>
                <w:p w:rsidR="00CD2383" w:rsidRPr="00F62FFE" w:rsidRDefault="00B67B4E" w:rsidP="008534D4">
                  <w:pPr>
                    <w:spacing w:after="200" w:line="276" w:lineRule="auto"/>
                  </w:pPr>
                  <w:r w:rsidRPr="00F62FFE">
                    <w:t>1.2</w:t>
                  </w:r>
                </w:p>
              </w:tc>
              <w:tc>
                <w:tcPr>
                  <w:tcW w:w="608" w:type="dxa"/>
                  <w:shd w:val="clear" w:color="auto" w:fill="D9D9D9" w:themeFill="background1" w:themeFillShade="D9"/>
                </w:tcPr>
                <w:p w:rsidR="00CD2383" w:rsidRPr="00F62FFE" w:rsidRDefault="00B30049" w:rsidP="008534D4">
                  <w:pPr>
                    <w:spacing w:after="200" w:line="276" w:lineRule="auto"/>
                  </w:pPr>
                  <w:r w:rsidRPr="00F62FFE">
                    <w:t>1.5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1.8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2.1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2.4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2.7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012A4B" w:rsidP="008534D4">
                  <w:pPr>
                    <w:spacing w:after="200" w:line="276" w:lineRule="auto"/>
                  </w:pPr>
                  <w:r w:rsidRPr="00F62FFE">
                    <w:t>3.0</w:t>
                  </w:r>
                </w:p>
              </w:tc>
            </w:tr>
            <w:tr w:rsidR="00CD2383" w:rsidTr="008534D4">
              <w:tc>
                <w:tcPr>
                  <w:tcW w:w="1187" w:type="dxa"/>
                  <w:shd w:val="clear" w:color="auto" w:fill="FFFFFF" w:themeFill="background1"/>
                </w:tcPr>
                <w:p w:rsidR="00CD2383" w:rsidRPr="00FF1CE9" w:rsidRDefault="00CD2383" w:rsidP="008534D4">
                  <w:pPr>
                    <w:spacing w:after="200" w:line="276" w:lineRule="auto"/>
                    <w:jc w:val="center"/>
                    <w:rPr>
                      <w:b/>
                    </w:rPr>
                  </w:pPr>
                  <w:r w:rsidRPr="00FF1CE9">
                    <w:rPr>
                      <w:b/>
                    </w:rPr>
                    <w:t>4.5</w:t>
                  </w:r>
                </w:p>
              </w:tc>
              <w:tc>
                <w:tcPr>
                  <w:tcW w:w="559" w:type="dxa"/>
                  <w:shd w:val="clear" w:color="auto" w:fill="D9D9D9" w:themeFill="background1" w:themeFillShade="D9"/>
                </w:tcPr>
                <w:p w:rsidR="00CD2383" w:rsidRPr="00F62FFE" w:rsidRDefault="00B67B4E" w:rsidP="008534D4">
                  <w:pPr>
                    <w:spacing w:after="200" w:line="276" w:lineRule="auto"/>
                  </w:pPr>
                  <w:r w:rsidRPr="00F62FFE">
                    <w:t>1</w:t>
                  </w:r>
                  <w:r w:rsidR="00B30049" w:rsidRPr="00F62FFE">
                    <w:t>.35</w:t>
                  </w:r>
                </w:p>
              </w:tc>
              <w:tc>
                <w:tcPr>
                  <w:tcW w:w="563" w:type="dxa"/>
                  <w:shd w:val="clear" w:color="auto" w:fill="D9D9D9" w:themeFill="background1" w:themeFillShade="D9"/>
                </w:tcPr>
                <w:p w:rsidR="00CD2383" w:rsidRPr="00F62FFE" w:rsidRDefault="00B67B4E" w:rsidP="008534D4">
                  <w:pPr>
                    <w:spacing w:after="200" w:line="276" w:lineRule="auto"/>
                  </w:pPr>
                  <w:r w:rsidRPr="00F62FFE">
                    <w:t>1</w:t>
                  </w:r>
                  <w:r w:rsidR="00B90787">
                    <w:t>.8</w:t>
                  </w:r>
                </w:p>
              </w:tc>
              <w:tc>
                <w:tcPr>
                  <w:tcW w:w="608" w:type="dxa"/>
                  <w:shd w:val="clear" w:color="auto" w:fill="D9D9D9" w:themeFill="background1" w:themeFillShade="D9"/>
                </w:tcPr>
                <w:p w:rsidR="00CD2383" w:rsidRPr="00F62FFE" w:rsidRDefault="00B30049" w:rsidP="008534D4">
                  <w:pPr>
                    <w:spacing w:after="200" w:line="276" w:lineRule="auto"/>
                  </w:pPr>
                  <w:r w:rsidRPr="00F62FFE">
                    <w:t>2.25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2.7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3.15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3.6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4.05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012A4B" w:rsidP="008534D4">
                  <w:pPr>
                    <w:spacing w:after="200" w:line="276" w:lineRule="auto"/>
                  </w:pPr>
                  <w:r w:rsidRPr="00F62FFE">
                    <w:t>4.5</w:t>
                  </w:r>
                </w:p>
              </w:tc>
            </w:tr>
            <w:tr w:rsidR="00CD2383" w:rsidTr="008534D4">
              <w:tc>
                <w:tcPr>
                  <w:tcW w:w="1187" w:type="dxa"/>
                  <w:shd w:val="clear" w:color="auto" w:fill="FFFFFF" w:themeFill="background1"/>
                </w:tcPr>
                <w:p w:rsidR="00CD2383" w:rsidRPr="00FF1CE9" w:rsidRDefault="00CD2383" w:rsidP="008534D4">
                  <w:pPr>
                    <w:spacing w:after="200" w:line="276" w:lineRule="auto"/>
                    <w:jc w:val="center"/>
                    <w:rPr>
                      <w:b/>
                    </w:rPr>
                  </w:pPr>
                  <w:r w:rsidRPr="00FF1CE9">
                    <w:rPr>
                      <w:b/>
                    </w:rPr>
                    <w:t>6.0</w:t>
                  </w:r>
                </w:p>
              </w:tc>
              <w:tc>
                <w:tcPr>
                  <w:tcW w:w="559" w:type="dxa"/>
                  <w:shd w:val="clear" w:color="auto" w:fill="D9D9D9" w:themeFill="background1" w:themeFillShade="D9"/>
                </w:tcPr>
                <w:p w:rsidR="00CD2383" w:rsidRPr="00F62FFE" w:rsidRDefault="00B67B4E" w:rsidP="008534D4">
                  <w:pPr>
                    <w:spacing w:after="200" w:line="276" w:lineRule="auto"/>
                  </w:pPr>
                  <w:r w:rsidRPr="00F62FFE">
                    <w:t>1.8</w:t>
                  </w:r>
                </w:p>
              </w:tc>
              <w:tc>
                <w:tcPr>
                  <w:tcW w:w="563" w:type="dxa"/>
                  <w:shd w:val="clear" w:color="auto" w:fill="D9D9D9" w:themeFill="background1" w:themeFillShade="D9"/>
                </w:tcPr>
                <w:p w:rsidR="00CD2383" w:rsidRPr="00F62FFE" w:rsidRDefault="00B67B4E" w:rsidP="008534D4">
                  <w:pPr>
                    <w:spacing w:after="200" w:line="276" w:lineRule="auto"/>
                  </w:pPr>
                  <w:r w:rsidRPr="00F62FFE">
                    <w:t>2.4</w:t>
                  </w:r>
                </w:p>
              </w:tc>
              <w:tc>
                <w:tcPr>
                  <w:tcW w:w="608" w:type="dxa"/>
                  <w:shd w:val="clear" w:color="auto" w:fill="D9D9D9" w:themeFill="background1" w:themeFillShade="D9"/>
                </w:tcPr>
                <w:p w:rsidR="00CD2383" w:rsidRPr="00F62FFE" w:rsidRDefault="00B30049" w:rsidP="008534D4">
                  <w:pPr>
                    <w:spacing w:after="200" w:line="276" w:lineRule="auto"/>
                  </w:pPr>
                  <w:r w:rsidRPr="00F62FFE">
                    <w:t>3.0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3.6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4.2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4.8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5.4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012A4B" w:rsidP="008534D4">
                  <w:pPr>
                    <w:spacing w:after="200" w:line="276" w:lineRule="auto"/>
                  </w:pPr>
                  <w:r w:rsidRPr="00F62FFE">
                    <w:t>6</w:t>
                  </w:r>
                  <w:r w:rsidR="00CD2383" w:rsidRPr="00F62FFE">
                    <w:t>.0</w:t>
                  </w:r>
                </w:p>
              </w:tc>
            </w:tr>
            <w:tr w:rsidR="00CD2383" w:rsidTr="008534D4">
              <w:tc>
                <w:tcPr>
                  <w:tcW w:w="1187" w:type="dxa"/>
                  <w:shd w:val="clear" w:color="auto" w:fill="FFFFFF" w:themeFill="background1"/>
                </w:tcPr>
                <w:p w:rsidR="00CD2383" w:rsidRPr="00FF1CE9" w:rsidRDefault="00CD2383" w:rsidP="008534D4">
                  <w:pPr>
                    <w:spacing w:after="200" w:line="276" w:lineRule="auto"/>
                    <w:jc w:val="center"/>
                    <w:rPr>
                      <w:b/>
                    </w:rPr>
                  </w:pPr>
                  <w:r w:rsidRPr="00FF1CE9">
                    <w:rPr>
                      <w:b/>
                    </w:rPr>
                    <w:t>9.0</w:t>
                  </w:r>
                </w:p>
              </w:tc>
              <w:tc>
                <w:tcPr>
                  <w:tcW w:w="559" w:type="dxa"/>
                  <w:shd w:val="clear" w:color="auto" w:fill="D9D9D9" w:themeFill="background1" w:themeFillShade="D9"/>
                </w:tcPr>
                <w:p w:rsidR="00CD2383" w:rsidRPr="00F62FFE" w:rsidRDefault="00B67B4E" w:rsidP="008534D4">
                  <w:pPr>
                    <w:spacing w:after="200" w:line="276" w:lineRule="auto"/>
                  </w:pPr>
                  <w:r w:rsidRPr="00F62FFE">
                    <w:t>2.7</w:t>
                  </w:r>
                </w:p>
              </w:tc>
              <w:tc>
                <w:tcPr>
                  <w:tcW w:w="563" w:type="dxa"/>
                  <w:shd w:val="clear" w:color="auto" w:fill="D9D9D9" w:themeFill="background1" w:themeFillShade="D9"/>
                </w:tcPr>
                <w:p w:rsidR="00CD2383" w:rsidRPr="00F62FFE" w:rsidRDefault="00B67B4E" w:rsidP="008534D4">
                  <w:pPr>
                    <w:spacing w:after="200" w:line="276" w:lineRule="auto"/>
                  </w:pPr>
                  <w:r w:rsidRPr="00F62FFE">
                    <w:t>3.6</w:t>
                  </w:r>
                </w:p>
              </w:tc>
              <w:tc>
                <w:tcPr>
                  <w:tcW w:w="608" w:type="dxa"/>
                  <w:shd w:val="clear" w:color="auto" w:fill="D9D9D9" w:themeFill="background1" w:themeFillShade="D9"/>
                </w:tcPr>
                <w:p w:rsidR="00CD2383" w:rsidRPr="00F62FFE" w:rsidRDefault="00B30049" w:rsidP="008534D4">
                  <w:pPr>
                    <w:spacing w:after="200" w:line="276" w:lineRule="auto"/>
                  </w:pPr>
                  <w:r w:rsidRPr="00F62FFE">
                    <w:t>4.5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5.4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6.3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7.2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8.1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012A4B" w:rsidP="008534D4">
                  <w:pPr>
                    <w:spacing w:after="200" w:line="276" w:lineRule="auto"/>
                  </w:pPr>
                  <w:r w:rsidRPr="00F62FFE">
                    <w:t>9</w:t>
                  </w:r>
                  <w:r w:rsidR="00CD2383" w:rsidRPr="00F62FFE">
                    <w:t>.0</w:t>
                  </w:r>
                </w:p>
              </w:tc>
            </w:tr>
            <w:tr w:rsidR="00CD2383" w:rsidTr="008534D4">
              <w:tc>
                <w:tcPr>
                  <w:tcW w:w="1187" w:type="dxa"/>
                  <w:shd w:val="clear" w:color="auto" w:fill="FFFFFF" w:themeFill="background1"/>
                </w:tcPr>
                <w:p w:rsidR="00CD2383" w:rsidRPr="00FF1CE9" w:rsidRDefault="00CD2383" w:rsidP="008534D4">
                  <w:pPr>
                    <w:spacing w:after="200" w:line="276" w:lineRule="auto"/>
                    <w:jc w:val="center"/>
                    <w:rPr>
                      <w:b/>
                    </w:rPr>
                  </w:pPr>
                  <w:r w:rsidRPr="00FF1CE9">
                    <w:rPr>
                      <w:b/>
                    </w:rPr>
                    <w:t>12.0</w:t>
                  </w:r>
                </w:p>
              </w:tc>
              <w:tc>
                <w:tcPr>
                  <w:tcW w:w="559" w:type="dxa"/>
                  <w:shd w:val="clear" w:color="auto" w:fill="D9D9D9" w:themeFill="background1" w:themeFillShade="D9"/>
                </w:tcPr>
                <w:p w:rsidR="00CD2383" w:rsidRPr="00F62FFE" w:rsidRDefault="00B67B4E" w:rsidP="008534D4">
                  <w:pPr>
                    <w:spacing w:after="200" w:line="276" w:lineRule="auto"/>
                  </w:pPr>
                  <w:r w:rsidRPr="00F62FFE">
                    <w:t>3.6</w:t>
                  </w:r>
                </w:p>
              </w:tc>
              <w:tc>
                <w:tcPr>
                  <w:tcW w:w="563" w:type="dxa"/>
                  <w:shd w:val="clear" w:color="auto" w:fill="D9D9D9" w:themeFill="background1" w:themeFillShade="D9"/>
                </w:tcPr>
                <w:p w:rsidR="00CD2383" w:rsidRPr="00F62FFE" w:rsidRDefault="00B30049" w:rsidP="008534D4">
                  <w:pPr>
                    <w:spacing w:after="200" w:line="276" w:lineRule="auto"/>
                  </w:pPr>
                  <w:r w:rsidRPr="00F62FFE">
                    <w:t>4.8</w:t>
                  </w:r>
                </w:p>
              </w:tc>
              <w:tc>
                <w:tcPr>
                  <w:tcW w:w="608" w:type="dxa"/>
                  <w:shd w:val="clear" w:color="auto" w:fill="D9D9D9" w:themeFill="background1" w:themeFillShade="D9"/>
                </w:tcPr>
                <w:p w:rsidR="00CD2383" w:rsidRPr="00F62FFE" w:rsidRDefault="00A33621" w:rsidP="008534D4">
                  <w:pPr>
                    <w:spacing w:after="200" w:line="276" w:lineRule="auto"/>
                  </w:pPr>
                  <w:r w:rsidRPr="00F62FFE">
                    <w:t>6</w:t>
                  </w:r>
                  <w:r w:rsidR="00CD2383" w:rsidRPr="00F62FFE">
                    <w:t>.0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7.2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8.4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9.6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A86590" w:rsidP="008534D4">
                  <w:pPr>
                    <w:spacing w:after="200" w:line="276" w:lineRule="auto"/>
                  </w:pPr>
                  <w:r w:rsidRPr="00F62FFE">
                    <w:t>10.8</w:t>
                  </w:r>
                </w:p>
              </w:tc>
              <w:tc>
                <w:tcPr>
                  <w:tcW w:w="607" w:type="dxa"/>
                  <w:shd w:val="clear" w:color="auto" w:fill="D9D9D9" w:themeFill="background1" w:themeFillShade="D9"/>
                </w:tcPr>
                <w:p w:rsidR="00CD2383" w:rsidRPr="00F62FFE" w:rsidRDefault="00012A4B" w:rsidP="008534D4">
                  <w:pPr>
                    <w:spacing w:after="200" w:line="276" w:lineRule="auto"/>
                  </w:pPr>
                  <w:r w:rsidRPr="00F62FFE">
                    <w:t>12</w:t>
                  </w:r>
                  <w:r w:rsidR="00CD2383" w:rsidRPr="00F62FFE">
                    <w:t>.0</w:t>
                  </w:r>
                </w:p>
              </w:tc>
            </w:tr>
            <w:tr w:rsidR="00CD2383" w:rsidTr="008534D4">
              <w:tc>
                <w:tcPr>
                  <w:tcW w:w="1187" w:type="dxa"/>
                </w:tcPr>
                <w:p w:rsidR="00CD2383" w:rsidRPr="00FF1CE9" w:rsidRDefault="00CD2383" w:rsidP="008534D4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4765" w:type="dxa"/>
                  <w:gridSpan w:val="8"/>
                  <w:shd w:val="clear" w:color="auto" w:fill="D9D9D9" w:themeFill="background1" w:themeFillShade="D9"/>
                </w:tcPr>
                <w:p w:rsidR="00CD2383" w:rsidRPr="0074417E" w:rsidRDefault="00CD2383" w:rsidP="008534D4">
                  <w:pPr>
                    <w:jc w:val="center"/>
                    <w:rPr>
                      <w:b/>
                    </w:rPr>
                  </w:pPr>
                  <w:r w:rsidRPr="0074417E">
                    <w:rPr>
                      <w:b/>
                    </w:rPr>
                    <w:t>Infusion Rates (ml/hr)</w:t>
                  </w:r>
                </w:p>
              </w:tc>
            </w:tr>
          </w:tbl>
          <w:p w:rsidR="00CD2383" w:rsidRDefault="00CD2383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:rsidR="001C0CCA" w:rsidRPr="00F00683" w:rsidRDefault="001C0CCA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>Can be safely used up to 20</w:t>
            </w:r>
            <w:r w:rsidR="005A741C" w:rsidRPr="00F00683">
              <w:rPr>
                <w:rFonts w:ascii="Arial" w:hAnsi="Arial" w:cs="Arial"/>
                <w:sz w:val="24"/>
                <w:szCs w:val="24"/>
              </w:rPr>
              <w:t>mcg/kg/hr,</w:t>
            </w:r>
            <w:r w:rsidRPr="00F00683">
              <w:rPr>
                <w:rFonts w:ascii="Arial" w:hAnsi="Arial" w:cs="Arial"/>
                <w:sz w:val="24"/>
                <w:szCs w:val="24"/>
              </w:rPr>
              <w:t xml:space="preserve"> but not cost effective in doses above 12mcg/kg/hr. </w:t>
            </w:r>
          </w:p>
          <w:p w:rsidR="005A741C" w:rsidRPr="00F00683" w:rsidRDefault="005A741C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:rsidR="001C0CCA" w:rsidRPr="00F00683" w:rsidRDefault="001C0CCA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 xml:space="preserve">Not used on paediatrics in this unit. </w:t>
            </w:r>
          </w:p>
          <w:p w:rsidR="002A22B5" w:rsidRDefault="002A22B5" w:rsidP="001C0CCA">
            <w:p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2A22B5" w:rsidRDefault="002A22B5" w:rsidP="001C0CCA">
            <w:p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1C0CCA" w:rsidRPr="00F00683" w:rsidRDefault="004C29A4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b/>
                <w:sz w:val="24"/>
                <w:szCs w:val="24"/>
                <w:u w:val="single"/>
              </w:rPr>
              <w:t>C</w:t>
            </w:r>
            <w:r w:rsidR="001C0CCA" w:rsidRPr="00F00683">
              <w:rPr>
                <w:rFonts w:ascii="Arial" w:hAnsi="Arial" w:cs="Arial"/>
                <w:b/>
                <w:sz w:val="24"/>
                <w:szCs w:val="24"/>
                <w:u w:val="single"/>
              </w:rPr>
              <w:t>ompatible</w:t>
            </w:r>
            <w:r w:rsidRPr="00F00683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</w:t>
            </w:r>
            <w:proofErr w:type="gramStart"/>
            <w:r w:rsidRPr="00F00683">
              <w:rPr>
                <w:rFonts w:ascii="Arial" w:hAnsi="Arial" w:cs="Arial"/>
                <w:b/>
                <w:sz w:val="24"/>
                <w:szCs w:val="24"/>
                <w:u w:val="single"/>
              </w:rPr>
              <w:t>with</w:t>
            </w:r>
            <w:r w:rsidR="001C0CCA" w:rsidRPr="00F00683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:</w:t>
            </w:r>
            <w:proofErr w:type="gramEnd"/>
            <w:r w:rsidR="001C0CCA" w:rsidRPr="00F00683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F00683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F00683">
              <w:rPr>
                <w:rFonts w:ascii="Arial" w:hAnsi="Arial" w:cs="Arial"/>
                <w:sz w:val="24"/>
                <w:szCs w:val="24"/>
              </w:rPr>
              <w:t>0.9</w:t>
            </w:r>
            <w:r w:rsidRPr="00F62FFE">
              <w:rPr>
                <w:rFonts w:ascii="Arial" w:hAnsi="Arial" w:cs="Arial"/>
                <w:sz w:val="24"/>
                <w:szCs w:val="24"/>
              </w:rPr>
              <w:t xml:space="preserve">% </w:t>
            </w:r>
            <w:r w:rsidR="00012A4B" w:rsidRPr="00F62FFE">
              <w:rPr>
                <w:rFonts w:ascii="Arial" w:hAnsi="Arial" w:cs="Arial"/>
                <w:sz w:val="24"/>
                <w:szCs w:val="24"/>
              </w:rPr>
              <w:t>Sodium Chloride,</w:t>
            </w:r>
            <w:r w:rsidRPr="00F0068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C0CCA" w:rsidRPr="00F00683">
              <w:rPr>
                <w:rFonts w:ascii="Arial" w:hAnsi="Arial" w:cs="Arial"/>
                <w:sz w:val="24"/>
                <w:szCs w:val="24"/>
              </w:rPr>
              <w:t xml:space="preserve">5% Dextrose </w:t>
            </w:r>
          </w:p>
          <w:p w:rsidR="001C0CCA" w:rsidRDefault="001C0CCA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:rsidR="00F00683" w:rsidRPr="00F00683" w:rsidRDefault="00F00683" w:rsidP="001C0CC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:rsidR="00CD2383" w:rsidRDefault="00CD2383" w:rsidP="001C0CCA">
            <w:p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CD2383" w:rsidRDefault="00CD2383" w:rsidP="001C0CCA">
            <w:p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CD2383" w:rsidRDefault="00CD2383" w:rsidP="001C0CCA">
            <w:p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CD2383" w:rsidRDefault="00CD2383" w:rsidP="001C0CCA">
            <w:p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1C0CCA" w:rsidRPr="00F00683" w:rsidRDefault="001C0CCA" w:rsidP="001C0CCA">
            <w:p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F00683">
              <w:rPr>
                <w:rFonts w:ascii="Arial" w:hAnsi="Arial" w:cs="Arial"/>
                <w:b/>
                <w:sz w:val="24"/>
                <w:szCs w:val="24"/>
                <w:u w:val="single"/>
              </w:rPr>
              <w:t>Side effects:</w:t>
            </w:r>
          </w:p>
          <w:p w:rsidR="001C0CCA" w:rsidRPr="00F00683" w:rsidRDefault="001C0CCA" w:rsidP="001C0CCA">
            <w:p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1C0CCA" w:rsidRPr="00F00683" w:rsidRDefault="001C0CCA" w:rsidP="00F0068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>Muscle stiffness</w:t>
            </w:r>
          </w:p>
          <w:p w:rsidR="001C0CCA" w:rsidRPr="00F00683" w:rsidRDefault="001C0CCA" w:rsidP="00F0068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 xml:space="preserve">Hypotension </w:t>
            </w:r>
          </w:p>
          <w:p w:rsidR="001C0CCA" w:rsidRPr="00F00683" w:rsidRDefault="001C0CCA" w:rsidP="00F0068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>Hypoxia</w:t>
            </w:r>
          </w:p>
          <w:p w:rsidR="001C0CCA" w:rsidRPr="00F00683" w:rsidRDefault="001C0CCA" w:rsidP="00F0068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>AV block</w:t>
            </w:r>
          </w:p>
          <w:p w:rsidR="001C0CCA" w:rsidRPr="00F00683" w:rsidRDefault="001C0CCA" w:rsidP="00F0068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>Convulsions</w:t>
            </w:r>
          </w:p>
          <w:p w:rsidR="001C0CCA" w:rsidRPr="00F00683" w:rsidRDefault="001C0CCA" w:rsidP="00F0068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 xml:space="preserve">Dependency </w:t>
            </w:r>
          </w:p>
          <w:p w:rsidR="001C0CCA" w:rsidRPr="00F00683" w:rsidRDefault="001C0CCA" w:rsidP="00F0068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 xml:space="preserve">Nausea / vomiting </w:t>
            </w:r>
          </w:p>
          <w:p w:rsidR="001C0CCA" w:rsidRPr="00F00683" w:rsidRDefault="001C0CCA" w:rsidP="00F0068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i/>
                <w:sz w:val="24"/>
                <w:szCs w:val="24"/>
              </w:rPr>
            </w:pPr>
            <w:r w:rsidRPr="00F00683">
              <w:rPr>
                <w:rFonts w:ascii="Arial" w:hAnsi="Arial" w:cs="Arial"/>
                <w:i/>
                <w:sz w:val="24"/>
                <w:szCs w:val="24"/>
              </w:rPr>
              <w:t xml:space="preserve">Rarely – Asystole </w:t>
            </w:r>
          </w:p>
          <w:p w:rsidR="002A22B5" w:rsidRDefault="002A22B5" w:rsidP="001C0CCA">
            <w:p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1C0CCA" w:rsidRPr="00F00683" w:rsidRDefault="001C0CCA" w:rsidP="001C0CCA">
            <w:p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F00683">
              <w:rPr>
                <w:rFonts w:ascii="Arial" w:hAnsi="Arial" w:cs="Arial"/>
                <w:b/>
                <w:sz w:val="24"/>
                <w:szCs w:val="24"/>
                <w:u w:val="single"/>
              </w:rPr>
              <w:t>General information:</w:t>
            </w:r>
          </w:p>
          <w:p w:rsidR="001C0CCA" w:rsidRPr="00F00683" w:rsidRDefault="001C0CCA" w:rsidP="001C0CCA">
            <w:p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1C0CCA" w:rsidRPr="00F00683" w:rsidRDefault="001C0CCA" w:rsidP="001C0CCA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>Wean Remifentanil off slowly in 25% decrements every five minutes to minimise cardiovascular instability</w:t>
            </w:r>
          </w:p>
          <w:p w:rsidR="00060117" w:rsidRPr="00F00683" w:rsidRDefault="00060117" w:rsidP="001C0CCA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>Provide additional analgesia prior to stopping remifentanil if pain is anticipated</w:t>
            </w:r>
          </w:p>
          <w:p w:rsidR="001C0CCA" w:rsidRPr="00F00683" w:rsidRDefault="001C0CCA" w:rsidP="001C0CCA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 xml:space="preserve">Not recommended in patients younger than 18 years or during pregnancy. </w:t>
            </w:r>
          </w:p>
          <w:p w:rsidR="00F00683" w:rsidRPr="00E410FB" w:rsidRDefault="001C0CCA" w:rsidP="00F00683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</w:rPr>
            </w:pPr>
            <w:r w:rsidRPr="00F00683">
              <w:rPr>
                <w:rFonts w:ascii="Arial" w:hAnsi="Arial" w:cs="Arial"/>
                <w:sz w:val="24"/>
                <w:szCs w:val="24"/>
              </w:rPr>
              <w:t>Half</w:t>
            </w:r>
            <w:r w:rsidR="00F00683">
              <w:rPr>
                <w:rFonts w:ascii="Arial" w:hAnsi="Arial" w:cs="Arial"/>
                <w:sz w:val="24"/>
                <w:szCs w:val="24"/>
              </w:rPr>
              <w:t>-</w:t>
            </w:r>
            <w:r w:rsidRPr="00F00683">
              <w:rPr>
                <w:rFonts w:ascii="Arial" w:hAnsi="Arial" w:cs="Arial"/>
                <w:sz w:val="24"/>
                <w:szCs w:val="24"/>
              </w:rPr>
              <w:t xml:space="preserve">life 5 – 10 mins.  </w:t>
            </w:r>
          </w:p>
        </w:tc>
      </w:tr>
    </w:tbl>
    <w:p w:rsidR="00F00683" w:rsidRDefault="00F00683" w:rsidP="00F00683">
      <w:pPr>
        <w:pStyle w:val="Heading1"/>
        <w:spacing w:before="0" w:after="160" w:line="240" w:lineRule="auto"/>
        <w:rPr>
          <w:rFonts w:ascii="Arial" w:hAnsi="Arial" w:cs="Arial"/>
          <w:color w:val="auto"/>
          <w:sz w:val="24"/>
          <w:szCs w:val="24"/>
        </w:rPr>
      </w:pPr>
      <w:bookmarkStart w:id="1" w:name="_Toc317778031"/>
    </w:p>
    <w:p w:rsidR="00F00683" w:rsidRDefault="00F00683" w:rsidP="00F00683">
      <w:pPr>
        <w:pStyle w:val="Heading1"/>
        <w:spacing w:before="0" w:after="160" w:line="240" w:lineRule="auto"/>
        <w:rPr>
          <w:rFonts w:ascii="Arial" w:hAnsi="Arial" w:cs="Arial"/>
          <w:color w:val="auto"/>
          <w:sz w:val="24"/>
          <w:szCs w:val="24"/>
        </w:rPr>
      </w:pPr>
      <w:r w:rsidRPr="00F00683">
        <w:rPr>
          <w:rFonts w:ascii="Arial" w:hAnsi="Arial" w:cs="Arial"/>
          <w:color w:val="auto"/>
          <w:sz w:val="24"/>
          <w:szCs w:val="24"/>
        </w:rPr>
        <w:t>PUBLICATION DETAILS</w:t>
      </w:r>
      <w:bookmarkEnd w:id="1"/>
      <w:r w:rsidRPr="00F00683">
        <w:rPr>
          <w:rFonts w:ascii="Arial" w:hAnsi="Arial" w:cs="Arial"/>
          <w:color w:val="auto"/>
          <w:sz w:val="24"/>
          <w:szCs w:val="24"/>
        </w:rPr>
        <w:t xml:space="preserve"> </w:t>
      </w:r>
    </w:p>
    <w:tbl>
      <w:tblPr>
        <w:tblStyle w:val="TableGrid"/>
        <w:tblW w:w="9180" w:type="dxa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621"/>
        <w:gridCol w:w="4559"/>
      </w:tblGrid>
      <w:tr w:rsidR="00F00683" w:rsidRPr="00411D05" w:rsidTr="00F00683">
        <w:trPr>
          <w:trHeight w:val="470"/>
        </w:trPr>
        <w:tc>
          <w:tcPr>
            <w:tcW w:w="4621" w:type="dxa"/>
            <w:shd w:val="clear" w:color="auto" w:fill="FFFFFF" w:themeFill="background1"/>
            <w:vAlign w:val="center"/>
          </w:tcPr>
          <w:p w:rsidR="00F00683" w:rsidRPr="00411D05" w:rsidRDefault="00F00683" w:rsidP="00F00683">
            <w:pPr>
              <w:contextualSpacing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411D05">
              <w:rPr>
                <w:rFonts w:ascii="Arial" w:eastAsia="Times New Roman" w:hAnsi="Arial" w:cs="Arial"/>
                <w:b/>
                <w:sz w:val="24"/>
                <w:szCs w:val="24"/>
              </w:rPr>
              <w:t>Author of Clinical Guideline</w:t>
            </w:r>
          </w:p>
        </w:tc>
        <w:tc>
          <w:tcPr>
            <w:tcW w:w="4559" w:type="dxa"/>
            <w:shd w:val="clear" w:color="auto" w:fill="FFFFFF" w:themeFill="background1"/>
            <w:vAlign w:val="center"/>
          </w:tcPr>
          <w:p w:rsidR="00F00683" w:rsidRPr="00F62FFE" w:rsidRDefault="00907E14" w:rsidP="00F00683">
            <w:pPr>
              <w:keepNext/>
              <w:contextualSpacing/>
              <w:outlineLvl w:val="6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F62FFE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V1.0 - </w:t>
            </w:r>
            <w:r w:rsidR="00F00683" w:rsidRPr="00F62FFE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Rebecca </w:t>
            </w:r>
            <w:proofErr w:type="spellStart"/>
            <w:r w:rsidR="00F00683" w:rsidRPr="00F62FFE">
              <w:rPr>
                <w:rFonts w:ascii="Arial" w:eastAsia="Times New Roman" w:hAnsi="Arial" w:cs="Arial"/>
                <w:bCs/>
                <w:sz w:val="24"/>
                <w:szCs w:val="24"/>
              </w:rPr>
              <w:t>Appelboam</w:t>
            </w:r>
            <w:proofErr w:type="spellEnd"/>
            <w:r w:rsidR="00F00683" w:rsidRPr="00F62FFE">
              <w:rPr>
                <w:rFonts w:ascii="Arial" w:eastAsia="Times New Roman" w:hAnsi="Arial" w:cs="Arial"/>
                <w:bCs/>
                <w:sz w:val="24"/>
                <w:szCs w:val="24"/>
              </w:rPr>
              <w:t>, Consultant ICM</w:t>
            </w:r>
          </w:p>
          <w:p w:rsidR="00907E14" w:rsidRPr="00F62FFE" w:rsidRDefault="00907E14" w:rsidP="00F00683">
            <w:pPr>
              <w:keepNext/>
              <w:contextualSpacing/>
              <w:outlineLvl w:val="6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F62FFE">
              <w:rPr>
                <w:rFonts w:ascii="Arial" w:eastAsia="Times New Roman" w:hAnsi="Arial" w:cs="Arial"/>
                <w:bCs/>
                <w:sz w:val="24"/>
                <w:szCs w:val="24"/>
              </w:rPr>
              <w:t>V1.1 Amendments to infusion concentration and infusion rates - Vanessa Probert, Lead ICU Pharmacist</w:t>
            </w:r>
          </w:p>
        </w:tc>
      </w:tr>
      <w:tr w:rsidR="00F00683" w:rsidRPr="00411D05" w:rsidTr="00F00683">
        <w:trPr>
          <w:trHeight w:val="690"/>
        </w:trPr>
        <w:tc>
          <w:tcPr>
            <w:tcW w:w="4621" w:type="dxa"/>
            <w:shd w:val="clear" w:color="auto" w:fill="FFFFFF" w:themeFill="background1"/>
            <w:vAlign w:val="center"/>
          </w:tcPr>
          <w:p w:rsidR="00F00683" w:rsidRPr="00411D05" w:rsidRDefault="00F00683" w:rsidP="00F00683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411D05">
              <w:rPr>
                <w:rFonts w:ascii="Arial" w:eastAsia="Times New Roman" w:hAnsi="Arial" w:cs="Arial"/>
                <w:b/>
                <w:sz w:val="24"/>
                <w:szCs w:val="24"/>
              </w:rPr>
              <w:t>Directorate/Department responsible for Clinical Guideline</w:t>
            </w:r>
          </w:p>
        </w:tc>
        <w:tc>
          <w:tcPr>
            <w:tcW w:w="4559" w:type="dxa"/>
            <w:shd w:val="clear" w:color="auto" w:fill="FFFFFF" w:themeFill="background1"/>
            <w:vAlign w:val="center"/>
          </w:tcPr>
          <w:p w:rsidR="00F00683" w:rsidRPr="00411D05" w:rsidRDefault="00F00683" w:rsidP="00F00683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411D05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Surgical Services/Intensive Therapy </w:t>
            </w:r>
          </w:p>
        </w:tc>
      </w:tr>
      <w:tr w:rsidR="00F00683" w:rsidRPr="00411D05" w:rsidTr="00F00683">
        <w:trPr>
          <w:trHeight w:val="416"/>
        </w:trPr>
        <w:tc>
          <w:tcPr>
            <w:tcW w:w="4621" w:type="dxa"/>
            <w:shd w:val="clear" w:color="auto" w:fill="FFFFFF" w:themeFill="background1"/>
            <w:vAlign w:val="center"/>
          </w:tcPr>
          <w:p w:rsidR="00F00683" w:rsidRPr="00411D05" w:rsidRDefault="00F00683" w:rsidP="00F00683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411D05">
              <w:rPr>
                <w:rFonts w:ascii="Arial" w:eastAsia="Times New Roman" w:hAnsi="Arial" w:cs="Arial"/>
                <w:b/>
                <w:sz w:val="24"/>
                <w:szCs w:val="24"/>
              </w:rPr>
              <w:t>Contact details</w:t>
            </w:r>
          </w:p>
        </w:tc>
        <w:tc>
          <w:tcPr>
            <w:tcW w:w="4559" w:type="dxa"/>
            <w:shd w:val="clear" w:color="auto" w:fill="FFFFFF" w:themeFill="background1"/>
            <w:vAlign w:val="center"/>
          </w:tcPr>
          <w:p w:rsidR="00907E14" w:rsidRPr="00F62FFE" w:rsidRDefault="00F00683" w:rsidP="00F00683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F62FFE">
              <w:rPr>
                <w:rFonts w:ascii="Arial" w:eastAsia="Times New Roman" w:hAnsi="Arial" w:cs="Arial"/>
                <w:bCs/>
                <w:sz w:val="24"/>
                <w:szCs w:val="24"/>
              </w:rPr>
              <w:t>x2424</w:t>
            </w:r>
          </w:p>
          <w:p w:rsidR="00907E14" w:rsidRPr="00F62FFE" w:rsidRDefault="007B2D4C" w:rsidP="00F00683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hyperlink r:id="rId8" w:history="1">
              <w:r w:rsidR="00907E14" w:rsidRPr="00F62FFE">
                <w:rPr>
                  <w:rStyle w:val="Hyperlink"/>
                  <w:rFonts w:ascii="Arial" w:eastAsia="Times New Roman" w:hAnsi="Arial" w:cs="Arial"/>
                  <w:bCs/>
                  <w:sz w:val="24"/>
                  <w:szCs w:val="24"/>
                </w:rPr>
                <w:t>roland.black@nhs.net</w:t>
              </w:r>
            </w:hyperlink>
          </w:p>
        </w:tc>
      </w:tr>
      <w:tr w:rsidR="00F00683" w:rsidRPr="00411D05" w:rsidTr="00F00683">
        <w:trPr>
          <w:trHeight w:val="416"/>
        </w:trPr>
        <w:tc>
          <w:tcPr>
            <w:tcW w:w="4621" w:type="dxa"/>
            <w:shd w:val="clear" w:color="auto" w:fill="FFFFFF" w:themeFill="background1"/>
            <w:vAlign w:val="center"/>
          </w:tcPr>
          <w:p w:rsidR="00F00683" w:rsidRPr="00411D05" w:rsidRDefault="00F00683" w:rsidP="00F00683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411D05">
              <w:rPr>
                <w:rFonts w:ascii="Arial" w:eastAsia="Times New Roman" w:hAnsi="Arial" w:cs="Arial"/>
                <w:b/>
                <w:sz w:val="24"/>
                <w:szCs w:val="24"/>
              </w:rPr>
              <w:t>Version number</w:t>
            </w:r>
          </w:p>
        </w:tc>
        <w:tc>
          <w:tcPr>
            <w:tcW w:w="4559" w:type="dxa"/>
            <w:shd w:val="clear" w:color="auto" w:fill="FFFFFF" w:themeFill="background1"/>
            <w:vAlign w:val="center"/>
          </w:tcPr>
          <w:p w:rsidR="00F00683" w:rsidRPr="00411D05" w:rsidRDefault="00F00683" w:rsidP="00F00683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F62FFE">
              <w:rPr>
                <w:rFonts w:ascii="Arial" w:eastAsia="Times New Roman" w:hAnsi="Arial" w:cs="Arial"/>
                <w:bCs/>
                <w:sz w:val="24"/>
                <w:szCs w:val="24"/>
              </w:rPr>
              <w:t>1.</w:t>
            </w:r>
            <w:r w:rsidR="00907E14" w:rsidRPr="00F62FFE">
              <w:rPr>
                <w:rFonts w:ascii="Arial" w:eastAsia="Times New Roman" w:hAnsi="Arial" w:cs="Arial"/>
                <w:bCs/>
                <w:sz w:val="24"/>
                <w:szCs w:val="24"/>
              </w:rPr>
              <w:t>1</w:t>
            </w:r>
          </w:p>
        </w:tc>
      </w:tr>
      <w:tr w:rsidR="00F00683" w:rsidRPr="00411D05" w:rsidTr="00F00683">
        <w:trPr>
          <w:trHeight w:val="416"/>
        </w:trPr>
        <w:tc>
          <w:tcPr>
            <w:tcW w:w="4621" w:type="dxa"/>
            <w:shd w:val="clear" w:color="auto" w:fill="FFFFFF" w:themeFill="background1"/>
            <w:vAlign w:val="center"/>
          </w:tcPr>
          <w:p w:rsidR="00F00683" w:rsidRPr="00411D05" w:rsidRDefault="00F00683" w:rsidP="00F00683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411D05">
              <w:rPr>
                <w:rFonts w:ascii="Arial" w:eastAsia="Times New Roman" w:hAnsi="Arial" w:cs="Arial"/>
                <w:b/>
                <w:sz w:val="24"/>
                <w:szCs w:val="24"/>
              </w:rPr>
              <w:t>Replaces version number</w:t>
            </w:r>
          </w:p>
        </w:tc>
        <w:tc>
          <w:tcPr>
            <w:tcW w:w="4559" w:type="dxa"/>
            <w:shd w:val="clear" w:color="auto" w:fill="FFFFFF" w:themeFill="background1"/>
            <w:vAlign w:val="center"/>
          </w:tcPr>
          <w:p w:rsidR="00F00683" w:rsidRPr="00411D05" w:rsidRDefault="00907E14" w:rsidP="00F00683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1.0</w:t>
            </w:r>
          </w:p>
        </w:tc>
      </w:tr>
      <w:tr w:rsidR="00F00683" w:rsidRPr="00411D05" w:rsidTr="00F00683">
        <w:trPr>
          <w:trHeight w:val="422"/>
        </w:trPr>
        <w:tc>
          <w:tcPr>
            <w:tcW w:w="4621" w:type="dxa"/>
            <w:shd w:val="clear" w:color="auto" w:fill="FFFFFF" w:themeFill="background1"/>
            <w:vAlign w:val="center"/>
          </w:tcPr>
          <w:p w:rsidR="00F00683" w:rsidRPr="00411D05" w:rsidRDefault="00F00683" w:rsidP="00F00683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411D05">
              <w:rPr>
                <w:rFonts w:ascii="Arial" w:eastAsia="Times New Roman" w:hAnsi="Arial" w:cs="Arial"/>
                <w:b/>
                <w:sz w:val="24"/>
                <w:szCs w:val="24"/>
              </w:rPr>
              <w:t>Date written</w:t>
            </w:r>
          </w:p>
        </w:tc>
        <w:tc>
          <w:tcPr>
            <w:tcW w:w="4559" w:type="dxa"/>
            <w:shd w:val="clear" w:color="auto" w:fill="FFFFFF" w:themeFill="background1"/>
            <w:vAlign w:val="center"/>
          </w:tcPr>
          <w:p w:rsidR="00F00683" w:rsidRPr="00411D05" w:rsidRDefault="00907E14" w:rsidP="00F00683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F62FFE">
              <w:rPr>
                <w:rFonts w:ascii="Arial" w:eastAsia="Times New Roman" w:hAnsi="Arial" w:cs="Arial"/>
                <w:bCs/>
                <w:sz w:val="24"/>
                <w:szCs w:val="24"/>
              </w:rPr>
              <w:t>Amended 20/04/23</w:t>
            </w:r>
          </w:p>
        </w:tc>
      </w:tr>
      <w:tr w:rsidR="00510DC9" w:rsidRPr="00411D05" w:rsidTr="00F00683">
        <w:trPr>
          <w:trHeight w:val="415"/>
        </w:trPr>
        <w:tc>
          <w:tcPr>
            <w:tcW w:w="4621" w:type="dxa"/>
            <w:shd w:val="clear" w:color="auto" w:fill="FFFFFF" w:themeFill="background1"/>
            <w:vAlign w:val="center"/>
          </w:tcPr>
          <w:p w:rsidR="00510DC9" w:rsidRPr="009E594A" w:rsidRDefault="00510DC9" w:rsidP="006C451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E594A">
              <w:rPr>
                <w:rFonts w:ascii="Arial" w:hAnsi="Arial" w:cs="Arial"/>
                <w:b/>
                <w:bCs/>
                <w:sz w:val="24"/>
                <w:szCs w:val="24"/>
              </w:rPr>
              <w:t>Approving body and date approved</w:t>
            </w:r>
          </w:p>
        </w:tc>
        <w:tc>
          <w:tcPr>
            <w:tcW w:w="4559" w:type="dxa"/>
            <w:shd w:val="clear" w:color="auto" w:fill="FFFFFF" w:themeFill="background1"/>
            <w:vAlign w:val="center"/>
          </w:tcPr>
          <w:p w:rsidR="00510DC9" w:rsidRPr="009E594A" w:rsidRDefault="00510DC9" w:rsidP="006C4512">
            <w:pPr>
              <w:rPr>
                <w:rFonts w:ascii="Arial" w:hAnsi="Arial" w:cs="Arial"/>
                <w:sz w:val="24"/>
                <w:szCs w:val="24"/>
              </w:rPr>
            </w:pPr>
            <w:r w:rsidRPr="009E594A">
              <w:rPr>
                <w:rFonts w:ascii="Arial" w:hAnsi="Arial" w:cs="Arial"/>
                <w:sz w:val="24"/>
                <w:szCs w:val="24"/>
              </w:rPr>
              <w:t xml:space="preserve">ICU Governance Group: </w:t>
            </w:r>
            <w:r w:rsidR="00907E14">
              <w:rPr>
                <w:rFonts w:ascii="Arial" w:hAnsi="Arial" w:cs="Arial"/>
                <w:sz w:val="24"/>
                <w:szCs w:val="24"/>
              </w:rPr>
              <w:t>xx</w:t>
            </w:r>
            <w:r w:rsidRPr="009E594A">
              <w:rPr>
                <w:rFonts w:ascii="Arial" w:hAnsi="Arial" w:cs="Arial"/>
                <w:sz w:val="24"/>
                <w:szCs w:val="24"/>
              </w:rPr>
              <w:t>-</w:t>
            </w:r>
            <w:r w:rsidR="00974753">
              <w:rPr>
                <w:rFonts w:ascii="Arial" w:hAnsi="Arial" w:cs="Arial"/>
                <w:sz w:val="24"/>
                <w:szCs w:val="24"/>
              </w:rPr>
              <w:t>xx-</w:t>
            </w:r>
            <w:r w:rsidRPr="009E594A">
              <w:rPr>
                <w:rFonts w:ascii="Arial" w:hAnsi="Arial" w:cs="Arial"/>
                <w:sz w:val="24"/>
                <w:szCs w:val="24"/>
              </w:rPr>
              <w:t>-</w:t>
            </w:r>
            <w:r w:rsidR="00907E14">
              <w:rPr>
                <w:rFonts w:ascii="Arial" w:hAnsi="Arial" w:cs="Arial"/>
                <w:sz w:val="24"/>
                <w:szCs w:val="24"/>
              </w:rPr>
              <w:t>23</w:t>
            </w:r>
          </w:p>
        </w:tc>
      </w:tr>
      <w:tr w:rsidR="00510DC9" w:rsidRPr="00411D05" w:rsidTr="00F00683">
        <w:trPr>
          <w:trHeight w:val="421"/>
        </w:trPr>
        <w:tc>
          <w:tcPr>
            <w:tcW w:w="4621" w:type="dxa"/>
            <w:shd w:val="clear" w:color="auto" w:fill="FFFFFF" w:themeFill="background1"/>
            <w:vAlign w:val="center"/>
          </w:tcPr>
          <w:p w:rsidR="00510DC9" w:rsidRPr="009E594A" w:rsidRDefault="00510DC9" w:rsidP="006C451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E594A">
              <w:rPr>
                <w:rFonts w:ascii="Arial" w:hAnsi="Arial" w:cs="Arial"/>
                <w:b/>
                <w:bCs/>
                <w:sz w:val="24"/>
                <w:szCs w:val="24"/>
              </w:rPr>
              <w:t>Review date</w:t>
            </w:r>
          </w:p>
        </w:tc>
        <w:tc>
          <w:tcPr>
            <w:tcW w:w="4559" w:type="dxa"/>
            <w:shd w:val="clear" w:color="auto" w:fill="FFFFFF" w:themeFill="background1"/>
            <w:vAlign w:val="center"/>
          </w:tcPr>
          <w:p w:rsidR="00510DC9" w:rsidRPr="009E594A" w:rsidRDefault="00907E14" w:rsidP="006C451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xx</w:t>
            </w:r>
            <w:r w:rsidR="00510DC9" w:rsidRPr="009E594A">
              <w:rPr>
                <w:rFonts w:ascii="Arial" w:hAnsi="Arial" w:cs="Arial"/>
                <w:sz w:val="24"/>
                <w:szCs w:val="24"/>
              </w:rPr>
              <w:t>-</w:t>
            </w:r>
            <w:r w:rsidR="00974753">
              <w:rPr>
                <w:rFonts w:ascii="Arial" w:hAnsi="Arial" w:cs="Arial"/>
                <w:sz w:val="24"/>
                <w:szCs w:val="24"/>
              </w:rPr>
              <w:t>mm-</w:t>
            </w:r>
            <w:r w:rsidR="00510DC9" w:rsidRPr="009E594A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510DC9" w:rsidRPr="00411D05" w:rsidTr="00F00683">
        <w:trPr>
          <w:trHeight w:val="412"/>
        </w:trPr>
        <w:tc>
          <w:tcPr>
            <w:tcW w:w="4621" w:type="dxa"/>
            <w:shd w:val="clear" w:color="auto" w:fill="FFFFFF" w:themeFill="background1"/>
            <w:vAlign w:val="center"/>
          </w:tcPr>
          <w:p w:rsidR="00510DC9" w:rsidRPr="009E594A" w:rsidRDefault="00510DC9" w:rsidP="006C451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E594A">
              <w:rPr>
                <w:rFonts w:ascii="Arial" w:hAnsi="Arial" w:cs="Arial"/>
                <w:b/>
                <w:bCs/>
                <w:sz w:val="24"/>
                <w:szCs w:val="24"/>
              </w:rPr>
              <w:t>Expiry date</w:t>
            </w:r>
          </w:p>
        </w:tc>
        <w:tc>
          <w:tcPr>
            <w:tcW w:w="4559" w:type="dxa"/>
            <w:shd w:val="clear" w:color="auto" w:fill="FFFFFF" w:themeFill="background1"/>
            <w:vAlign w:val="center"/>
          </w:tcPr>
          <w:p w:rsidR="00510DC9" w:rsidRPr="009E594A" w:rsidRDefault="00974753" w:rsidP="006C451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dd</w:t>
            </w:r>
            <w:r w:rsidR="00510DC9" w:rsidRPr="009E594A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>mm</w:t>
            </w:r>
            <w:r w:rsidR="00510DC9" w:rsidRPr="009E594A">
              <w:rPr>
                <w:rFonts w:ascii="Arial" w:hAnsi="Arial" w:cs="Arial"/>
                <w:sz w:val="24"/>
                <w:szCs w:val="24"/>
              </w:rPr>
              <w:t>-</w:t>
            </w:r>
            <w:r w:rsidR="00907E14">
              <w:rPr>
                <w:rFonts w:ascii="Arial" w:hAnsi="Arial" w:cs="Arial"/>
                <w:sz w:val="24"/>
                <w:szCs w:val="24"/>
              </w:rPr>
              <w:t>26</w:t>
            </w:r>
          </w:p>
        </w:tc>
      </w:tr>
      <w:tr w:rsidR="00510DC9" w:rsidRPr="00411D05" w:rsidTr="00F00683">
        <w:trPr>
          <w:trHeight w:val="419"/>
        </w:trPr>
        <w:tc>
          <w:tcPr>
            <w:tcW w:w="4621" w:type="dxa"/>
            <w:shd w:val="clear" w:color="auto" w:fill="FFFFFF" w:themeFill="background1"/>
            <w:vAlign w:val="center"/>
          </w:tcPr>
          <w:p w:rsidR="00510DC9" w:rsidRPr="009E594A" w:rsidRDefault="00510DC9" w:rsidP="006C451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E594A">
              <w:rPr>
                <w:rFonts w:ascii="Arial" w:hAnsi="Arial" w:cs="Arial"/>
                <w:b/>
                <w:bCs/>
                <w:sz w:val="24"/>
                <w:szCs w:val="24"/>
              </w:rPr>
              <w:t>Date document becomes live</w:t>
            </w:r>
          </w:p>
        </w:tc>
        <w:tc>
          <w:tcPr>
            <w:tcW w:w="4559" w:type="dxa"/>
            <w:shd w:val="clear" w:color="auto" w:fill="FFFFFF" w:themeFill="background1"/>
            <w:vAlign w:val="center"/>
          </w:tcPr>
          <w:p w:rsidR="00510DC9" w:rsidRPr="009E594A" w:rsidRDefault="00974753" w:rsidP="006C451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dd</w:t>
            </w:r>
            <w:r w:rsidR="00510DC9" w:rsidRPr="009E594A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>mm</w:t>
            </w:r>
            <w:r w:rsidR="00510DC9" w:rsidRPr="009E594A">
              <w:rPr>
                <w:rFonts w:ascii="Arial" w:hAnsi="Arial" w:cs="Arial"/>
                <w:sz w:val="24"/>
                <w:szCs w:val="24"/>
              </w:rPr>
              <w:t>-</w:t>
            </w:r>
            <w:r w:rsidR="00907E14">
              <w:rPr>
                <w:rFonts w:ascii="Arial" w:hAnsi="Arial" w:cs="Arial"/>
                <w:sz w:val="24"/>
                <w:szCs w:val="24"/>
              </w:rPr>
              <w:t>23</w:t>
            </w:r>
          </w:p>
        </w:tc>
      </w:tr>
    </w:tbl>
    <w:p w:rsidR="008C7455" w:rsidRDefault="008C7455" w:rsidP="00C24D09">
      <w:pPr>
        <w:rPr>
          <w:rFonts w:ascii="Arial" w:hAnsi="Arial" w:cs="Arial"/>
        </w:rPr>
      </w:pPr>
    </w:p>
    <w:p w:rsidR="008C7455" w:rsidRPr="008C7455" w:rsidRDefault="008C7455" w:rsidP="008C7455">
      <w:pPr>
        <w:rPr>
          <w:rFonts w:ascii="Arial" w:hAnsi="Arial" w:cs="Arial"/>
        </w:rPr>
      </w:pPr>
    </w:p>
    <w:p w:rsidR="008C7455" w:rsidRDefault="008C7455" w:rsidP="008C7455">
      <w:pPr>
        <w:rPr>
          <w:rFonts w:ascii="Arial" w:hAnsi="Arial" w:cs="Arial"/>
        </w:rPr>
      </w:pPr>
    </w:p>
    <w:p w:rsidR="00ED0C39" w:rsidRPr="008C7455" w:rsidRDefault="008C7455" w:rsidP="008C7455">
      <w:pPr>
        <w:tabs>
          <w:tab w:val="left" w:pos="3120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</w:p>
    <w:sectPr w:rsidR="00ED0C39" w:rsidRPr="008C7455" w:rsidSect="002A22B5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2593" w:rsidRDefault="00602593" w:rsidP="004E032B">
      <w:pPr>
        <w:spacing w:after="0" w:line="240" w:lineRule="auto"/>
      </w:pPr>
      <w:r>
        <w:separator/>
      </w:r>
    </w:p>
  </w:endnote>
  <w:endnote w:type="continuationSeparator" w:id="0">
    <w:p w:rsidR="00602593" w:rsidRDefault="00602593" w:rsidP="004E0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0683" w:rsidRPr="00F00683" w:rsidRDefault="00F00683">
    <w:pPr>
      <w:pStyle w:val="Footer"/>
      <w:rPr>
        <w:rFonts w:ascii="Arial" w:hAnsi="Arial" w:cs="Arial"/>
        <w:i/>
        <w:sz w:val="20"/>
        <w:szCs w:val="20"/>
      </w:rPr>
    </w:pPr>
    <w:r w:rsidRPr="00F00683">
      <w:rPr>
        <w:rFonts w:ascii="Arial" w:hAnsi="Arial" w:cs="Arial"/>
        <w:i/>
        <w:sz w:val="20"/>
        <w:szCs w:val="20"/>
      </w:rPr>
      <w:t>Clinical Guideline: Remifentanil on ICU</w:t>
    </w:r>
  </w:p>
  <w:p w:rsidR="00F00683" w:rsidRPr="00411D05" w:rsidRDefault="00510DC9" w:rsidP="00F00683">
    <w:pPr>
      <w:pStyle w:val="Footer"/>
      <w:rPr>
        <w:rFonts w:ascii="Arial" w:eastAsia="Times New Roman" w:hAnsi="Arial" w:cs="Arial"/>
        <w:bCs/>
        <w:i/>
        <w:sz w:val="20"/>
        <w:szCs w:val="20"/>
      </w:rPr>
    </w:pPr>
    <w:r>
      <w:rPr>
        <w:rFonts w:ascii="Arial" w:eastAsia="Times New Roman" w:hAnsi="Arial" w:cs="Arial"/>
        <w:bCs/>
        <w:i/>
        <w:sz w:val="20"/>
        <w:szCs w:val="20"/>
      </w:rPr>
      <w:t xml:space="preserve">ICU Governance Group: </w:t>
    </w:r>
    <w:r w:rsidR="00F62FFE">
      <w:rPr>
        <w:rFonts w:ascii="Arial" w:eastAsia="Times New Roman" w:hAnsi="Arial" w:cs="Arial"/>
        <w:bCs/>
        <w:i/>
        <w:sz w:val="20"/>
        <w:szCs w:val="20"/>
      </w:rPr>
      <w:t>dd</w:t>
    </w:r>
    <w:r>
      <w:rPr>
        <w:rFonts w:ascii="Arial" w:eastAsia="Times New Roman" w:hAnsi="Arial" w:cs="Arial"/>
        <w:bCs/>
        <w:i/>
        <w:sz w:val="20"/>
        <w:szCs w:val="20"/>
      </w:rPr>
      <w:t>-</w:t>
    </w:r>
    <w:r w:rsidR="00F62FFE">
      <w:rPr>
        <w:rFonts w:ascii="Arial" w:eastAsia="Times New Roman" w:hAnsi="Arial" w:cs="Arial"/>
        <w:bCs/>
        <w:i/>
        <w:sz w:val="20"/>
        <w:szCs w:val="20"/>
      </w:rPr>
      <w:t>mm</w:t>
    </w:r>
    <w:r>
      <w:rPr>
        <w:rFonts w:ascii="Arial" w:eastAsia="Times New Roman" w:hAnsi="Arial" w:cs="Arial"/>
        <w:bCs/>
        <w:i/>
        <w:sz w:val="20"/>
        <w:szCs w:val="20"/>
      </w:rPr>
      <w:t>-</w:t>
    </w:r>
    <w:r w:rsidR="00F62FFE">
      <w:rPr>
        <w:rFonts w:ascii="Arial" w:eastAsia="Times New Roman" w:hAnsi="Arial" w:cs="Arial"/>
        <w:bCs/>
        <w:i/>
        <w:sz w:val="20"/>
        <w:szCs w:val="20"/>
      </w:rPr>
      <w:t>23</w:t>
    </w:r>
  </w:p>
  <w:p w:rsidR="00F00683" w:rsidRPr="00E410FB" w:rsidRDefault="00510DC9" w:rsidP="00F00683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Review date: </w:t>
    </w:r>
    <w:r w:rsidR="00F62FFE">
      <w:rPr>
        <w:rFonts w:ascii="Arial" w:hAnsi="Arial" w:cs="Arial"/>
        <w:i/>
        <w:sz w:val="20"/>
        <w:szCs w:val="20"/>
      </w:rPr>
      <w:t>dd</w:t>
    </w:r>
    <w:r w:rsidRPr="00510DC9">
      <w:rPr>
        <w:rFonts w:ascii="Arial" w:hAnsi="Arial" w:cs="Arial"/>
        <w:i/>
        <w:sz w:val="20"/>
        <w:szCs w:val="20"/>
      </w:rPr>
      <w:t>-</w:t>
    </w:r>
    <w:r w:rsidR="00F62FFE">
      <w:rPr>
        <w:rFonts w:ascii="Arial" w:hAnsi="Arial" w:cs="Arial"/>
        <w:i/>
        <w:sz w:val="20"/>
        <w:szCs w:val="20"/>
      </w:rPr>
      <w:t>mm</w:t>
    </w:r>
    <w:r w:rsidRPr="00510DC9">
      <w:rPr>
        <w:rFonts w:ascii="Arial" w:hAnsi="Arial" w:cs="Arial"/>
        <w:i/>
        <w:sz w:val="20"/>
        <w:szCs w:val="20"/>
      </w:rPr>
      <w:t>-</w:t>
    </w:r>
    <w:r w:rsidR="00F62FFE">
      <w:rPr>
        <w:rFonts w:ascii="Arial" w:hAnsi="Arial" w:cs="Arial"/>
        <w:i/>
        <w:sz w:val="20"/>
        <w:szCs w:val="20"/>
      </w:rPr>
      <w:t>2</w:t>
    </w:r>
    <w:r w:rsidR="00974753">
      <w:rPr>
        <w:rFonts w:ascii="Arial" w:hAnsi="Arial" w:cs="Arial"/>
        <w:i/>
        <w:sz w:val="20"/>
        <w:szCs w:val="20"/>
      </w:rPr>
      <w:t>6</w:t>
    </w:r>
    <w:r w:rsidR="00F00683" w:rsidRPr="00E410FB">
      <w:rPr>
        <w:rFonts w:ascii="Arial" w:hAnsi="Arial" w:cs="Arial"/>
        <w:sz w:val="20"/>
        <w:szCs w:val="20"/>
      </w:rPr>
      <w:tab/>
    </w:r>
    <w:r w:rsidR="00F00683" w:rsidRPr="00E410FB">
      <w:rPr>
        <w:rFonts w:ascii="Arial" w:hAnsi="Arial" w:cs="Arial"/>
        <w:sz w:val="20"/>
        <w:szCs w:val="20"/>
      </w:rPr>
      <w:tab/>
      <w:t xml:space="preserve">Page </w:t>
    </w:r>
    <w:r w:rsidR="00F00683" w:rsidRPr="00E410FB">
      <w:rPr>
        <w:rFonts w:ascii="Arial" w:hAnsi="Arial" w:cs="Arial"/>
        <w:b/>
        <w:sz w:val="20"/>
        <w:szCs w:val="20"/>
      </w:rPr>
      <w:fldChar w:fldCharType="begin"/>
    </w:r>
    <w:r w:rsidR="00F00683" w:rsidRPr="00E410FB">
      <w:rPr>
        <w:rFonts w:ascii="Arial" w:hAnsi="Arial" w:cs="Arial"/>
        <w:b/>
        <w:sz w:val="20"/>
        <w:szCs w:val="20"/>
      </w:rPr>
      <w:instrText xml:space="preserve"> PAGE  \* Arabic  \* MERGEFORMAT </w:instrText>
    </w:r>
    <w:r w:rsidR="00F00683" w:rsidRPr="00E410FB">
      <w:rPr>
        <w:rFonts w:ascii="Arial" w:hAnsi="Arial" w:cs="Arial"/>
        <w:b/>
        <w:sz w:val="20"/>
        <w:szCs w:val="20"/>
      </w:rPr>
      <w:fldChar w:fldCharType="separate"/>
    </w:r>
    <w:r w:rsidR="0054251E">
      <w:rPr>
        <w:rFonts w:ascii="Arial" w:hAnsi="Arial" w:cs="Arial"/>
        <w:b/>
        <w:noProof/>
        <w:sz w:val="20"/>
        <w:szCs w:val="20"/>
      </w:rPr>
      <w:t>3</w:t>
    </w:r>
    <w:r w:rsidR="00F00683" w:rsidRPr="00E410FB">
      <w:rPr>
        <w:rFonts w:ascii="Arial" w:hAnsi="Arial" w:cs="Arial"/>
        <w:b/>
        <w:sz w:val="20"/>
        <w:szCs w:val="20"/>
      </w:rPr>
      <w:fldChar w:fldCharType="end"/>
    </w:r>
    <w:r w:rsidR="00F00683" w:rsidRPr="00E410FB">
      <w:rPr>
        <w:rFonts w:ascii="Arial" w:hAnsi="Arial" w:cs="Arial"/>
        <w:sz w:val="20"/>
        <w:szCs w:val="20"/>
      </w:rPr>
      <w:t xml:space="preserve"> of </w:t>
    </w:r>
    <w:r w:rsidR="00F00683" w:rsidRPr="00E410FB">
      <w:rPr>
        <w:rFonts w:ascii="Arial" w:hAnsi="Arial" w:cs="Arial"/>
        <w:b/>
        <w:sz w:val="20"/>
        <w:szCs w:val="20"/>
      </w:rPr>
      <w:fldChar w:fldCharType="begin"/>
    </w:r>
    <w:r w:rsidR="00F00683" w:rsidRPr="00E410FB">
      <w:rPr>
        <w:rFonts w:ascii="Arial" w:hAnsi="Arial" w:cs="Arial"/>
        <w:b/>
        <w:sz w:val="20"/>
        <w:szCs w:val="20"/>
      </w:rPr>
      <w:instrText xml:space="preserve"> NUMPAGES  \* Arabic  \* MERGEFORMAT </w:instrText>
    </w:r>
    <w:r w:rsidR="00F00683" w:rsidRPr="00E410FB">
      <w:rPr>
        <w:rFonts w:ascii="Arial" w:hAnsi="Arial" w:cs="Arial"/>
        <w:b/>
        <w:sz w:val="20"/>
        <w:szCs w:val="20"/>
      </w:rPr>
      <w:fldChar w:fldCharType="separate"/>
    </w:r>
    <w:r w:rsidR="0054251E">
      <w:rPr>
        <w:rFonts w:ascii="Arial" w:hAnsi="Arial" w:cs="Arial"/>
        <w:b/>
        <w:noProof/>
        <w:sz w:val="20"/>
        <w:szCs w:val="20"/>
      </w:rPr>
      <w:t>3</w:t>
    </w:r>
    <w:r w:rsidR="00F00683" w:rsidRPr="00E410FB">
      <w:rPr>
        <w:rFonts w:ascii="Arial" w:hAnsi="Arial" w:cs="Arial"/>
        <w:b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0683" w:rsidRPr="00F00683" w:rsidRDefault="00F00683" w:rsidP="00F00683">
    <w:pPr>
      <w:pStyle w:val="Footer"/>
      <w:rPr>
        <w:rFonts w:ascii="Arial" w:hAnsi="Arial" w:cs="Arial"/>
        <w:i/>
        <w:sz w:val="20"/>
        <w:szCs w:val="20"/>
      </w:rPr>
    </w:pPr>
    <w:r w:rsidRPr="00F00683">
      <w:rPr>
        <w:rFonts w:ascii="Arial" w:hAnsi="Arial" w:cs="Arial"/>
        <w:i/>
        <w:sz w:val="20"/>
        <w:szCs w:val="20"/>
      </w:rPr>
      <w:t>Clinical Guideline: Remifentanil on ICU</w:t>
    </w:r>
  </w:p>
  <w:p w:rsidR="00F00683" w:rsidRPr="00411D05" w:rsidRDefault="00F00683" w:rsidP="00F00683">
    <w:pPr>
      <w:pStyle w:val="Footer"/>
      <w:rPr>
        <w:rFonts w:ascii="Arial" w:eastAsia="Times New Roman" w:hAnsi="Arial" w:cs="Arial"/>
        <w:bCs/>
        <w:i/>
        <w:sz w:val="20"/>
        <w:szCs w:val="20"/>
      </w:rPr>
    </w:pPr>
    <w:r>
      <w:rPr>
        <w:rFonts w:ascii="Arial" w:eastAsia="Times New Roman" w:hAnsi="Arial" w:cs="Arial"/>
        <w:bCs/>
        <w:i/>
        <w:sz w:val="20"/>
        <w:szCs w:val="20"/>
      </w:rPr>
      <w:t xml:space="preserve">Surgical Services/ </w:t>
    </w:r>
    <w:r w:rsidRPr="00411D05">
      <w:rPr>
        <w:rFonts w:ascii="Arial" w:eastAsia="Times New Roman" w:hAnsi="Arial" w:cs="Arial"/>
        <w:bCs/>
        <w:i/>
        <w:sz w:val="20"/>
        <w:szCs w:val="20"/>
      </w:rPr>
      <w:t>Intensive Therapy/Care</w:t>
    </w:r>
  </w:p>
  <w:p w:rsidR="00F00683" w:rsidRDefault="00F00683" w:rsidP="00F00683">
    <w:pPr>
      <w:pStyle w:val="Footer"/>
    </w:pPr>
    <w:r w:rsidRPr="00E410FB">
      <w:rPr>
        <w:rFonts w:ascii="Arial" w:hAnsi="Arial" w:cs="Arial"/>
        <w:sz w:val="20"/>
        <w:szCs w:val="20"/>
      </w:rPr>
      <w:t xml:space="preserve">Date Approved: </w:t>
    </w:r>
    <w:r w:rsidRPr="00F62FFE">
      <w:rPr>
        <w:rFonts w:ascii="Arial" w:hAnsi="Arial" w:cs="Arial"/>
        <w:sz w:val="20"/>
        <w:szCs w:val="20"/>
      </w:rPr>
      <w:t>dd/</w:t>
    </w:r>
    <w:r w:rsidR="00F62FFE">
      <w:rPr>
        <w:rFonts w:ascii="Arial" w:hAnsi="Arial" w:cs="Arial"/>
        <w:sz w:val="20"/>
        <w:szCs w:val="20"/>
      </w:rPr>
      <w:t>mm</w:t>
    </w:r>
    <w:r w:rsidRPr="00F62FFE">
      <w:rPr>
        <w:rFonts w:ascii="Arial" w:hAnsi="Arial" w:cs="Arial"/>
        <w:sz w:val="20"/>
        <w:szCs w:val="20"/>
      </w:rPr>
      <w:t>/</w:t>
    </w:r>
    <w:r w:rsidR="00F934D8" w:rsidRPr="00F62FFE">
      <w:rPr>
        <w:rFonts w:ascii="Arial" w:hAnsi="Arial" w:cs="Arial"/>
        <w:sz w:val="20"/>
        <w:szCs w:val="20"/>
      </w:rPr>
      <w:t>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2593" w:rsidRDefault="00602593" w:rsidP="004E032B">
      <w:pPr>
        <w:spacing w:after="0" w:line="240" w:lineRule="auto"/>
      </w:pPr>
      <w:r>
        <w:separator/>
      </w:r>
    </w:p>
  </w:footnote>
  <w:footnote w:type="continuationSeparator" w:id="0">
    <w:p w:rsidR="00602593" w:rsidRDefault="00602593" w:rsidP="004E03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0683" w:rsidRDefault="00F00683" w:rsidP="004E032B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0683" w:rsidRDefault="00F00683" w:rsidP="00F00683">
    <w:pPr>
      <w:pStyle w:val="Header"/>
      <w:jc w:val="right"/>
    </w:pPr>
    <w:r w:rsidRPr="003B2E73">
      <w:rPr>
        <w:rFonts w:ascii="Arial" w:eastAsia="Times New Roman" w:hAnsi="Arial" w:cs="Times New Roman"/>
        <w:sz w:val="24"/>
        <w:szCs w:val="24"/>
      </w:rPr>
      <w:object w:dxaOrig="4530" w:dyaOrig="7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26.5pt;height:37.5pt" fillcolor="window">
          <v:imagedata r:id="rId1" o:title=""/>
        </v:shape>
        <o:OLEObject Type="Embed" ProgID="Imaging.Document" ShapeID="_x0000_i1025" DrawAspect="Content" ObjectID="_1758007331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4C0444"/>
    <w:multiLevelType w:val="hybridMultilevel"/>
    <w:tmpl w:val="C36EE2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F20AC"/>
    <w:multiLevelType w:val="hybridMultilevel"/>
    <w:tmpl w:val="1706C7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5A356F"/>
    <w:multiLevelType w:val="hybridMultilevel"/>
    <w:tmpl w:val="3796E47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202C16"/>
    <w:multiLevelType w:val="hybridMultilevel"/>
    <w:tmpl w:val="F66E91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B567D8"/>
    <w:multiLevelType w:val="hybridMultilevel"/>
    <w:tmpl w:val="398889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843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2B"/>
    <w:rsid w:val="00012A4B"/>
    <w:rsid w:val="00060117"/>
    <w:rsid w:val="000E5D02"/>
    <w:rsid w:val="00133CF0"/>
    <w:rsid w:val="001A2A90"/>
    <w:rsid w:val="001C0CCA"/>
    <w:rsid w:val="001E3BDD"/>
    <w:rsid w:val="002124D7"/>
    <w:rsid w:val="00226B6C"/>
    <w:rsid w:val="002A22B5"/>
    <w:rsid w:val="002F20B2"/>
    <w:rsid w:val="0032595C"/>
    <w:rsid w:val="003C3882"/>
    <w:rsid w:val="003C4E17"/>
    <w:rsid w:val="003C7258"/>
    <w:rsid w:val="003D2B0C"/>
    <w:rsid w:val="0046609B"/>
    <w:rsid w:val="004C29A4"/>
    <w:rsid w:val="004E032B"/>
    <w:rsid w:val="00510DC9"/>
    <w:rsid w:val="0054251E"/>
    <w:rsid w:val="005765DC"/>
    <w:rsid w:val="005A741C"/>
    <w:rsid w:val="005C3518"/>
    <w:rsid w:val="005F3C4D"/>
    <w:rsid w:val="00602593"/>
    <w:rsid w:val="006072D0"/>
    <w:rsid w:val="00683EF5"/>
    <w:rsid w:val="00707769"/>
    <w:rsid w:val="00785F24"/>
    <w:rsid w:val="00793A55"/>
    <w:rsid w:val="007B2D4C"/>
    <w:rsid w:val="0087162E"/>
    <w:rsid w:val="008B4EDA"/>
    <w:rsid w:val="008C7455"/>
    <w:rsid w:val="00907E14"/>
    <w:rsid w:val="009541C9"/>
    <w:rsid w:val="00974753"/>
    <w:rsid w:val="00A143E8"/>
    <w:rsid w:val="00A33621"/>
    <w:rsid w:val="00A62E92"/>
    <w:rsid w:val="00A86590"/>
    <w:rsid w:val="00AF53E8"/>
    <w:rsid w:val="00B30049"/>
    <w:rsid w:val="00B67B4E"/>
    <w:rsid w:val="00B90787"/>
    <w:rsid w:val="00C24D09"/>
    <w:rsid w:val="00CA7A6F"/>
    <w:rsid w:val="00CB1AE2"/>
    <w:rsid w:val="00CD2383"/>
    <w:rsid w:val="00D2044C"/>
    <w:rsid w:val="00D503B1"/>
    <w:rsid w:val="00D606E5"/>
    <w:rsid w:val="00E410FB"/>
    <w:rsid w:val="00ED0C39"/>
    <w:rsid w:val="00ED181B"/>
    <w:rsid w:val="00F00683"/>
    <w:rsid w:val="00F07F2F"/>
    <w:rsid w:val="00F42F0A"/>
    <w:rsid w:val="00F62FFE"/>
    <w:rsid w:val="00F9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  <w15:docId w15:val="{EB9CB7D3-6FEC-45DC-8C69-60F274094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032B"/>
  </w:style>
  <w:style w:type="paragraph" w:styleId="Heading1">
    <w:name w:val="heading 1"/>
    <w:basedOn w:val="Normal"/>
    <w:next w:val="Normal"/>
    <w:link w:val="Heading1Char"/>
    <w:uiPriority w:val="9"/>
    <w:qFormat/>
    <w:rsid w:val="00ED0C3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03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32B"/>
  </w:style>
  <w:style w:type="paragraph" w:styleId="Footer">
    <w:name w:val="footer"/>
    <w:basedOn w:val="Normal"/>
    <w:link w:val="FooterChar"/>
    <w:uiPriority w:val="99"/>
    <w:unhideWhenUsed/>
    <w:rsid w:val="004E03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32B"/>
  </w:style>
  <w:style w:type="table" w:styleId="TableGrid">
    <w:name w:val="Table Grid"/>
    <w:basedOn w:val="TableNormal"/>
    <w:uiPriority w:val="59"/>
    <w:rsid w:val="00226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B6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6B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B6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D0C3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D0C39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D0C3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D0C39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87162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7162E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907E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land.black@nhs.ne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211B21-A600-46A1-9AE9-E97A625A3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544</Words>
  <Characters>3105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Royal Devon &amp; Exeter NHS Foundation Trust</Company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Appelboam R</dc:creator>
  <cp:lastModifiedBy>ACKLAND, Helen (ROYAL DEVON UNIVERSITY HEALTHCARE NHS FOUNDATION TRUST)</cp:lastModifiedBy>
  <cp:revision>2</cp:revision>
  <cp:lastPrinted>2023-06-05T14:58:00Z</cp:lastPrinted>
  <dcterms:created xsi:type="dcterms:W3CDTF">2023-10-05T09:36:00Z</dcterms:created>
  <dcterms:modified xsi:type="dcterms:W3CDTF">2023-10-05T09:36:00Z</dcterms:modified>
</cp:coreProperties>
</file>