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5827" w:rsidRPr="00D822CC" w:rsidRDefault="00F25827" w:rsidP="00144F10">
      <w:pPr>
        <w:spacing w:after="120" w:line="240" w:lineRule="auto"/>
        <w:jc w:val="right"/>
        <w:rPr>
          <w:rFonts w:cs="Arial"/>
          <w:b/>
          <w:sz w:val="24"/>
          <w:szCs w:val="24"/>
        </w:rPr>
      </w:pPr>
      <w:r w:rsidRPr="00D822CC">
        <w:rPr>
          <w:rFonts w:eastAsia="Times New Roman" w:cs="Times New Roman"/>
          <w:sz w:val="24"/>
          <w:szCs w:val="24"/>
        </w:rPr>
        <w:object w:dxaOrig="14700" w:dyaOrig="2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5pt;height:37.35pt" o:ole="" fillcolor="window">
            <v:imagedata r:id="rId9" o:title=""/>
          </v:shape>
          <o:OLEObject Type="Embed" ProgID="Imaging.Document" ShapeID="_x0000_i1025" DrawAspect="Content" ObjectID="_1668850745" r:id="rId10"/>
        </w:object>
      </w:r>
    </w:p>
    <w:p w:rsidR="00F25827" w:rsidRDefault="00F25827" w:rsidP="00144F10">
      <w:pPr>
        <w:spacing w:after="120" w:line="240" w:lineRule="auto"/>
        <w:contextualSpacing/>
        <w:rPr>
          <w:rFonts w:cs="Arial"/>
          <w:b/>
          <w:sz w:val="32"/>
          <w:szCs w:val="24"/>
        </w:rPr>
      </w:pPr>
    </w:p>
    <w:tbl>
      <w:tblPr>
        <w:tblStyle w:val="TableGrid1"/>
        <w:tblpPr w:leftFromText="180" w:rightFromText="180" w:vertAnchor="page" w:horzAnchor="margin" w:tblpY="2714"/>
        <w:tblW w:w="0" w:type="auto"/>
        <w:tblLook w:val="04A0" w:firstRow="1" w:lastRow="0" w:firstColumn="1" w:lastColumn="0" w:noHBand="0" w:noVBand="1"/>
      </w:tblPr>
      <w:tblGrid>
        <w:gridCol w:w="9242"/>
      </w:tblGrid>
      <w:tr w:rsidR="00F25827" w:rsidRPr="00D822CC" w:rsidTr="006843CE">
        <w:tc>
          <w:tcPr>
            <w:tcW w:w="9242" w:type="dxa"/>
            <w:shd w:val="clear" w:color="auto" w:fill="D9D9D9" w:themeFill="background1" w:themeFillShade="D9"/>
          </w:tcPr>
          <w:p w:rsidR="0057415B" w:rsidRDefault="00F25827" w:rsidP="0057415B">
            <w:pPr>
              <w:spacing w:before="120"/>
              <w:jc w:val="center"/>
              <w:rPr>
                <w:rFonts w:cs="Arial"/>
                <w:sz w:val="40"/>
              </w:rPr>
            </w:pPr>
            <w:r>
              <w:rPr>
                <w:rFonts w:cs="Arial"/>
                <w:sz w:val="40"/>
              </w:rPr>
              <w:t xml:space="preserve">Clinical Guideline for the </w:t>
            </w:r>
          </w:p>
          <w:p w:rsidR="00F25827" w:rsidRPr="004F7323" w:rsidRDefault="00F25827" w:rsidP="0057415B">
            <w:pPr>
              <w:spacing w:before="40" w:after="120"/>
              <w:jc w:val="center"/>
              <w:rPr>
                <w:rFonts w:cs="Arial"/>
                <w:b/>
                <w:sz w:val="40"/>
              </w:rPr>
            </w:pPr>
            <w:r w:rsidRPr="004F7323">
              <w:rPr>
                <w:rFonts w:cs="Arial"/>
                <w:b/>
                <w:sz w:val="40"/>
              </w:rPr>
              <w:t>Performance of Spinal Anaesthetic Blocks for Adult Patients by Anaesthesia Associates</w:t>
            </w:r>
          </w:p>
        </w:tc>
      </w:tr>
    </w:tbl>
    <w:p w:rsidR="00F25827" w:rsidRDefault="00F25827" w:rsidP="00144F10">
      <w:pPr>
        <w:spacing w:after="120" w:line="240" w:lineRule="auto"/>
        <w:contextualSpacing/>
        <w:rPr>
          <w:rFonts w:cs="Arial"/>
          <w:b/>
          <w:sz w:val="32"/>
          <w:szCs w:val="24"/>
        </w:rPr>
      </w:pPr>
    </w:p>
    <w:p w:rsidR="00674A93" w:rsidRDefault="00674A93" w:rsidP="00144F10">
      <w:pPr>
        <w:spacing w:after="120" w:line="240" w:lineRule="auto"/>
        <w:contextualSpacing/>
        <w:rPr>
          <w:rFonts w:cs="Arial"/>
          <w:b/>
          <w:sz w:val="32"/>
          <w:szCs w:val="24"/>
        </w:rPr>
      </w:pPr>
    </w:p>
    <w:p w:rsidR="00F25827" w:rsidRPr="00144F10" w:rsidRDefault="00F25827" w:rsidP="00144F10">
      <w:pPr>
        <w:spacing w:after="120" w:line="240" w:lineRule="auto"/>
        <w:contextualSpacing/>
        <w:rPr>
          <w:rFonts w:cs="Arial"/>
          <w:b/>
          <w:sz w:val="32"/>
          <w:szCs w:val="24"/>
        </w:rPr>
      </w:pPr>
      <w:r w:rsidRPr="00144F10">
        <w:rPr>
          <w:rFonts w:cs="Arial"/>
          <w:b/>
          <w:sz w:val="32"/>
          <w:szCs w:val="24"/>
        </w:rPr>
        <w:t>Summary</w:t>
      </w:r>
    </w:p>
    <w:p w:rsidR="00674A93" w:rsidRPr="00F25827" w:rsidRDefault="00674A93" w:rsidP="00144F10">
      <w:pPr>
        <w:spacing w:after="120" w:line="240" w:lineRule="auto"/>
        <w:contextualSpacing/>
        <w:rPr>
          <w:rFonts w:cs="Arial"/>
          <w:sz w:val="32"/>
          <w:szCs w:val="24"/>
        </w:rPr>
      </w:pPr>
    </w:p>
    <w:tbl>
      <w:tblPr>
        <w:tblStyle w:val="TableGrid1"/>
        <w:tblW w:w="0" w:type="auto"/>
        <w:tblLook w:val="04A0" w:firstRow="1" w:lastRow="0" w:firstColumn="1" w:lastColumn="0" w:noHBand="0" w:noVBand="1"/>
      </w:tblPr>
      <w:tblGrid>
        <w:gridCol w:w="9242"/>
      </w:tblGrid>
      <w:tr w:rsidR="00F25827" w:rsidRPr="00D822CC" w:rsidTr="006843CE">
        <w:tc>
          <w:tcPr>
            <w:tcW w:w="9242" w:type="dxa"/>
          </w:tcPr>
          <w:p w:rsidR="00F25827" w:rsidRPr="00D822CC" w:rsidRDefault="00F25827" w:rsidP="00144F10">
            <w:pPr>
              <w:spacing w:before="120" w:after="120"/>
              <w:rPr>
                <w:rFonts w:cs="Arial"/>
                <w:sz w:val="24"/>
                <w:szCs w:val="24"/>
              </w:rPr>
            </w:pPr>
            <w:r w:rsidRPr="00331633">
              <w:rPr>
                <w:rFonts w:cs="Arial"/>
                <w:i/>
                <w:color w:val="FF0000"/>
                <w:sz w:val="24"/>
                <w:szCs w:val="24"/>
              </w:rPr>
              <w:t xml:space="preserve"> </w:t>
            </w:r>
            <w:r>
              <w:rPr>
                <w:rFonts w:cs="Arial"/>
                <w:sz w:val="24"/>
                <w:szCs w:val="24"/>
              </w:rPr>
              <w:t>The purpose of this guideline is to provide a robust clinical procedural pathway for undertaking spinal anaesthetic blocks for adult patients by Anaesthesia Associates in the acute clinical setting of theatres. This guideline will outline the training and competency assessment programme and sta</w:t>
            </w:r>
            <w:bookmarkStart w:id="0" w:name="_GoBack"/>
            <w:bookmarkEnd w:id="0"/>
            <w:r>
              <w:rPr>
                <w:rFonts w:cs="Arial"/>
                <w:sz w:val="24"/>
                <w:szCs w:val="24"/>
              </w:rPr>
              <w:t xml:space="preserve">te the responsibility of the key individuals involved in the spinal anaesthetic procedure.  </w:t>
            </w:r>
          </w:p>
        </w:tc>
      </w:tr>
    </w:tbl>
    <w:p w:rsidR="00AB53AF" w:rsidRDefault="00852737" w:rsidP="00144F10">
      <w:pPr>
        <w:spacing w:after="120" w:line="240" w:lineRule="auto"/>
        <w:rPr>
          <w:b/>
          <w:sz w:val="32"/>
          <w:szCs w:val="32"/>
        </w:rPr>
      </w:pPr>
    </w:p>
    <w:p w:rsidR="00674A93" w:rsidRDefault="00674A93" w:rsidP="00144F10">
      <w:pPr>
        <w:spacing w:after="120" w:line="240" w:lineRule="auto"/>
        <w:rPr>
          <w:b/>
          <w:sz w:val="32"/>
          <w:szCs w:val="32"/>
        </w:rPr>
      </w:pPr>
    </w:p>
    <w:p w:rsidR="00F25827" w:rsidRDefault="00F25827" w:rsidP="00144F10">
      <w:pPr>
        <w:spacing w:after="120" w:line="240" w:lineRule="auto"/>
        <w:rPr>
          <w:b/>
          <w:sz w:val="32"/>
          <w:szCs w:val="32"/>
        </w:rPr>
      </w:pPr>
      <w:r w:rsidRPr="00674A93">
        <w:rPr>
          <w:b/>
          <w:sz w:val="32"/>
          <w:szCs w:val="32"/>
        </w:rPr>
        <w:t>Key Points</w:t>
      </w:r>
    </w:p>
    <w:tbl>
      <w:tblPr>
        <w:tblStyle w:val="TableGrid"/>
        <w:tblW w:w="0" w:type="auto"/>
        <w:tblLook w:val="04A0" w:firstRow="1" w:lastRow="0" w:firstColumn="1" w:lastColumn="0" w:noHBand="0" w:noVBand="1"/>
      </w:tblPr>
      <w:tblGrid>
        <w:gridCol w:w="9242"/>
      </w:tblGrid>
      <w:tr w:rsidR="00F25827" w:rsidTr="00F25827">
        <w:tc>
          <w:tcPr>
            <w:tcW w:w="9242" w:type="dxa"/>
          </w:tcPr>
          <w:p w:rsidR="009D080E" w:rsidRPr="0057415B" w:rsidRDefault="00F25827" w:rsidP="0057415B">
            <w:pPr>
              <w:spacing w:before="240" w:after="120"/>
              <w:rPr>
                <w:sz w:val="24"/>
                <w:szCs w:val="24"/>
              </w:rPr>
            </w:pPr>
            <w:r w:rsidRPr="0057415B">
              <w:rPr>
                <w:sz w:val="24"/>
                <w:szCs w:val="24"/>
              </w:rPr>
              <w:t>The essential elements of this guideline are:</w:t>
            </w:r>
          </w:p>
          <w:p w:rsidR="00F25827" w:rsidRPr="0057415B" w:rsidRDefault="00F25827" w:rsidP="00144F10">
            <w:pPr>
              <w:pStyle w:val="ListParagraph"/>
              <w:numPr>
                <w:ilvl w:val="0"/>
                <w:numId w:val="1"/>
              </w:numPr>
              <w:spacing w:after="120"/>
              <w:ind w:left="357" w:hanging="357"/>
              <w:contextualSpacing w:val="0"/>
              <w:rPr>
                <w:sz w:val="24"/>
                <w:szCs w:val="24"/>
              </w:rPr>
            </w:pPr>
            <w:r w:rsidRPr="0057415B">
              <w:rPr>
                <w:sz w:val="24"/>
                <w:szCs w:val="24"/>
              </w:rPr>
              <w:t>To provide an introduction</w:t>
            </w:r>
            <w:r w:rsidR="000F0CE4" w:rsidRPr="0057415B">
              <w:rPr>
                <w:sz w:val="24"/>
                <w:szCs w:val="24"/>
              </w:rPr>
              <w:t xml:space="preserve"> and</w:t>
            </w:r>
            <w:r w:rsidRPr="0057415B">
              <w:rPr>
                <w:sz w:val="24"/>
                <w:szCs w:val="24"/>
              </w:rPr>
              <w:t xml:space="preserve"> background </w:t>
            </w:r>
            <w:r w:rsidR="000F0CE4" w:rsidRPr="0057415B">
              <w:rPr>
                <w:sz w:val="24"/>
                <w:szCs w:val="24"/>
              </w:rPr>
              <w:t>to support the practice of p</w:t>
            </w:r>
            <w:r w:rsidRPr="0057415B">
              <w:rPr>
                <w:sz w:val="24"/>
                <w:szCs w:val="24"/>
              </w:rPr>
              <w:t>erforming spinal anaesthetic block</w:t>
            </w:r>
            <w:r w:rsidR="000F0CE4" w:rsidRPr="0057415B">
              <w:rPr>
                <w:sz w:val="24"/>
                <w:szCs w:val="24"/>
              </w:rPr>
              <w:t>ade</w:t>
            </w:r>
            <w:r w:rsidRPr="0057415B">
              <w:rPr>
                <w:sz w:val="24"/>
                <w:szCs w:val="24"/>
              </w:rPr>
              <w:t xml:space="preserve"> by Anaesthesia Associates</w:t>
            </w:r>
          </w:p>
          <w:p w:rsidR="00F25827" w:rsidRPr="0057415B" w:rsidRDefault="00F25827" w:rsidP="00144F10">
            <w:pPr>
              <w:pStyle w:val="ListParagraph"/>
              <w:numPr>
                <w:ilvl w:val="0"/>
                <w:numId w:val="1"/>
              </w:numPr>
              <w:spacing w:after="120"/>
              <w:ind w:left="357" w:hanging="357"/>
              <w:contextualSpacing w:val="0"/>
              <w:rPr>
                <w:sz w:val="24"/>
                <w:szCs w:val="24"/>
              </w:rPr>
            </w:pPr>
            <w:r w:rsidRPr="0057415B">
              <w:rPr>
                <w:sz w:val="24"/>
                <w:szCs w:val="24"/>
              </w:rPr>
              <w:t>To provide a robust clinical procedural guideline and competency assessment criteria for undertaking a spinal anaesthetic block by Anaesthesia Associates</w:t>
            </w:r>
          </w:p>
          <w:p w:rsidR="000F0CE4" w:rsidRPr="0057415B" w:rsidRDefault="00F25827" w:rsidP="00144F10">
            <w:pPr>
              <w:pStyle w:val="ListParagraph"/>
              <w:numPr>
                <w:ilvl w:val="0"/>
                <w:numId w:val="1"/>
              </w:numPr>
              <w:spacing w:after="120"/>
              <w:ind w:left="357" w:hanging="357"/>
              <w:contextualSpacing w:val="0"/>
              <w:rPr>
                <w:sz w:val="24"/>
                <w:szCs w:val="24"/>
              </w:rPr>
            </w:pPr>
            <w:r w:rsidRPr="0057415B">
              <w:rPr>
                <w:sz w:val="24"/>
                <w:szCs w:val="24"/>
              </w:rPr>
              <w:t>To</w:t>
            </w:r>
            <w:r w:rsidR="000F0CE4" w:rsidRPr="0057415B">
              <w:rPr>
                <w:sz w:val="24"/>
                <w:szCs w:val="24"/>
              </w:rPr>
              <w:t xml:space="preserve"> outline the responsibilities for</w:t>
            </w:r>
            <w:r w:rsidR="00FD3D12" w:rsidRPr="0057415B">
              <w:rPr>
                <w:sz w:val="24"/>
                <w:szCs w:val="24"/>
              </w:rPr>
              <w:t xml:space="preserve"> each individual during</w:t>
            </w:r>
            <w:r w:rsidRPr="0057415B">
              <w:rPr>
                <w:sz w:val="24"/>
                <w:szCs w:val="24"/>
              </w:rPr>
              <w:t xml:space="preserve"> the procedure of performing </w:t>
            </w:r>
            <w:r w:rsidR="00FD3D12" w:rsidRPr="0057415B">
              <w:rPr>
                <w:sz w:val="24"/>
                <w:szCs w:val="24"/>
              </w:rPr>
              <w:t xml:space="preserve">a </w:t>
            </w:r>
            <w:r w:rsidRPr="0057415B">
              <w:rPr>
                <w:sz w:val="24"/>
                <w:szCs w:val="24"/>
              </w:rPr>
              <w:t>spinal anaesthetic block by Anaesthesia Associates</w:t>
            </w:r>
            <w:r w:rsidR="000F0CE4" w:rsidRPr="0057415B">
              <w:rPr>
                <w:sz w:val="24"/>
                <w:szCs w:val="24"/>
              </w:rPr>
              <w:t xml:space="preserve">, including the supervision by </w:t>
            </w:r>
            <w:r w:rsidR="00FD3D12" w:rsidRPr="0057415B">
              <w:rPr>
                <w:sz w:val="24"/>
                <w:szCs w:val="24"/>
              </w:rPr>
              <w:t xml:space="preserve">a </w:t>
            </w:r>
            <w:r w:rsidR="009D080E" w:rsidRPr="0057415B">
              <w:rPr>
                <w:sz w:val="24"/>
                <w:szCs w:val="24"/>
              </w:rPr>
              <w:t xml:space="preserve">named </w:t>
            </w:r>
            <w:r w:rsidR="00FD3D12" w:rsidRPr="0057415B">
              <w:rPr>
                <w:sz w:val="24"/>
                <w:szCs w:val="24"/>
              </w:rPr>
              <w:t>Anaesthetic Consultant</w:t>
            </w:r>
          </w:p>
          <w:p w:rsidR="00674A93" w:rsidRDefault="000F0CE4" w:rsidP="0057415B">
            <w:pPr>
              <w:pStyle w:val="ListParagraph"/>
              <w:numPr>
                <w:ilvl w:val="0"/>
                <w:numId w:val="1"/>
              </w:numPr>
              <w:spacing w:after="240"/>
              <w:ind w:left="357" w:hanging="357"/>
              <w:contextualSpacing w:val="0"/>
            </w:pPr>
            <w:r w:rsidRPr="0057415B">
              <w:rPr>
                <w:sz w:val="24"/>
                <w:szCs w:val="24"/>
              </w:rPr>
              <w:t xml:space="preserve">To provide a continuing professional development </w:t>
            </w:r>
            <w:r w:rsidR="00BC318B" w:rsidRPr="0057415B">
              <w:rPr>
                <w:sz w:val="24"/>
                <w:szCs w:val="24"/>
              </w:rPr>
              <w:t xml:space="preserve">(CPD) </w:t>
            </w:r>
            <w:r w:rsidRPr="0057415B">
              <w:rPr>
                <w:sz w:val="24"/>
                <w:szCs w:val="24"/>
              </w:rPr>
              <w:t xml:space="preserve">plan for Anaesthesia </w:t>
            </w:r>
            <w:r w:rsidR="00BC318B" w:rsidRPr="0057415B">
              <w:rPr>
                <w:sz w:val="24"/>
                <w:szCs w:val="24"/>
              </w:rPr>
              <w:t>Associates in maintaining competence for undertaking spinal anaesthetic blocks</w:t>
            </w:r>
          </w:p>
        </w:tc>
      </w:tr>
    </w:tbl>
    <w:p w:rsidR="00F25827" w:rsidRDefault="00F25827" w:rsidP="00144F10">
      <w:pPr>
        <w:spacing w:after="120" w:line="240" w:lineRule="auto"/>
      </w:pPr>
    </w:p>
    <w:p w:rsidR="00BC318B" w:rsidRDefault="00BC318B" w:rsidP="00144F10">
      <w:pPr>
        <w:spacing w:after="120" w:line="240" w:lineRule="auto"/>
      </w:pPr>
    </w:p>
    <w:p w:rsidR="00BC318B" w:rsidRDefault="00BC318B" w:rsidP="00144F10">
      <w:pPr>
        <w:spacing w:after="120" w:line="240" w:lineRule="auto"/>
      </w:pPr>
    </w:p>
    <w:p w:rsidR="00BC318B" w:rsidRDefault="00BC318B" w:rsidP="00144F10">
      <w:pPr>
        <w:spacing w:after="120" w:line="240" w:lineRule="auto"/>
      </w:pPr>
    </w:p>
    <w:p w:rsidR="00BC318B" w:rsidRDefault="00BC318B" w:rsidP="00144F10">
      <w:pPr>
        <w:spacing w:after="120" w:line="240" w:lineRule="auto"/>
      </w:pPr>
    </w:p>
    <w:p w:rsidR="00FD3D12" w:rsidRDefault="00FD3D12" w:rsidP="00144F10">
      <w:pPr>
        <w:spacing w:after="120" w:line="240" w:lineRule="auto"/>
        <w:jc w:val="center"/>
        <w:rPr>
          <w:sz w:val="32"/>
          <w:szCs w:val="32"/>
        </w:rPr>
      </w:pPr>
    </w:p>
    <w:p w:rsidR="00BC318B" w:rsidRPr="00144F10" w:rsidRDefault="00BC318B" w:rsidP="00144F10">
      <w:pPr>
        <w:spacing w:after="120" w:line="240" w:lineRule="auto"/>
        <w:jc w:val="center"/>
        <w:rPr>
          <w:b/>
          <w:sz w:val="32"/>
          <w:szCs w:val="32"/>
        </w:rPr>
      </w:pPr>
      <w:r w:rsidRPr="00144F10">
        <w:rPr>
          <w:b/>
          <w:sz w:val="32"/>
          <w:szCs w:val="32"/>
        </w:rPr>
        <w:lastRenderedPageBreak/>
        <w:t>CONTENTS</w:t>
      </w:r>
    </w:p>
    <w:p w:rsidR="00674A93" w:rsidRDefault="00674A93" w:rsidP="00144F10">
      <w:pPr>
        <w:spacing w:after="120" w:line="240" w:lineRule="auto"/>
        <w:jc w:val="center"/>
        <w:rPr>
          <w:sz w:val="32"/>
          <w:szCs w:val="32"/>
        </w:rPr>
      </w:pPr>
    </w:p>
    <w:p w:rsidR="00BC318B" w:rsidRPr="00BC318B" w:rsidRDefault="00BC318B" w:rsidP="00124357">
      <w:pPr>
        <w:pStyle w:val="ListParagraph"/>
        <w:numPr>
          <w:ilvl w:val="0"/>
          <w:numId w:val="2"/>
        </w:numPr>
        <w:tabs>
          <w:tab w:val="left" w:pos="720"/>
          <w:tab w:val="left" w:leader="dot" w:pos="9072"/>
        </w:tabs>
        <w:spacing w:after="120" w:line="360" w:lineRule="auto"/>
        <w:ind w:left="567" w:hanging="567"/>
        <w:rPr>
          <w:sz w:val="24"/>
          <w:szCs w:val="24"/>
        </w:rPr>
      </w:pPr>
      <w:r w:rsidRPr="00BC318B">
        <w:rPr>
          <w:sz w:val="24"/>
          <w:szCs w:val="24"/>
        </w:rPr>
        <w:t>Introduction</w:t>
      </w:r>
      <w:r w:rsidR="00124357">
        <w:rPr>
          <w:sz w:val="24"/>
          <w:szCs w:val="24"/>
        </w:rPr>
        <w:tab/>
      </w:r>
      <w:r w:rsidR="00852737">
        <w:rPr>
          <w:sz w:val="24"/>
          <w:szCs w:val="24"/>
        </w:rPr>
        <w:t>3</w:t>
      </w:r>
    </w:p>
    <w:p w:rsidR="00BC318B" w:rsidRDefault="00BC318B" w:rsidP="00124357">
      <w:pPr>
        <w:pStyle w:val="ListParagraph"/>
        <w:numPr>
          <w:ilvl w:val="0"/>
          <w:numId w:val="2"/>
        </w:numPr>
        <w:tabs>
          <w:tab w:val="left" w:pos="720"/>
          <w:tab w:val="left" w:leader="dot" w:pos="9072"/>
        </w:tabs>
        <w:spacing w:after="120" w:line="360" w:lineRule="auto"/>
        <w:ind w:left="567" w:hanging="567"/>
        <w:rPr>
          <w:sz w:val="24"/>
          <w:szCs w:val="24"/>
        </w:rPr>
      </w:pPr>
      <w:r w:rsidRPr="00BC318B">
        <w:rPr>
          <w:sz w:val="24"/>
          <w:szCs w:val="24"/>
        </w:rPr>
        <w:t>Background</w:t>
      </w:r>
      <w:r w:rsidR="00124357">
        <w:rPr>
          <w:sz w:val="24"/>
          <w:szCs w:val="24"/>
        </w:rPr>
        <w:tab/>
      </w:r>
      <w:r w:rsidR="00852737">
        <w:rPr>
          <w:sz w:val="24"/>
          <w:szCs w:val="24"/>
        </w:rPr>
        <w:t>3</w:t>
      </w:r>
    </w:p>
    <w:p w:rsidR="00184970" w:rsidRPr="00184970" w:rsidRDefault="00184970" w:rsidP="00184970">
      <w:pPr>
        <w:pStyle w:val="ListParagraph"/>
        <w:numPr>
          <w:ilvl w:val="0"/>
          <w:numId w:val="2"/>
        </w:numPr>
        <w:tabs>
          <w:tab w:val="left" w:pos="720"/>
          <w:tab w:val="left" w:leader="dot" w:pos="9072"/>
        </w:tabs>
        <w:spacing w:after="120" w:line="360" w:lineRule="auto"/>
        <w:ind w:left="567" w:hanging="567"/>
        <w:rPr>
          <w:sz w:val="24"/>
          <w:szCs w:val="24"/>
        </w:rPr>
      </w:pPr>
      <w:r w:rsidRPr="00BC318B">
        <w:rPr>
          <w:sz w:val="24"/>
          <w:szCs w:val="24"/>
        </w:rPr>
        <w:t>Definitions</w:t>
      </w:r>
      <w:r>
        <w:rPr>
          <w:sz w:val="24"/>
          <w:szCs w:val="24"/>
        </w:rPr>
        <w:tab/>
      </w:r>
      <w:r w:rsidR="00852737">
        <w:rPr>
          <w:sz w:val="24"/>
          <w:szCs w:val="24"/>
        </w:rPr>
        <w:t>4</w:t>
      </w:r>
    </w:p>
    <w:p w:rsidR="00BC318B" w:rsidRDefault="00BC318B" w:rsidP="00124357">
      <w:pPr>
        <w:pStyle w:val="ListParagraph"/>
        <w:numPr>
          <w:ilvl w:val="0"/>
          <w:numId w:val="2"/>
        </w:numPr>
        <w:tabs>
          <w:tab w:val="left" w:pos="720"/>
          <w:tab w:val="left" w:leader="dot" w:pos="9072"/>
        </w:tabs>
        <w:spacing w:after="120" w:line="360" w:lineRule="auto"/>
        <w:ind w:left="567" w:hanging="567"/>
        <w:rPr>
          <w:sz w:val="24"/>
          <w:szCs w:val="24"/>
        </w:rPr>
      </w:pPr>
      <w:r w:rsidRPr="00BC318B">
        <w:rPr>
          <w:sz w:val="24"/>
          <w:szCs w:val="24"/>
        </w:rPr>
        <w:t>Responsibilities</w:t>
      </w:r>
      <w:r w:rsidR="00124357">
        <w:rPr>
          <w:sz w:val="24"/>
          <w:szCs w:val="24"/>
        </w:rPr>
        <w:tab/>
      </w:r>
      <w:r w:rsidR="00852737">
        <w:rPr>
          <w:sz w:val="24"/>
          <w:szCs w:val="24"/>
        </w:rPr>
        <w:t>4</w:t>
      </w:r>
    </w:p>
    <w:p w:rsidR="00377C70" w:rsidRPr="00BC318B" w:rsidRDefault="00377C70" w:rsidP="00124357">
      <w:pPr>
        <w:pStyle w:val="ListParagraph"/>
        <w:numPr>
          <w:ilvl w:val="0"/>
          <w:numId w:val="2"/>
        </w:numPr>
        <w:tabs>
          <w:tab w:val="left" w:pos="720"/>
          <w:tab w:val="left" w:leader="dot" w:pos="9072"/>
        </w:tabs>
        <w:spacing w:after="120" w:line="360" w:lineRule="auto"/>
        <w:ind w:left="567" w:hanging="567"/>
        <w:rPr>
          <w:sz w:val="24"/>
          <w:szCs w:val="24"/>
        </w:rPr>
      </w:pPr>
      <w:r>
        <w:rPr>
          <w:sz w:val="24"/>
          <w:szCs w:val="24"/>
        </w:rPr>
        <w:t xml:space="preserve">Inclusion and Exclusion </w:t>
      </w:r>
      <w:r w:rsidR="00434059">
        <w:rPr>
          <w:sz w:val="24"/>
          <w:szCs w:val="24"/>
        </w:rPr>
        <w:t>Criteria</w:t>
      </w:r>
      <w:r w:rsidR="00124357">
        <w:rPr>
          <w:sz w:val="24"/>
          <w:szCs w:val="24"/>
        </w:rPr>
        <w:tab/>
      </w:r>
      <w:r w:rsidR="00852737">
        <w:rPr>
          <w:sz w:val="24"/>
          <w:szCs w:val="24"/>
        </w:rPr>
        <w:t>4</w:t>
      </w:r>
    </w:p>
    <w:p w:rsidR="00BC318B" w:rsidRDefault="00BC318B" w:rsidP="00124357">
      <w:pPr>
        <w:pStyle w:val="ListParagraph"/>
        <w:numPr>
          <w:ilvl w:val="0"/>
          <w:numId w:val="2"/>
        </w:numPr>
        <w:tabs>
          <w:tab w:val="left" w:pos="720"/>
          <w:tab w:val="left" w:leader="dot" w:pos="9072"/>
        </w:tabs>
        <w:spacing w:after="120" w:line="360" w:lineRule="auto"/>
        <w:ind w:left="567" w:hanging="567"/>
        <w:rPr>
          <w:sz w:val="24"/>
          <w:szCs w:val="24"/>
        </w:rPr>
      </w:pPr>
      <w:r w:rsidRPr="00BC318B">
        <w:rPr>
          <w:sz w:val="24"/>
          <w:szCs w:val="24"/>
        </w:rPr>
        <w:t>Spinal Anaesthetic Block Procedural Guideline</w:t>
      </w:r>
      <w:r w:rsidR="00124357">
        <w:rPr>
          <w:sz w:val="24"/>
          <w:szCs w:val="24"/>
        </w:rPr>
        <w:tab/>
      </w:r>
      <w:r w:rsidR="00852737">
        <w:rPr>
          <w:sz w:val="24"/>
          <w:szCs w:val="24"/>
        </w:rPr>
        <w:t>5</w:t>
      </w:r>
    </w:p>
    <w:p w:rsidR="00434059" w:rsidRDefault="00434059" w:rsidP="00124357">
      <w:pPr>
        <w:pStyle w:val="ListParagraph"/>
        <w:numPr>
          <w:ilvl w:val="0"/>
          <w:numId w:val="2"/>
        </w:numPr>
        <w:tabs>
          <w:tab w:val="left" w:pos="720"/>
          <w:tab w:val="left" w:leader="dot" w:pos="9072"/>
        </w:tabs>
        <w:spacing w:after="120" w:line="360" w:lineRule="auto"/>
        <w:ind w:left="567" w:hanging="567"/>
        <w:rPr>
          <w:sz w:val="24"/>
          <w:szCs w:val="24"/>
        </w:rPr>
      </w:pPr>
      <w:r>
        <w:rPr>
          <w:sz w:val="24"/>
          <w:szCs w:val="24"/>
        </w:rPr>
        <w:t>Procedural Technique</w:t>
      </w:r>
      <w:r w:rsidR="00124357">
        <w:rPr>
          <w:sz w:val="24"/>
          <w:szCs w:val="24"/>
        </w:rPr>
        <w:tab/>
      </w:r>
      <w:r w:rsidR="00852737">
        <w:rPr>
          <w:sz w:val="24"/>
          <w:szCs w:val="24"/>
        </w:rPr>
        <w:t>5</w:t>
      </w:r>
    </w:p>
    <w:p w:rsidR="009431F4" w:rsidRDefault="00CA6264" w:rsidP="00124357">
      <w:pPr>
        <w:pStyle w:val="ListParagraph"/>
        <w:numPr>
          <w:ilvl w:val="0"/>
          <w:numId w:val="2"/>
        </w:numPr>
        <w:tabs>
          <w:tab w:val="left" w:pos="720"/>
          <w:tab w:val="left" w:leader="dot" w:pos="9072"/>
        </w:tabs>
        <w:spacing w:after="120" w:line="360" w:lineRule="auto"/>
        <w:ind w:left="567" w:hanging="567"/>
        <w:rPr>
          <w:sz w:val="24"/>
          <w:szCs w:val="24"/>
        </w:rPr>
      </w:pPr>
      <w:r>
        <w:rPr>
          <w:sz w:val="24"/>
          <w:szCs w:val="24"/>
        </w:rPr>
        <w:t>Relative and Absolute Contra</w:t>
      </w:r>
      <w:r w:rsidR="009431F4">
        <w:rPr>
          <w:sz w:val="24"/>
          <w:szCs w:val="24"/>
        </w:rPr>
        <w:t>indications</w:t>
      </w:r>
      <w:r w:rsidR="00124357">
        <w:rPr>
          <w:sz w:val="24"/>
          <w:szCs w:val="24"/>
        </w:rPr>
        <w:tab/>
      </w:r>
      <w:r w:rsidR="00852737">
        <w:rPr>
          <w:sz w:val="24"/>
          <w:szCs w:val="24"/>
        </w:rPr>
        <w:t>6</w:t>
      </w:r>
    </w:p>
    <w:p w:rsidR="00252E77" w:rsidRPr="00BC318B" w:rsidRDefault="00252E77" w:rsidP="00124357">
      <w:pPr>
        <w:pStyle w:val="ListParagraph"/>
        <w:numPr>
          <w:ilvl w:val="0"/>
          <w:numId w:val="2"/>
        </w:numPr>
        <w:tabs>
          <w:tab w:val="left" w:pos="720"/>
          <w:tab w:val="left" w:leader="dot" w:pos="9072"/>
        </w:tabs>
        <w:spacing w:after="120" w:line="360" w:lineRule="auto"/>
        <w:ind w:left="567" w:hanging="567"/>
        <w:rPr>
          <w:sz w:val="24"/>
          <w:szCs w:val="24"/>
        </w:rPr>
      </w:pPr>
      <w:r w:rsidRPr="00252E77">
        <w:rPr>
          <w:sz w:val="24"/>
          <w:szCs w:val="24"/>
        </w:rPr>
        <w:t>C</w:t>
      </w:r>
      <w:r>
        <w:rPr>
          <w:sz w:val="24"/>
          <w:szCs w:val="24"/>
        </w:rPr>
        <w:t>omplications</w:t>
      </w:r>
      <w:r w:rsidRPr="00252E77">
        <w:rPr>
          <w:sz w:val="24"/>
          <w:szCs w:val="24"/>
        </w:rPr>
        <w:t>/R</w:t>
      </w:r>
      <w:r w:rsidR="00124357">
        <w:rPr>
          <w:sz w:val="24"/>
          <w:szCs w:val="24"/>
        </w:rPr>
        <w:t>isks</w:t>
      </w:r>
      <w:r w:rsidR="00124357">
        <w:rPr>
          <w:sz w:val="24"/>
          <w:szCs w:val="24"/>
        </w:rPr>
        <w:tab/>
      </w:r>
      <w:r w:rsidR="00852737">
        <w:rPr>
          <w:sz w:val="24"/>
          <w:szCs w:val="24"/>
        </w:rPr>
        <w:t>7</w:t>
      </w:r>
    </w:p>
    <w:p w:rsidR="00124357" w:rsidRDefault="00124357" w:rsidP="00124357">
      <w:pPr>
        <w:pStyle w:val="ListParagraph"/>
        <w:numPr>
          <w:ilvl w:val="0"/>
          <w:numId w:val="2"/>
        </w:numPr>
        <w:tabs>
          <w:tab w:val="left" w:pos="720"/>
          <w:tab w:val="left" w:leader="dot" w:pos="9072"/>
        </w:tabs>
        <w:spacing w:after="120" w:line="360" w:lineRule="auto"/>
        <w:ind w:left="567" w:hanging="567"/>
        <w:rPr>
          <w:sz w:val="24"/>
          <w:szCs w:val="24"/>
        </w:rPr>
      </w:pPr>
      <w:r>
        <w:rPr>
          <w:sz w:val="24"/>
          <w:szCs w:val="24"/>
        </w:rPr>
        <w:t xml:space="preserve"> </w:t>
      </w:r>
      <w:r w:rsidRPr="00124357">
        <w:rPr>
          <w:sz w:val="24"/>
          <w:szCs w:val="24"/>
        </w:rPr>
        <w:t>M</w:t>
      </w:r>
      <w:r>
        <w:rPr>
          <w:sz w:val="24"/>
          <w:szCs w:val="24"/>
        </w:rPr>
        <w:t>onitoring Compliance and Audit</w:t>
      </w:r>
      <w:r>
        <w:rPr>
          <w:sz w:val="24"/>
          <w:szCs w:val="24"/>
        </w:rPr>
        <w:tab/>
      </w:r>
      <w:r w:rsidR="00852737">
        <w:rPr>
          <w:sz w:val="24"/>
          <w:szCs w:val="24"/>
        </w:rPr>
        <w:t>8</w:t>
      </w:r>
    </w:p>
    <w:p w:rsidR="00184970" w:rsidRDefault="00184970" w:rsidP="00124357">
      <w:pPr>
        <w:pStyle w:val="ListParagraph"/>
        <w:numPr>
          <w:ilvl w:val="0"/>
          <w:numId w:val="2"/>
        </w:numPr>
        <w:tabs>
          <w:tab w:val="left" w:pos="720"/>
          <w:tab w:val="left" w:leader="dot" w:pos="9072"/>
        </w:tabs>
        <w:spacing w:after="120" w:line="360" w:lineRule="auto"/>
        <w:ind w:left="567" w:hanging="567"/>
        <w:rPr>
          <w:sz w:val="24"/>
          <w:szCs w:val="24"/>
        </w:rPr>
      </w:pPr>
      <w:r>
        <w:rPr>
          <w:sz w:val="24"/>
          <w:szCs w:val="24"/>
        </w:rPr>
        <w:t>Associated Policies/Guidelines</w:t>
      </w:r>
      <w:r w:rsidR="00852737">
        <w:rPr>
          <w:sz w:val="24"/>
          <w:szCs w:val="24"/>
        </w:rPr>
        <w:tab/>
        <w:t>8</w:t>
      </w:r>
    </w:p>
    <w:p w:rsidR="00BC318B" w:rsidRPr="00124357" w:rsidRDefault="00124357" w:rsidP="00124357">
      <w:pPr>
        <w:tabs>
          <w:tab w:val="left" w:pos="1418"/>
          <w:tab w:val="left" w:leader="dot" w:pos="9072"/>
        </w:tabs>
        <w:spacing w:after="120" w:line="360" w:lineRule="auto"/>
        <w:rPr>
          <w:sz w:val="24"/>
          <w:szCs w:val="24"/>
        </w:rPr>
      </w:pPr>
      <w:r>
        <w:rPr>
          <w:sz w:val="24"/>
          <w:szCs w:val="24"/>
        </w:rPr>
        <w:t>Appendix 1:</w:t>
      </w:r>
      <w:r>
        <w:rPr>
          <w:sz w:val="24"/>
          <w:szCs w:val="24"/>
        </w:rPr>
        <w:tab/>
      </w:r>
      <w:r w:rsidR="00BC318B" w:rsidRPr="00124357">
        <w:rPr>
          <w:sz w:val="24"/>
          <w:szCs w:val="24"/>
        </w:rPr>
        <w:t>Competency Criteria</w:t>
      </w:r>
      <w:r>
        <w:rPr>
          <w:sz w:val="24"/>
          <w:szCs w:val="24"/>
        </w:rPr>
        <w:t xml:space="preserve"> </w:t>
      </w:r>
      <w:r>
        <w:rPr>
          <w:sz w:val="24"/>
          <w:szCs w:val="24"/>
        </w:rPr>
        <w:tab/>
      </w:r>
      <w:r w:rsidR="00852737">
        <w:rPr>
          <w:sz w:val="24"/>
          <w:szCs w:val="24"/>
        </w:rPr>
        <w:t>9</w:t>
      </w:r>
    </w:p>
    <w:p w:rsidR="00BC318B" w:rsidRDefault="00BC318B" w:rsidP="00252E77">
      <w:pPr>
        <w:pStyle w:val="ListParagraph"/>
        <w:spacing w:after="120" w:line="240" w:lineRule="auto"/>
        <w:ind w:left="0"/>
        <w:rPr>
          <w:sz w:val="24"/>
          <w:szCs w:val="24"/>
        </w:rPr>
      </w:pPr>
    </w:p>
    <w:p w:rsidR="00252E77" w:rsidRPr="00252E77" w:rsidRDefault="00252E77" w:rsidP="00252E77">
      <w:pPr>
        <w:spacing w:after="120" w:line="240" w:lineRule="auto"/>
        <w:jc w:val="center"/>
        <w:rPr>
          <w:b/>
          <w:sz w:val="32"/>
          <w:szCs w:val="32"/>
        </w:rPr>
      </w:pPr>
      <w:r w:rsidRPr="00252E77">
        <w:rPr>
          <w:b/>
          <w:sz w:val="32"/>
          <w:szCs w:val="32"/>
        </w:rPr>
        <w:t>PUBLICATION DETAILS</w:t>
      </w:r>
    </w:p>
    <w:p w:rsidR="00252E77" w:rsidRPr="00A94644" w:rsidRDefault="00252E77" w:rsidP="00252E77">
      <w:pPr>
        <w:spacing w:line="240" w:lineRule="auto"/>
        <w:rPr>
          <w:rFonts w:cs="Arial"/>
          <w:b/>
        </w:rPr>
      </w:pPr>
    </w:p>
    <w:tbl>
      <w:tblPr>
        <w:tblW w:w="8612"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CellMar>
          <w:top w:w="57" w:type="dxa"/>
          <w:bottom w:w="57" w:type="dxa"/>
        </w:tblCellMar>
        <w:tblLook w:val="00A0" w:firstRow="1" w:lastRow="0" w:firstColumn="1" w:lastColumn="0" w:noHBand="0" w:noVBand="0"/>
      </w:tblPr>
      <w:tblGrid>
        <w:gridCol w:w="4046"/>
        <w:gridCol w:w="4566"/>
      </w:tblGrid>
      <w:tr w:rsidR="00252E77" w:rsidRPr="00252E77" w:rsidTr="00252E77">
        <w:trPr>
          <w:trHeight w:val="20"/>
          <w:jc w:val="center"/>
        </w:trPr>
        <w:tc>
          <w:tcPr>
            <w:tcW w:w="4046" w:type="dxa"/>
            <w:tcBorders>
              <w:top w:val="single" w:sz="4" w:space="0" w:color="auto"/>
            </w:tcBorders>
            <w:shd w:val="clear" w:color="auto" w:fill="FFFFFF"/>
            <w:tcMar>
              <w:top w:w="57" w:type="dxa"/>
              <w:left w:w="57" w:type="dxa"/>
              <w:bottom w:w="57" w:type="dxa"/>
              <w:right w:w="57" w:type="dxa"/>
            </w:tcMar>
            <w:vAlign w:val="center"/>
          </w:tcPr>
          <w:p w:rsidR="00252E77" w:rsidRPr="00252E77" w:rsidRDefault="00252E77" w:rsidP="00252E77">
            <w:pPr>
              <w:spacing w:line="240" w:lineRule="auto"/>
              <w:ind w:left="111"/>
              <w:rPr>
                <w:rFonts w:cs="Arial"/>
                <w:b/>
                <w:bCs/>
              </w:rPr>
            </w:pPr>
            <w:r w:rsidRPr="00252E77">
              <w:rPr>
                <w:rFonts w:cs="Arial"/>
                <w:b/>
                <w:bCs/>
              </w:rPr>
              <w:t>Author of Clinical Guideline</w:t>
            </w:r>
          </w:p>
        </w:tc>
        <w:tc>
          <w:tcPr>
            <w:tcW w:w="4566" w:type="dxa"/>
            <w:tcBorders>
              <w:top w:val="single" w:sz="4" w:space="0" w:color="auto"/>
            </w:tcBorders>
            <w:shd w:val="clear" w:color="auto" w:fill="FFFFFF"/>
            <w:tcMar>
              <w:top w:w="57" w:type="dxa"/>
              <w:left w:w="57" w:type="dxa"/>
              <w:bottom w:w="57" w:type="dxa"/>
              <w:right w:w="57" w:type="dxa"/>
            </w:tcMar>
            <w:vAlign w:val="center"/>
          </w:tcPr>
          <w:p w:rsidR="00252E77" w:rsidRPr="00252E77" w:rsidRDefault="00C65158" w:rsidP="00252E77">
            <w:pPr>
              <w:keepNext/>
              <w:spacing w:line="240" w:lineRule="auto"/>
              <w:ind w:left="34" w:right="206"/>
              <w:outlineLvl w:val="6"/>
              <w:rPr>
                <w:rFonts w:cs="Arial"/>
              </w:rPr>
            </w:pPr>
            <w:r>
              <w:rPr>
                <w:rFonts w:cs="Arial"/>
              </w:rPr>
              <w:t xml:space="preserve">Stewart Hill - </w:t>
            </w:r>
            <w:r w:rsidR="00252E77">
              <w:rPr>
                <w:rFonts w:cs="Arial"/>
              </w:rPr>
              <w:t>Anaesthesia Associate</w:t>
            </w:r>
          </w:p>
          <w:p w:rsidR="00252E77" w:rsidRPr="00252E77" w:rsidRDefault="00C65158" w:rsidP="00252E77">
            <w:pPr>
              <w:keepNext/>
              <w:spacing w:line="240" w:lineRule="auto"/>
              <w:ind w:left="34" w:right="206"/>
              <w:outlineLvl w:val="6"/>
              <w:rPr>
                <w:rFonts w:cs="Arial"/>
              </w:rPr>
            </w:pPr>
            <w:r>
              <w:rPr>
                <w:rFonts w:cs="Arial"/>
              </w:rPr>
              <w:t>Dr Paul Thomas -</w:t>
            </w:r>
            <w:r w:rsidR="00252E77" w:rsidRPr="00252E77">
              <w:rPr>
                <w:rFonts w:cs="Arial"/>
              </w:rPr>
              <w:t xml:space="preserve"> Consultant Anaesthetist</w:t>
            </w:r>
          </w:p>
        </w:tc>
      </w:tr>
      <w:tr w:rsidR="00252E77" w:rsidRPr="00252E77" w:rsidTr="00252E77">
        <w:trPr>
          <w:trHeight w:val="20"/>
          <w:jc w:val="center"/>
        </w:trPr>
        <w:tc>
          <w:tcPr>
            <w:tcW w:w="404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111"/>
              <w:rPr>
                <w:rFonts w:cs="Arial"/>
                <w:b/>
                <w:bCs/>
              </w:rPr>
            </w:pPr>
            <w:r w:rsidRPr="00252E77">
              <w:rPr>
                <w:rFonts w:cs="Arial"/>
                <w:b/>
                <w:bCs/>
              </w:rPr>
              <w:t>Department responsible for Clinical Guideline</w:t>
            </w:r>
          </w:p>
        </w:tc>
        <w:tc>
          <w:tcPr>
            <w:tcW w:w="456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34" w:right="206"/>
              <w:rPr>
                <w:rFonts w:cs="Arial"/>
              </w:rPr>
            </w:pPr>
            <w:r w:rsidRPr="00252E77">
              <w:rPr>
                <w:rFonts w:cs="Arial"/>
              </w:rPr>
              <w:t xml:space="preserve">Anaesthetics, Surgical Services Division </w:t>
            </w:r>
          </w:p>
        </w:tc>
      </w:tr>
      <w:tr w:rsidR="00252E77" w:rsidRPr="00252E77" w:rsidTr="00252E77">
        <w:trPr>
          <w:trHeight w:val="20"/>
          <w:jc w:val="center"/>
        </w:trPr>
        <w:tc>
          <w:tcPr>
            <w:tcW w:w="404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111"/>
              <w:rPr>
                <w:rFonts w:cs="Arial"/>
                <w:b/>
                <w:bCs/>
              </w:rPr>
            </w:pPr>
            <w:r w:rsidRPr="00252E77">
              <w:rPr>
                <w:rFonts w:cs="Arial"/>
                <w:b/>
                <w:bCs/>
              </w:rPr>
              <w:t>Contact details</w:t>
            </w:r>
          </w:p>
        </w:tc>
        <w:tc>
          <w:tcPr>
            <w:tcW w:w="4566" w:type="dxa"/>
            <w:shd w:val="clear" w:color="auto" w:fill="FFFFFF"/>
            <w:tcMar>
              <w:top w:w="57" w:type="dxa"/>
              <w:left w:w="57" w:type="dxa"/>
              <w:bottom w:w="57" w:type="dxa"/>
              <w:right w:w="57" w:type="dxa"/>
            </w:tcMar>
            <w:vAlign w:val="center"/>
          </w:tcPr>
          <w:p w:rsidR="00252E77" w:rsidRDefault="00C65158" w:rsidP="00252E77">
            <w:pPr>
              <w:spacing w:line="240" w:lineRule="auto"/>
              <w:ind w:left="34" w:right="206"/>
              <w:rPr>
                <w:rFonts w:cs="Arial"/>
              </w:rPr>
            </w:pPr>
            <w:r>
              <w:rPr>
                <w:rFonts w:cs="Arial"/>
              </w:rPr>
              <w:t>01392 402475</w:t>
            </w:r>
            <w:r w:rsidR="00252E77" w:rsidRPr="00252E77">
              <w:rPr>
                <w:rFonts w:cs="Arial"/>
              </w:rPr>
              <w:t xml:space="preserve">; </w:t>
            </w:r>
          </w:p>
          <w:p w:rsidR="00252E77" w:rsidRPr="00252E77" w:rsidRDefault="00852737" w:rsidP="00252E77">
            <w:pPr>
              <w:spacing w:line="240" w:lineRule="auto"/>
              <w:ind w:left="34" w:right="206"/>
              <w:rPr>
                <w:rFonts w:cs="Arial"/>
              </w:rPr>
            </w:pPr>
            <w:hyperlink r:id="rId11" w:history="1">
              <w:r w:rsidR="00252E77" w:rsidRPr="009109EA">
                <w:rPr>
                  <w:rStyle w:val="Hyperlink"/>
                  <w:rFonts w:cs="Arial"/>
                </w:rPr>
                <w:t>stewart.hill@nhs.net</w:t>
              </w:r>
            </w:hyperlink>
          </w:p>
        </w:tc>
      </w:tr>
      <w:tr w:rsidR="00252E77" w:rsidRPr="00252E77" w:rsidTr="00252E77">
        <w:trPr>
          <w:trHeight w:val="20"/>
          <w:jc w:val="center"/>
        </w:trPr>
        <w:tc>
          <w:tcPr>
            <w:tcW w:w="404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111"/>
              <w:rPr>
                <w:rFonts w:cs="Arial"/>
                <w:b/>
                <w:bCs/>
              </w:rPr>
            </w:pPr>
            <w:r w:rsidRPr="00252E77">
              <w:rPr>
                <w:rFonts w:cs="Arial"/>
                <w:b/>
                <w:bCs/>
              </w:rPr>
              <w:t>Version number</w:t>
            </w:r>
          </w:p>
        </w:tc>
        <w:tc>
          <w:tcPr>
            <w:tcW w:w="456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34" w:right="206"/>
              <w:rPr>
                <w:rFonts w:cs="Arial"/>
              </w:rPr>
            </w:pPr>
            <w:r>
              <w:rPr>
                <w:rFonts w:cs="Arial"/>
              </w:rPr>
              <w:t>1.0</w:t>
            </w:r>
          </w:p>
        </w:tc>
      </w:tr>
      <w:tr w:rsidR="00252E77" w:rsidRPr="00252E77" w:rsidTr="00252E77">
        <w:trPr>
          <w:trHeight w:val="20"/>
          <w:jc w:val="center"/>
        </w:trPr>
        <w:tc>
          <w:tcPr>
            <w:tcW w:w="404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111"/>
              <w:rPr>
                <w:rFonts w:cs="Arial"/>
                <w:b/>
                <w:bCs/>
              </w:rPr>
            </w:pPr>
            <w:r w:rsidRPr="00252E77">
              <w:rPr>
                <w:rFonts w:cs="Arial"/>
                <w:b/>
                <w:bCs/>
              </w:rPr>
              <w:t>Replaces version number</w:t>
            </w:r>
          </w:p>
        </w:tc>
        <w:tc>
          <w:tcPr>
            <w:tcW w:w="456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34" w:right="206"/>
              <w:rPr>
                <w:rFonts w:cs="Arial"/>
              </w:rPr>
            </w:pPr>
            <w:r>
              <w:rPr>
                <w:rFonts w:cs="Arial"/>
              </w:rPr>
              <w:t>New guideline</w:t>
            </w:r>
          </w:p>
        </w:tc>
      </w:tr>
      <w:tr w:rsidR="00252E77" w:rsidRPr="00252E77" w:rsidTr="00252E77">
        <w:trPr>
          <w:trHeight w:val="20"/>
          <w:jc w:val="center"/>
        </w:trPr>
        <w:tc>
          <w:tcPr>
            <w:tcW w:w="404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111"/>
              <w:rPr>
                <w:rFonts w:cs="Arial"/>
                <w:b/>
                <w:bCs/>
              </w:rPr>
            </w:pPr>
            <w:r w:rsidRPr="00252E77">
              <w:rPr>
                <w:rFonts w:cs="Arial"/>
                <w:b/>
                <w:bCs/>
              </w:rPr>
              <w:t>Date written</w:t>
            </w:r>
          </w:p>
        </w:tc>
        <w:tc>
          <w:tcPr>
            <w:tcW w:w="456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34" w:right="206"/>
              <w:rPr>
                <w:rFonts w:cs="Arial"/>
              </w:rPr>
            </w:pPr>
            <w:r>
              <w:rPr>
                <w:rFonts w:cs="Arial"/>
              </w:rPr>
              <w:t>October 2020</w:t>
            </w:r>
          </w:p>
        </w:tc>
      </w:tr>
      <w:tr w:rsidR="00252E77" w:rsidRPr="00252E77" w:rsidTr="00252E77">
        <w:trPr>
          <w:trHeight w:val="20"/>
          <w:jc w:val="center"/>
        </w:trPr>
        <w:tc>
          <w:tcPr>
            <w:tcW w:w="404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111"/>
              <w:rPr>
                <w:rFonts w:cs="Arial"/>
                <w:b/>
                <w:bCs/>
              </w:rPr>
            </w:pPr>
            <w:r w:rsidRPr="00252E77">
              <w:rPr>
                <w:rFonts w:cs="Arial"/>
                <w:b/>
              </w:rPr>
              <w:t>In Consultation with</w:t>
            </w:r>
          </w:p>
        </w:tc>
        <w:tc>
          <w:tcPr>
            <w:tcW w:w="4566" w:type="dxa"/>
            <w:shd w:val="clear" w:color="auto" w:fill="FFFFFF"/>
            <w:tcMar>
              <w:top w:w="57" w:type="dxa"/>
              <w:left w:w="57" w:type="dxa"/>
              <w:bottom w:w="57" w:type="dxa"/>
              <w:right w:w="57" w:type="dxa"/>
            </w:tcMar>
            <w:vAlign w:val="center"/>
          </w:tcPr>
          <w:p w:rsidR="00252E77" w:rsidRPr="00252E77" w:rsidRDefault="00AC3DC9" w:rsidP="00252E77">
            <w:pPr>
              <w:spacing w:line="240" w:lineRule="auto"/>
              <w:ind w:left="34" w:right="206"/>
              <w:rPr>
                <w:rFonts w:cs="Arial"/>
              </w:rPr>
            </w:pPr>
            <w:r w:rsidRPr="00C65158">
              <w:rPr>
                <w:rFonts w:cs="Arial"/>
              </w:rPr>
              <w:t>Oncology</w:t>
            </w:r>
            <w:r w:rsidR="00C65158">
              <w:rPr>
                <w:rFonts w:cs="Arial"/>
              </w:rPr>
              <w:t xml:space="preserve"> (Dr Srinivasa</w:t>
            </w:r>
            <w:r w:rsidR="00C65158" w:rsidRPr="00C65158">
              <w:rPr>
                <w:rFonts w:cs="Arial"/>
              </w:rPr>
              <w:t>n, Dr Scatchard</w:t>
            </w:r>
            <w:r w:rsidRPr="00C65158">
              <w:rPr>
                <w:rFonts w:cs="Arial"/>
              </w:rPr>
              <w:t>,</w:t>
            </w:r>
            <w:r w:rsidR="00C65158" w:rsidRPr="00C65158">
              <w:rPr>
                <w:rFonts w:cs="Arial"/>
              </w:rPr>
              <w:t xml:space="preserve"> Dr Forrest), </w:t>
            </w:r>
            <w:r w:rsidRPr="00C65158">
              <w:rPr>
                <w:rFonts w:cs="Arial"/>
              </w:rPr>
              <w:t>Trauma</w:t>
            </w:r>
            <w:r w:rsidR="00C65158" w:rsidRPr="00C65158">
              <w:rPr>
                <w:rFonts w:cs="Arial"/>
              </w:rPr>
              <w:t xml:space="preserve"> (Mr Hughes)</w:t>
            </w:r>
            <w:r w:rsidRPr="00C65158">
              <w:rPr>
                <w:rFonts w:cs="Arial"/>
              </w:rPr>
              <w:t xml:space="preserve"> &amp;</w:t>
            </w:r>
            <w:r w:rsidR="00C65158" w:rsidRPr="00C65158">
              <w:rPr>
                <w:rFonts w:cs="Arial"/>
              </w:rPr>
              <w:t xml:space="preserve"> Orthopaedics (Mr Howell) </w:t>
            </w:r>
          </w:p>
        </w:tc>
      </w:tr>
      <w:tr w:rsidR="00252E77" w:rsidRPr="00252E77" w:rsidTr="00252E77">
        <w:trPr>
          <w:trHeight w:val="20"/>
          <w:jc w:val="center"/>
        </w:trPr>
        <w:tc>
          <w:tcPr>
            <w:tcW w:w="404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111"/>
              <w:rPr>
                <w:rFonts w:cs="Arial"/>
                <w:b/>
                <w:bCs/>
              </w:rPr>
            </w:pPr>
            <w:r w:rsidRPr="00252E77">
              <w:rPr>
                <w:rFonts w:cs="Arial"/>
                <w:b/>
                <w:bCs/>
              </w:rPr>
              <w:t>Approving body and date approved</w:t>
            </w:r>
          </w:p>
        </w:tc>
        <w:tc>
          <w:tcPr>
            <w:tcW w:w="4566" w:type="dxa"/>
            <w:shd w:val="clear" w:color="auto" w:fill="FFFFFF"/>
            <w:tcMar>
              <w:top w:w="57" w:type="dxa"/>
              <w:left w:w="57" w:type="dxa"/>
              <w:bottom w:w="57" w:type="dxa"/>
              <w:right w:w="57" w:type="dxa"/>
            </w:tcMar>
            <w:vAlign w:val="center"/>
          </w:tcPr>
          <w:p w:rsidR="00252E77" w:rsidRPr="00EC3E20" w:rsidRDefault="00252E77" w:rsidP="00252E77">
            <w:pPr>
              <w:spacing w:line="240" w:lineRule="auto"/>
              <w:ind w:left="34" w:right="206"/>
              <w:rPr>
                <w:rFonts w:cs="Arial"/>
              </w:rPr>
            </w:pPr>
            <w:r w:rsidRPr="00EC3E20">
              <w:rPr>
                <w:rFonts w:cs="Arial"/>
              </w:rPr>
              <w:t xml:space="preserve">Anaesthetics/Theatres Governance Group: </w:t>
            </w:r>
            <w:r w:rsidR="00EC3E20" w:rsidRPr="00EC3E20">
              <w:rPr>
                <w:rFonts w:cs="Arial"/>
              </w:rPr>
              <w:t>02/12</w:t>
            </w:r>
            <w:r w:rsidRPr="00EC3E20">
              <w:rPr>
                <w:rFonts w:cs="Arial"/>
              </w:rPr>
              <w:t>/2020</w:t>
            </w:r>
          </w:p>
        </w:tc>
      </w:tr>
      <w:tr w:rsidR="00252E77" w:rsidRPr="00252E77" w:rsidTr="00252E77">
        <w:trPr>
          <w:trHeight w:val="20"/>
          <w:jc w:val="center"/>
        </w:trPr>
        <w:tc>
          <w:tcPr>
            <w:tcW w:w="404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111"/>
              <w:rPr>
                <w:rFonts w:cs="Arial"/>
                <w:b/>
                <w:bCs/>
              </w:rPr>
            </w:pPr>
            <w:r w:rsidRPr="00252E77">
              <w:rPr>
                <w:rFonts w:cs="Arial"/>
                <w:b/>
                <w:bCs/>
              </w:rPr>
              <w:t xml:space="preserve">Review date </w:t>
            </w:r>
            <w:r w:rsidRPr="00252E77">
              <w:rPr>
                <w:rFonts w:ascii="Arial Narrow" w:hAnsi="Arial Narrow" w:cs="Arial"/>
                <w:sz w:val="20"/>
                <w:szCs w:val="20"/>
              </w:rPr>
              <w:t>(3-6 months prior to expiry date)</w:t>
            </w:r>
          </w:p>
        </w:tc>
        <w:tc>
          <w:tcPr>
            <w:tcW w:w="4566" w:type="dxa"/>
            <w:shd w:val="clear" w:color="auto" w:fill="FFFFFF"/>
            <w:tcMar>
              <w:top w:w="57" w:type="dxa"/>
              <w:left w:w="57" w:type="dxa"/>
              <w:bottom w:w="57" w:type="dxa"/>
              <w:right w:w="57" w:type="dxa"/>
            </w:tcMar>
            <w:vAlign w:val="center"/>
          </w:tcPr>
          <w:p w:rsidR="00252E77" w:rsidRPr="00EC3E20" w:rsidRDefault="00EC3E20" w:rsidP="00252E77">
            <w:pPr>
              <w:spacing w:line="240" w:lineRule="auto"/>
              <w:ind w:left="34" w:right="206"/>
              <w:rPr>
                <w:rFonts w:cs="Arial"/>
              </w:rPr>
            </w:pPr>
            <w:r w:rsidRPr="00EC3E20">
              <w:rPr>
                <w:rFonts w:cs="Arial"/>
              </w:rPr>
              <w:t>02/07</w:t>
            </w:r>
            <w:r w:rsidR="00252E77" w:rsidRPr="00EC3E20">
              <w:rPr>
                <w:rFonts w:cs="Arial"/>
              </w:rPr>
              <w:t>/2022</w:t>
            </w:r>
          </w:p>
        </w:tc>
      </w:tr>
      <w:tr w:rsidR="00252E77" w:rsidRPr="00252E77" w:rsidTr="00252E77">
        <w:trPr>
          <w:trHeight w:val="20"/>
          <w:jc w:val="center"/>
        </w:trPr>
        <w:tc>
          <w:tcPr>
            <w:tcW w:w="4046" w:type="dxa"/>
            <w:shd w:val="clear" w:color="auto" w:fill="FFFFFF"/>
            <w:tcMar>
              <w:top w:w="57" w:type="dxa"/>
              <w:left w:w="57" w:type="dxa"/>
              <w:bottom w:w="57" w:type="dxa"/>
              <w:right w:w="57" w:type="dxa"/>
            </w:tcMar>
            <w:vAlign w:val="center"/>
          </w:tcPr>
          <w:p w:rsidR="00252E77" w:rsidRPr="00252E77" w:rsidRDefault="00252E77" w:rsidP="00252E77">
            <w:pPr>
              <w:spacing w:line="240" w:lineRule="auto"/>
              <w:ind w:left="111"/>
              <w:rPr>
                <w:rFonts w:cs="Arial"/>
                <w:b/>
                <w:bCs/>
              </w:rPr>
            </w:pPr>
            <w:r w:rsidRPr="00252E77">
              <w:rPr>
                <w:rFonts w:cs="Arial"/>
                <w:b/>
                <w:bCs/>
              </w:rPr>
              <w:t>Expiry date</w:t>
            </w:r>
          </w:p>
        </w:tc>
        <w:tc>
          <w:tcPr>
            <w:tcW w:w="4566" w:type="dxa"/>
            <w:shd w:val="clear" w:color="auto" w:fill="FFFFFF"/>
            <w:tcMar>
              <w:top w:w="57" w:type="dxa"/>
              <w:left w:w="57" w:type="dxa"/>
              <w:bottom w:w="57" w:type="dxa"/>
              <w:right w:w="57" w:type="dxa"/>
            </w:tcMar>
            <w:vAlign w:val="center"/>
          </w:tcPr>
          <w:p w:rsidR="00252E77" w:rsidRPr="00252E77" w:rsidRDefault="00EC3E20" w:rsidP="00252E77">
            <w:pPr>
              <w:spacing w:line="240" w:lineRule="auto"/>
              <w:ind w:left="34" w:right="206"/>
              <w:rPr>
                <w:rFonts w:cs="Arial"/>
              </w:rPr>
            </w:pPr>
            <w:r w:rsidRPr="00EC3E20">
              <w:rPr>
                <w:rFonts w:cs="Arial"/>
              </w:rPr>
              <w:t>02/12</w:t>
            </w:r>
            <w:r w:rsidR="00252E77" w:rsidRPr="00EC3E20">
              <w:rPr>
                <w:rFonts w:cs="Arial"/>
              </w:rPr>
              <w:t>/2023</w:t>
            </w:r>
          </w:p>
        </w:tc>
      </w:tr>
      <w:tr w:rsidR="00252E77" w:rsidRPr="00252E77" w:rsidTr="00252E77">
        <w:trPr>
          <w:trHeight w:val="20"/>
          <w:jc w:val="center"/>
        </w:trPr>
        <w:tc>
          <w:tcPr>
            <w:tcW w:w="4046" w:type="dxa"/>
            <w:tcBorders>
              <w:bottom w:val="single" w:sz="4" w:space="0" w:color="auto"/>
            </w:tcBorders>
            <w:shd w:val="clear" w:color="auto" w:fill="FFFFFF"/>
            <w:tcMar>
              <w:top w:w="57" w:type="dxa"/>
              <w:left w:w="57" w:type="dxa"/>
              <w:bottom w:w="57" w:type="dxa"/>
              <w:right w:w="57" w:type="dxa"/>
            </w:tcMar>
            <w:vAlign w:val="center"/>
          </w:tcPr>
          <w:p w:rsidR="00252E77" w:rsidRPr="00252E77" w:rsidRDefault="00252E77" w:rsidP="00252E77">
            <w:pPr>
              <w:spacing w:line="240" w:lineRule="auto"/>
              <w:ind w:left="111"/>
              <w:rPr>
                <w:rFonts w:cs="Arial"/>
                <w:b/>
                <w:bCs/>
              </w:rPr>
            </w:pPr>
            <w:r w:rsidRPr="00252E77">
              <w:rPr>
                <w:rFonts w:cs="Arial"/>
                <w:b/>
                <w:bCs/>
              </w:rPr>
              <w:t>Date document becomes live</w:t>
            </w:r>
          </w:p>
        </w:tc>
        <w:tc>
          <w:tcPr>
            <w:tcW w:w="4566" w:type="dxa"/>
            <w:tcBorders>
              <w:bottom w:val="single" w:sz="4" w:space="0" w:color="auto"/>
            </w:tcBorders>
            <w:shd w:val="clear" w:color="auto" w:fill="FFFFFF"/>
            <w:tcMar>
              <w:top w:w="57" w:type="dxa"/>
              <w:left w:w="57" w:type="dxa"/>
              <w:bottom w:w="57" w:type="dxa"/>
              <w:right w:w="57" w:type="dxa"/>
            </w:tcMar>
            <w:vAlign w:val="center"/>
          </w:tcPr>
          <w:p w:rsidR="00252E77" w:rsidRPr="00252E77" w:rsidRDefault="00852737" w:rsidP="00252E77">
            <w:pPr>
              <w:spacing w:line="240" w:lineRule="auto"/>
              <w:ind w:left="34" w:right="206"/>
              <w:rPr>
                <w:rFonts w:cs="Arial"/>
              </w:rPr>
            </w:pPr>
            <w:r>
              <w:rPr>
                <w:rFonts w:cs="Arial"/>
              </w:rPr>
              <w:t>07/12/2020</w:t>
            </w:r>
          </w:p>
        </w:tc>
      </w:tr>
    </w:tbl>
    <w:p w:rsidR="00BC318B" w:rsidRPr="00252E77" w:rsidRDefault="00BC318B" w:rsidP="00252E77">
      <w:pPr>
        <w:spacing w:after="120" w:line="240" w:lineRule="auto"/>
        <w:rPr>
          <w:sz w:val="24"/>
          <w:szCs w:val="24"/>
        </w:rPr>
      </w:pPr>
    </w:p>
    <w:p w:rsidR="0057415B" w:rsidRPr="00C65158" w:rsidRDefault="0057415B" w:rsidP="00C65158">
      <w:pPr>
        <w:spacing w:after="120" w:line="240" w:lineRule="auto"/>
        <w:rPr>
          <w:sz w:val="24"/>
          <w:szCs w:val="24"/>
        </w:rPr>
      </w:pPr>
    </w:p>
    <w:p w:rsidR="0057415B" w:rsidRDefault="0057415B" w:rsidP="00144F10">
      <w:pPr>
        <w:pStyle w:val="ListParagraph"/>
        <w:spacing w:after="120" w:line="240" w:lineRule="auto"/>
        <w:rPr>
          <w:sz w:val="24"/>
          <w:szCs w:val="24"/>
        </w:rPr>
        <w:sectPr w:rsidR="0057415B" w:rsidSect="00674A93">
          <w:footerReference w:type="default" r:id="rId12"/>
          <w:pgSz w:w="11906" w:h="16838"/>
          <w:pgMar w:top="1440" w:right="1440" w:bottom="1440" w:left="1440" w:header="708" w:footer="708" w:gutter="0"/>
          <w:cols w:space="708"/>
          <w:docGrid w:linePitch="360"/>
        </w:sectPr>
      </w:pPr>
    </w:p>
    <w:p w:rsidR="00BC318B" w:rsidRPr="00144F10" w:rsidRDefault="00674A93" w:rsidP="00144F10">
      <w:pPr>
        <w:pStyle w:val="ListParagraph"/>
        <w:numPr>
          <w:ilvl w:val="0"/>
          <w:numId w:val="3"/>
        </w:numPr>
        <w:spacing w:after="120" w:line="240" w:lineRule="auto"/>
        <w:rPr>
          <w:b/>
          <w:sz w:val="24"/>
          <w:szCs w:val="24"/>
        </w:rPr>
      </w:pPr>
      <w:r w:rsidRPr="00144F10">
        <w:rPr>
          <w:b/>
          <w:sz w:val="24"/>
          <w:szCs w:val="24"/>
        </w:rPr>
        <w:lastRenderedPageBreak/>
        <w:t>Introduction</w:t>
      </w:r>
    </w:p>
    <w:p w:rsidR="00674A93" w:rsidRPr="00674A93" w:rsidRDefault="00674A93" w:rsidP="00144F10">
      <w:pPr>
        <w:pStyle w:val="ListParagraph"/>
        <w:spacing w:after="120" w:line="240" w:lineRule="auto"/>
        <w:rPr>
          <w:sz w:val="24"/>
          <w:szCs w:val="24"/>
        </w:rPr>
      </w:pPr>
    </w:p>
    <w:p w:rsidR="006F5257" w:rsidRDefault="00674A93" w:rsidP="00B25BA4">
      <w:pPr>
        <w:pStyle w:val="ListParagraph"/>
        <w:spacing w:after="120" w:line="240" w:lineRule="auto"/>
        <w:contextualSpacing w:val="0"/>
      </w:pPr>
      <w:r w:rsidRPr="00674A93">
        <w:t>This guideline outlines the extended scope of practice for Anaesthesia Associates</w:t>
      </w:r>
      <w:r w:rsidR="00124357">
        <w:t xml:space="preserve"> (AAs)</w:t>
      </w:r>
      <w:r>
        <w:t xml:space="preserve"> in performing spinal anaesthetic blocks </w:t>
      </w:r>
      <w:r w:rsidR="00D76CB9">
        <w:t xml:space="preserve">(SAB) </w:t>
      </w:r>
      <w:r>
        <w:t xml:space="preserve">for adult patients in the acute clinical setting of theatres. The AA will have completed a robust training and clinical assessment </w:t>
      </w:r>
      <w:r w:rsidR="00D76CB9">
        <w:t>programme</w:t>
      </w:r>
      <w:r>
        <w:t xml:space="preserve"> provided by </w:t>
      </w:r>
      <w:r w:rsidR="00D76CB9">
        <w:t>the</w:t>
      </w:r>
      <w:r w:rsidR="00FD3D12">
        <w:t>ir Consultant Anaesthetist Lead.</w:t>
      </w:r>
      <w:r w:rsidR="00D76CB9">
        <w:t xml:space="preserve"> </w:t>
      </w:r>
    </w:p>
    <w:p w:rsidR="006F5257" w:rsidRDefault="00D76CB9" w:rsidP="00144F10">
      <w:pPr>
        <w:pStyle w:val="ListParagraph"/>
        <w:spacing w:after="120" w:line="240" w:lineRule="auto"/>
      </w:pPr>
      <w:r>
        <w:t>On completion of the SAB training, the AA will be able to perform a SAB with proximal supervision by a named Consultant Anaest</w:t>
      </w:r>
      <w:r w:rsidR="005D5EA4">
        <w:t>hetist, allocated to the patient</w:t>
      </w:r>
      <w:r w:rsidR="00124357">
        <w:t>’</w:t>
      </w:r>
      <w:r w:rsidR="005D5EA4">
        <w:t>s theatre list or CEPOD list</w:t>
      </w:r>
      <w:r>
        <w:t xml:space="preserve">. The AA will have taken a </w:t>
      </w:r>
      <w:r w:rsidR="006F5257">
        <w:t xml:space="preserve">full </w:t>
      </w:r>
      <w:r>
        <w:t>medical and anaesthet</w:t>
      </w:r>
      <w:r w:rsidR="006F5257">
        <w:t>ic</w:t>
      </w:r>
      <w:r>
        <w:t xml:space="preserve"> history from the patient and obtained verbal consent outlining the risks and benefits of the procedure. </w:t>
      </w:r>
      <w:r w:rsidR="006F5257">
        <w:t xml:space="preserve">The patient will be informed that the AA will be undertaking the SAB with proximal supervision from the named </w:t>
      </w:r>
      <w:r w:rsidR="00745EA6">
        <w:t xml:space="preserve">scheduled </w:t>
      </w:r>
      <w:r w:rsidR="006F5257">
        <w:t>Consultant Anaesthetist. The AA will communicate the patient</w:t>
      </w:r>
      <w:r w:rsidR="00124357">
        <w:t>’</w:t>
      </w:r>
      <w:r w:rsidR="006F5257">
        <w:t xml:space="preserve">s details </w:t>
      </w:r>
      <w:r w:rsidR="00A43882">
        <w:t xml:space="preserve">and discuss the case </w:t>
      </w:r>
      <w:r w:rsidR="006F5257">
        <w:t>prior to the procedure being undertaken</w:t>
      </w:r>
      <w:r w:rsidR="000F6C91">
        <w:t>,</w:t>
      </w:r>
      <w:r w:rsidR="006F5257">
        <w:t xml:space="preserve"> </w:t>
      </w:r>
      <w:r w:rsidR="00A43882">
        <w:t xml:space="preserve">in line with the recommendation from the Royal College of Anaesthetists (RCoA, 2010). </w:t>
      </w:r>
    </w:p>
    <w:p w:rsidR="00A43882" w:rsidRDefault="00A43882" w:rsidP="00144F10">
      <w:pPr>
        <w:pStyle w:val="ListParagraph"/>
        <w:spacing w:after="120" w:line="240" w:lineRule="auto"/>
      </w:pPr>
    </w:p>
    <w:p w:rsidR="00A43882" w:rsidRDefault="00A43882" w:rsidP="00B25BA4">
      <w:pPr>
        <w:pStyle w:val="ListParagraph"/>
        <w:spacing w:after="120" w:line="240" w:lineRule="auto"/>
        <w:contextualSpacing w:val="0"/>
      </w:pPr>
    </w:p>
    <w:p w:rsidR="006F5257" w:rsidRPr="00B25BA4" w:rsidRDefault="006F5257" w:rsidP="00B25BA4">
      <w:pPr>
        <w:pStyle w:val="ListParagraph"/>
        <w:numPr>
          <w:ilvl w:val="0"/>
          <w:numId w:val="3"/>
        </w:numPr>
        <w:spacing w:after="180" w:line="240" w:lineRule="auto"/>
        <w:contextualSpacing w:val="0"/>
        <w:rPr>
          <w:b/>
          <w:sz w:val="24"/>
          <w:szCs w:val="24"/>
        </w:rPr>
      </w:pPr>
      <w:r w:rsidRPr="00144F10">
        <w:rPr>
          <w:b/>
          <w:sz w:val="24"/>
          <w:szCs w:val="24"/>
        </w:rPr>
        <w:t>Background</w:t>
      </w:r>
    </w:p>
    <w:p w:rsidR="002D41AC" w:rsidRDefault="006F5257" w:rsidP="00B25BA4">
      <w:pPr>
        <w:pStyle w:val="ListParagraph"/>
        <w:spacing w:after="180" w:line="240" w:lineRule="auto"/>
        <w:contextualSpacing w:val="0"/>
      </w:pPr>
      <w:r>
        <w:t xml:space="preserve">The AA role was introduced at the RD&amp;E in 2004 to support anaesthetic services and improve theatre efficiency and patient throughput. The role has embedded into the </w:t>
      </w:r>
      <w:r w:rsidR="0098282E">
        <w:t>anaesthetic team and has since further developed into undertaking procedures which were traditionally solely performed by doctor anaesthetists.</w:t>
      </w:r>
      <w:r w:rsidR="00745EA6">
        <w:t xml:space="preserve"> The AAs have demonstrated quality care improvements in many </w:t>
      </w:r>
      <w:r w:rsidR="00FB5759">
        <w:t xml:space="preserve">of the </w:t>
      </w:r>
      <w:r w:rsidR="00745EA6">
        <w:t xml:space="preserve">anaesthetic services </w:t>
      </w:r>
      <w:r w:rsidR="00FB5759">
        <w:t xml:space="preserve">provided </w:t>
      </w:r>
      <w:r w:rsidR="00745EA6">
        <w:t>and hav</w:t>
      </w:r>
      <w:r w:rsidR="00FB5759">
        <w:t>e become an integral part of numerous</w:t>
      </w:r>
      <w:r w:rsidR="00745EA6">
        <w:t xml:space="preserve"> different patient pathways. </w:t>
      </w:r>
    </w:p>
    <w:p w:rsidR="00FB5759" w:rsidRDefault="002D41AC" w:rsidP="00B25BA4">
      <w:pPr>
        <w:pStyle w:val="ListParagraph"/>
        <w:spacing w:after="180" w:line="240" w:lineRule="auto"/>
        <w:contextualSpacing w:val="0"/>
      </w:pPr>
      <w:r>
        <w:t xml:space="preserve">Historically the performance of SAB has been by doctor anaesthetists. This guideline specifically aims to ensure the maintenance and safety of patients with emphasis on </w:t>
      </w:r>
      <w:r w:rsidR="00963F03">
        <w:t>theatre efficiency second.</w:t>
      </w:r>
    </w:p>
    <w:p w:rsidR="002D41AC" w:rsidRDefault="00FB5759" w:rsidP="00B25BA4">
      <w:pPr>
        <w:pStyle w:val="ListParagraph"/>
        <w:spacing w:after="180" w:line="240" w:lineRule="auto"/>
        <w:contextualSpacing w:val="0"/>
      </w:pPr>
      <w:r>
        <w:t>AAs have a Post Graduate Diploma in Anaesthe</w:t>
      </w:r>
      <w:r w:rsidR="00A43882">
        <w:t xml:space="preserve">sia </w:t>
      </w:r>
      <w:r w:rsidR="002D41AC">
        <w:t>(PG Dip</w:t>
      </w:r>
      <w:r w:rsidR="00963F03">
        <w:t xml:space="preserve">) </w:t>
      </w:r>
      <w:r>
        <w:t>and hold voluntary registration with the Royal College of Anaesthetists</w:t>
      </w:r>
      <w:r w:rsidR="00BA601A">
        <w:t xml:space="preserve"> (RCoA). The 27 month training programme provides the theoretical and practical underpinning knowledge and clinical skillset </w:t>
      </w:r>
      <w:r w:rsidR="00A43882">
        <w:t xml:space="preserve">required </w:t>
      </w:r>
      <w:r w:rsidR="00BA601A">
        <w:t xml:space="preserve">for </w:t>
      </w:r>
      <w:r w:rsidR="00A43882">
        <w:t xml:space="preserve">the </w:t>
      </w:r>
      <w:r w:rsidR="00BA601A">
        <w:t xml:space="preserve">delivery and management of the provision of spinal anaesthesia. </w:t>
      </w:r>
      <w:r w:rsidR="00A43882">
        <w:t xml:space="preserve">This clinical guideline will provide further training for the extended scope of practice for performing SABs. </w:t>
      </w:r>
      <w:r w:rsidR="00BA601A">
        <w:t>The escalation of care</w:t>
      </w:r>
      <w:r w:rsidR="00A43882">
        <w:t xml:space="preserve"> and communication</w:t>
      </w:r>
      <w:r w:rsidR="00BA601A">
        <w:t xml:space="preserve"> for complications in anaesthetic emergencies are regularly updated in simulation </w:t>
      </w:r>
      <w:r w:rsidR="00A43882">
        <w:t xml:space="preserve">and CPD sessions </w:t>
      </w:r>
      <w:r w:rsidR="00BA601A">
        <w:t xml:space="preserve">to </w:t>
      </w:r>
      <w:r w:rsidR="00A43882">
        <w:t xml:space="preserve">maintain existing knowledge for the safe practice of anaesthesia. </w:t>
      </w:r>
      <w:r w:rsidR="006F5257">
        <w:t xml:space="preserve"> </w:t>
      </w:r>
    </w:p>
    <w:p w:rsidR="00142E50" w:rsidRPr="00142E50" w:rsidRDefault="00142E50" w:rsidP="00B25BA4">
      <w:pPr>
        <w:pStyle w:val="ListParagraph"/>
        <w:spacing w:after="180" w:line="240" w:lineRule="auto"/>
        <w:contextualSpacing w:val="0"/>
        <w:rPr>
          <w:rFonts w:cs="Arial"/>
        </w:rPr>
      </w:pPr>
      <w:r>
        <w:t xml:space="preserve">The proposal for introducing </w:t>
      </w:r>
      <w:r w:rsidR="002D41AC">
        <w:t>SAB</w:t>
      </w:r>
      <w:r>
        <w:t>s</w:t>
      </w:r>
      <w:r w:rsidR="002D41AC">
        <w:t xml:space="preserve"> by AAs is to streamline </w:t>
      </w:r>
      <w:r w:rsidR="00963F03">
        <w:t>patient flow</w:t>
      </w:r>
      <w:r w:rsidR="00732DAE" w:rsidRPr="005D5EA4">
        <w:rPr>
          <w:color w:val="auto"/>
        </w:rPr>
        <w:t xml:space="preserve">, enable </w:t>
      </w:r>
      <w:r w:rsidR="00985079" w:rsidRPr="005D5EA4">
        <w:rPr>
          <w:color w:val="auto"/>
        </w:rPr>
        <w:t>flexibility with personnel allocation</w:t>
      </w:r>
      <w:r w:rsidR="00963F03">
        <w:t xml:space="preserve"> and</w:t>
      </w:r>
      <w:r w:rsidR="002D41AC">
        <w:t xml:space="preserve"> provide patients with continuity</w:t>
      </w:r>
      <w:r w:rsidR="00963F03">
        <w:t xml:space="preserve"> of care</w:t>
      </w:r>
      <w:r w:rsidR="002D41AC">
        <w:t xml:space="preserve"> by the individuals treating them. </w:t>
      </w:r>
      <w:r w:rsidRPr="00142E50">
        <w:rPr>
          <w:rFonts w:cs="Arial"/>
          <w:color w:val="1E1E1F"/>
          <w:lang w:val="en"/>
        </w:rPr>
        <w:t>Many organisations have trained AAs to perform advanced skills such as regional and local anaesthesia procedures. In such instances, local training packages and governance policies are utilised to ensure a competent workforce where patient safety remains paramount.</w:t>
      </w:r>
    </w:p>
    <w:p w:rsidR="00006B37" w:rsidRDefault="00FD3D12" w:rsidP="00B25BA4">
      <w:pPr>
        <w:pStyle w:val="ListParagraph"/>
        <w:spacing w:after="180" w:line="240" w:lineRule="auto"/>
        <w:contextualSpacing w:val="0"/>
      </w:pPr>
      <w:r>
        <w:t>There are f</w:t>
      </w:r>
      <w:r w:rsidR="002D41AC">
        <w:t xml:space="preserve">uture plans for the national </w:t>
      </w:r>
      <w:r w:rsidR="00434059">
        <w:t>AA</w:t>
      </w:r>
      <w:r w:rsidR="00963F03">
        <w:t xml:space="preserve"> training</w:t>
      </w:r>
      <w:r w:rsidR="002D41AC">
        <w:t xml:space="preserve"> </w:t>
      </w:r>
      <w:r w:rsidR="00963F03">
        <w:t xml:space="preserve">programme to include </w:t>
      </w:r>
      <w:r>
        <w:t xml:space="preserve">the performance of </w:t>
      </w:r>
      <w:r w:rsidR="00963F03">
        <w:t>SAB</w:t>
      </w:r>
      <w:r>
        <w:t>s</w:t>
      </w:r>
      <w:r w:rsidR="00963F03">
        <w:t xml:space="preserve"> in the curriculum</w:t>
      </w:r>
      <w:r w:rsidR="008351D0">
        <w:t>,</w:t>
      </w:r>
      <w:r w:rsidR="00963F03">
        <w:t xml:space="preserve"> in line wit</w:t>
      </w:r>
      <w:r>
        <w:t>h the general recommendations from</w:t>
      </w:r>
      <w:r w:rsidR="00963F03">
        <w:t xml:space="preserve"> the RCoA. </w:t>
      </w:r>
    </w:p>
    <w:p w:rsidR="007406AF" w:rsidRDefault="007406AF" w:rsidP="00144F10">
      <w:pPr>
        <w:pStyle w:val="ListParagraph"/>
        <w:spacing w:after="120" w:line="240" w:lineRule="auto"/>
      </w:pPr>
      <w:r w:rsidRPr="00C70CCE">
        <w:t xml:space="preserve">This guideline is intended to build on the principles outlined in the </w:t>
      </w:r>
      <w:r w:rsidRPr="00D26CE2">
        <w:t xml:space="preserve">Trust’s </w:t>
      </w:r>
      <w:hyperlink r:id="rId13" w:history="1">
        <w:r w:rsidRPr="00D26CE2">
          <w:rPr>
            <w:rStyle w:val="Hyperlink"/>
          </w:rPr>
          <w:t>Safe Surgery and Interventional Procedures Policy</w:t>
        </w:r>
      </w:hyperlink>
      <w:r w:rsidRPr="00D26CE2">
        <w:t xml:space="preserve"> and ensure a standardised approach</w:t>
      </w:r>
      <w:r>
        <w:t xml:space="preserve"> to the invasive procedure of spinal anaesthesia</w:t>
      </w:r>
      <w:r w:rsidRPr="00C70CCE">
        <w:t xml:space="preserve"> carried out within the</w:t>
      </w:r>
      <w:r w:rsidR="0094188F">
        <w:t xml:space="preserve"> Anaesthetic Department by AA</w:t>
      </w:r>
      <w:r>
        <w:t>s.</w:t>
      </w:r>
    </w:p>
    <w:p w:rsidR="006E3566" w:rsidRDefault="006E3566" w:rsidP="00144F10">
      <w:pPr>
        <w:pStyle w:val="ListParagraph"/>
        <w:spacing w:after="120" w:line="240" w:lineRule="auto"/>
      </w:pPr>
    </w:p>
    <w:p w:rsidR="00006B37" w:rsidRDefault="00006B37" w:rsidP="00144F10">
      <w:pPr>
        <w:pStyle w:val="ListParagraph"/>
        <w:spacing w:after="120" w:line="240" w:lineRule="auto"/>
      </w:pPr>
    </w:p>
    <w:p w:rsidR="00144F10" w:rsidRDefault="00144F10" w:rsidP="00144F10">
      <w:pPr>
        <w:pStyle w:val="ListParagraph"/>
        <w:spacing w:after="120" w:line="240" w:lineRule="auto"/>
      </w:pPr>
    </w:p>
    <w:p w:rsidR="00B25BA4" w:rsidRPr="00144F10" w:rsidRDefault="00B25BA4" w:rsidP="00B25BA4">
      <w:pPr>
        <w:pStyle w:val="ListParagraph"/>
        <w:numPr>
          <w:ilvl w:val="0"/>
          <w:numId w:val="3"/>
        </w:numPr>
        <w:spacing w:after="120" w:line="240" w:lineRule="auto"/>
        <w:rPr>
          <w:b/>
        </w:rPr>
      </w:pPr>
      <w:r w:rsidRPr="00144F10">
        <w:rPr>
          <w:b/>
          <w:sz w:val="24"/>
          <w:szCs w:val="24"/>
        </w:rPr>
        <w:t>Definitions</w:t>
      </w:r>
    </w:p>
    <w:p w:rsidR="00B25BA4" w:rsidRPr="00F9233D" w:rsidRDefault="00B25BA4" w:rsidP="00B25BA4">
      <w:pPr>
        <w:spacing w:after="120" w:line="240" w:lineRule="auto"/>
        <w:ind w:left="720"/>
        <w:rPr>
          <w:color w:val="auto"/>
        </w:rPr>
      </w:pPr>
      <w:r>
        <w:rPr>
          <w:b/>
          <w:i/>
        </w:rPr>
        <w:t xml:space="preserve">Spinal Anaesthetic Block (SAB): </w:t>
      </w:r>
      <w:r w:rsidRPr="00F9233D">
        <w:rPr>
          <w:color w:val="auto"/>
        </w:rPr>
        <w:t>Spinal anaesthetic block, also called spinal anaesthesia, is a form of neuraxial regional anaesthesia involving the injection of a loc</w:t>
      </w:r>
      <w:r>
        <w:rPr>
          <w:color w:val="auto"/>
        </w:rPr>
        <w:t>al anaesthetic into the subarachnoid</w:t>
      </w:r>
      <w:r w:rsidRPr="00F9233D">
        <w:rPr>
          <w:color w:val="auto"/>
        </w:rPr>
        <w:t xml:space="preserve"> space and used as an alternative t</w:t>
      </w:r>
      <w:r>
        <w:rPr>
          <w:color w:val="auto"/>
        </w:rPr>
        <w:t xml:space="preserve">o general anaesthesia </w:t>
      </w:r>
      <w:r w:rsidRPr="00F9233D">
        <w:rPr>
          <w:color w:val="auto"/>
        </w:rPr>
        <w:t>involving the lower extremities below the umbilicus.</w:t>
      </w:r>
    </w:p>
    <w:p w:rsidR="00B25BA4" w:rsidRPr="00F9233D" w:rsidRDefault="00B25BA4" w:rsidP="00B25BA4">
      <w:pPr>
        <w:spacing w:after="120" w:line="240" w:lineRule="auto"/>
        <w:ind w:left="720"/>
        <w:rPr>
          <w:rFonts w:cs="Arial"/>
          <w:color w:val="1E1E1F"/>
          <w:lang w:val="en"/>
        </w:rPr>
      </w:pPr>
      <w:r w:rsidRPr="00580E92">
        <w:rPr>
          <w:b/>
          <w:i/>
          <w:color w:val="auto"/>
        </w:rPr>
        <w:t>Anaesthesia Associates (AA)</w:t>
      </w:r>
      <w:r>
        <w:rPr>
          <w:b/>
          <w:i/>
          <w:color w:val="auto"/>
        </w:rPr>
        <w:t xml:space="preserve">: </w:t>
      </w:r>
      <w:r w:rsidRPr="00F9233D">
        <w:rPr>
          <w:rFonts w:cs="Arial"/>
          <w:color w:val="1E1E1F"/>
          <w:lang w:val="en"/>
        </w:rPr>
        <w:t xml:space="preserve">Anaesthesia Associates are highly trained, skilled practitioners that work within an anaesthetic team under the direction and supervision of a Consultant Anaesthetist. All qualified AAs have successfully completed an Anaesthesia Associate Postgraduate Diploma (formerly Physicians’ Assistant (Anaesthesia) Postgraduate Diploma) and are encouraged to maintain their presence on the managed voluntary register held by the Royal College of Anaesthetists. </w:t>
      </w:r>
    </w:p>
    <w:p w:rsidR="00B25BA4" w:rsidRPr="00580E92" w:rsidRDefault="00B25BA4" w:rsidP="00B25BA4">
      <w:pPr>
        <w:spacing w:after="120" w:line="240" w:lineRule="auto"/>
        <w:ind w:left="720"/>
        <w:rPr>
          <w:color w:val="auto"/>
        </w:rPr>
      </w:pPr>
      <w:r w:rsidRPr="00580E92">
        <w:rPr>
          <w:b/>
          <w:i/>
          <w:color w:val="auto"/>
        </w:rPr>
        <w:t>Named scheduled Consultant Anaesthetist:</w:t>
      </w:r>
      <w:r>
        <w:rPr>
          <w:color w:val="auto"/>
        </w:rPr>
        <w:t xml:space="preserve"> </w:t>
      </w:r>
      <w:r w:rsidRPr="00580E92">
        <w:rPr>
          <w:color w:val="auto"/>
        </w:rPr>
        <w:t>The Consultant Anaesthetist whom is scheduled to the theatre list or CEPOD anaesthetist if there is an unallocated theatre list. This individual holds responsibility for the AA in proximal or direct supervision.</w:t>
      </w:r>
    </w:p>
    <w:p w:rsidR="00B25BA4" w:rsidRPr="00580E92" w:rsidRDefault="00B25BA4" w:rsidP="00B25BA4">
      <w:pPr>
        <w:spacing w:line="240" w:lineRule="auto"/>
        <w:ind w:left="720"/>
        <w:rPr>
          <w:color w:val="auto"/>
        </w:rPr>
      </w:pPr>
      <w:r w:rsidRPr="00580E92">
        <w:rPr>
          <w:b/>
          <w:i/>
          <w:color w:val="auto"/>
        </w:rPr>
        <w:t>Clinical Lead Anaesthetic Consultant for Anaesthesia Associates:</w:t>
      </w:r>
      <w:r>
        <w:rPr>
          <w:color w:val="auto"/>
        </w:rPr>
        <w:t xml:space="preserve"> </w:t>
      </w:r>
      <w:r w:rsidRPr="00580E92">
        <w:rPr>
          <w:color w:val="auto"/>
        </w:rPr>
        <w:t>The named clinical lead for AA’s, Dr Paul Thomas, will oversee and be responsible for the final sign off procedural assessment criteria.</w:t>
      </w:r>
    </w:p>
    <w:p w:rsidR="00B25BA4" w:rsidRDefault="00B25BA4" w:rsidP="00B25BA4">
      <w:pPr>
        <w:spacing w:line="240" w:lineRule="auto"/>
        <w:ind w:left="720"/>
        <w:rPr>
          <w:color w:val="auto"/>
        </w:rPr>
      </w:pPr>
    </w:p>
    <w:p w:rsidR="00B25BA4" w:rsidRDefault="00B25BA4" w:rsidP="00B25BA4">
      <w:pPr>
        <w:spacing w:line="240" w:lineRule="auto"/>
        <w:ind w:left="720"/>
        <w:rPr>
          <w:color w:val="auto"/>
        </w:rPr>
      </w:pPr>
    </w:p>
    <w:p w:rsidR="00006B37" w:rsidRPr="00144F10" w:rsidRDefault="00006B37" w:rsidP="00B25BA4">
      <w:pPr>
        <w:pStyle w:val="ListParagraph"/>
        <w:numPr>
          <w:ilvl w:val="0"/>
          <w:numId w:val="3"/>
        </w:numPr>
        <w:spacing w:after="180" w:line="240" w:lineRule="auto"/>
        <w:contextualSpacing w:val="0"/>
        <w:rPr>
          <w:b/>
          <w:sz w:val="24"/>
          <w:szCs w:val="24"/>
        </w:rPr>
      </w:pPr>
      <w:r w:rsidRPr="00144F10">
        <w:rPr>
          <w:b/>
          <w:sz w:val="24"/>
          <w:szCs w:val="24"/>
        </w:rPr>
        <w:t>Responsibilities</w:t>
      </w:r>
    </w:p>
    <w:p w:rsidR="00006B37" w:rsidRDefault="00006B37" w:rsidP="00B25BA4">
      <w:pPr>
        <w:pStyle w:val="ListParagraph"/>
        <w:spacing w:after="180" w:line="240" w:lineRule="auto"/>
        <w:contextualSpacing w:val="0"/>
      </w:pPr>
      <w:r>
        <w:t>The AA will be held to account for their practice under the proximal supervision of the named scheduled Consultant Anaesthetist.</w:t>
      </w:r>
      <w:r w:rsidR="00284CCA">
        <w:t xml:space="preserve"> </w:t>
      </w:r>
      <w:r>
        <w:t>The AA will discuss the patient prior to the SAB procedure outlining any potential issues. The AA will be responsible for the monitoring of the SAB directly after the procedure.</w:t>
      </w:r>
    </w:p>
    <w:p w:rsidR="00006B37" w:rsidRDefault="00006B37" w:rsidP="00B25BA4">
      <w:pPr>
        <w:pStyle w:val="ListParagraph"/>
        <w:spacing w:after="180" w:line="240" w:lineRule="auto"/>
        <w:contextualSpacing w:val="0"/>
      </w:pPr>
      <w:r>
        <w:t>The prescription of drugs to be injected for the SAB will be prescribed by the named scheduled Consultant Anaesthetist.</w:t>
      </w:r>
    </w:p>
    <w:p w:rsidR="00EE402B" w:rsidRDefault="00EE402B" w:rsidP="00B25BA4">
      <w:pPr>
        <w:pStyle w:val="ListParagraph"/>
        <w:spacing w:after="180" w:line="240" w:lineRule="auto"/>
        <w:contextualSpacing w:val="0"/>
      </w:pPr>
      <w:r>
        <w:t xml:space="preserve">The SAB </w:t>
      </w:r>
      <w:r w:rsidR="00FD3D12">
        <w:t xml:space="preserve">procedural </w:t>
      </w:r>
      <w:r>
        <w:t xml:space="preserve">assessment process and competence sign off will be </w:t>
      </w:r>
      <w:r w:rsidR="00FD3D12">
        <w:t>undertaken</w:t>
      </w:r>
      <w:r>
        <w:t xml:space="preserve"> by the AA Clinical Lead</w:t>
      </w:r>
      <w:r w:rsidR="00B25BA4">
        <w:t>,</w:t>
      </w:r>
      <w:r>
        <w:t xml:space="preserve"> Dr Paul Thomas.</w:t>
      </w:r>
    </w:p>
    <w:p w:rsidR="00EE402B" w:rsidRDefault="00EE402B" w:rsidP="00B25BA4">
      <w:pPr>
        <w:pStyle w:val="ListParagraph"/>
        <w:spacing w:after="180" w:line="240" w:lineRule="auto"/>
        <w:contextualSpacing w:val="0"/>
      </w:pPr>
      <w:r>
        <w:t xml:space="preserve">Direct supervised practice during the training period can be overseen by the named scheduled Consultant Anaesthetist. </w:t>
      </w:r>
    </w:p>
    <w:p w:rsidR="00EE402B" w:rsidRDefault="00B25BA4" w:rsidP="00B25BA4">
      <w:pPr>
        <w:pStyle w:val="ListParagraph"/>
        <w:spacing w:after="180" w:line="240" w:lineRule="auto"/>
        <w:contextualSpacing w:val="0"/>
      </w:pPr>
      <w:r>
        <w:t>AAs will keep a log book of SAB</w:t>
      </w:r>
      <w:r w:rsidR="00EE402B">
        <w:t>s performed and a reflective account of their experiences</w:t>
      </w:r>
      <w:r w:rsidR="00FD3D12">
        <w:t xml:space="preserve"> for their CPD</w:t>
      </w:r>
      <w:r w:rsidR="00EE402B">
        <w:t>.</w:t>
      </w:r>
    </w:p>
    <w:p w:rsidR="00EE402B" w:rsidRDefault="00EE402B" w:rsidP="00B25BA4">
      <w:pPr>
        <w:pStyle w:val="ListParagraph"/>
        <w:spacing w:after="180" w:line="240" w:lineRule="auto"/>
        <w:contextualSpacing w:val="0"/>
      </w:pPr>
      <w:r>
        <w:t>The safety and best interest of the patient is of primary importance, and where any doubt exists, the AA must call for their named scheduled Consultant Anaesthetist</w:t>
      </w:r>
      <w:r w:rsidR="00FD3D12">
        <w:t xml:space="preserve"> responsible for proximal supervision</w:t>
      </w:r>
      <w:r>
        <w:t>.</w:t>
      </w:r>
    </w:p>
    <w:p w:rsidR="00434059" w:rsidRPr="00985079" w:rsidRDefault="00434059" w:rsidP="00144F10">
      <w:pPr>
        <w:pStyle w:val="ListParagraph"/>
        <w:spacing w:after="120" w:line="240" w:lineRule="auto"/>
        <w:rPr>
          <w:color w:val="FF0000"/>
        </w:rPr>
      </w:pPr>
      <w:r>
        <w:t>There will be an A</w:t>
      </w:r>
      <w:r w:rsidR="00A539EA">
        <w:t>n</w:t>
      </w:r>
      <w:r>
        <w:t>nual Competency Review following initial competency assessment. This will be held with the AA clinical lead Consultant Anaesthetist observing the AA performing a SAB</w:t>
      </w:r>
      <w:r w:rsidR="00A539EA">
        <w:t xml:space="preserve"> and documenting the</w:t>
      </w:r>
      <w:r w:rsidR="005D5EA4">
        <w:t>ir competency.</w:t>
      </w:r>
    </w:p>
    <w:p w:rsidR="00EE402B" w:rsidRDefault="00EE402B" w:rsidP="00144F10">
      <w:pPr>
        <w:pStyle w:val="ListParagraph"/>
        <w:spacing w:after="120" w:line="240" w:lineRule="auto"/>
      </w:pPr>
      <w:r>
        <w:t xml:space="preserve">The AA is responsible for maintaining their CPD and appropriate revalidation. </w:t>
      </w:r>
    </w:p>
    <w:p w:rsidR="002D41AC" w:rsidRDefault="002D41AC" w:rsidP="00144F10">
      <w:pPr>
        <w:pStyle w:val="ListParagraph"/>
        <w:spacing w:after="120" w:line="240" w:lineRule="auto"/>
      </w:pPr>
    </w:p>
    <w:p w:rsidR="006F5257" w:rsidRPr="006F5257" w:rsidRDefault="006F5257" w:rsidP="00144F10">
      <w:pPr>
        <w:pStyle w:val="ListParagraph"/>
        <w:spacing w:after="120" w:line="240" w:lineRule="auto"/>
        <w:rPr>
          <w:sz w:val="24"/>
          <w:szCs w:val="24"/>
        </w:rPr>
      </w:pPr>
    </w:p>
    <w:p w:rsidR="00377C70" w:rsidRPr="00144F10" w:rsidRDefault="00377C70" w:rsidP="00B25BA4">
      <w:pPr>
        <w:pStyle w:val="ListParagraph"/>
        <w:numPr>
          <w:ilvl w:val="0"/>
          <w:numId w:val="3"/>
        </w:numPr>
        <w:spacing w:after="180" w:line="240" w:lineRule="auto"/>
        <w:ind w:left="714" w:hanging="357"/>
        <w:contextualSpacing w:val="0"/>
        <w:rPr>
          <w:b/>
          <w:sz w:val="24"/>
          <w:szCs w:val="24"/>
        </w:rPr>
      </w:pPr>
      <w:r w:rsidRPr="00144F10">
        <w:rPr>
          <w:b/>
          <w:sz w:val="24"/>
          <w:szCs w:val="24"/>
        </w:rPr>
        <w:t>Inclusion and Exclusion Criteria</w:t>
      </w:r>
    </w:p>
    <w:p w:rsidR="00377C70" w:rsidRPr="00144F10" w:rsidRDefault="00377C70" w:rsidP="00144F10">
      <w:pPr>
        <w:spacing w:after="120" w:line="240" w:lineRule="auto"/>
        <w:ind w:left="720"/>
        <w:rPr>
          <w:b/>
          <w:i/>
          <w:sz w:val="24"/>
          <w:szCs w:val="24"/>
        </w:rPr>
      </w:pPr>
      <w:r w:rsidRPr="00144F10">
        <w:rPr>
          <w:b/>
          <w:i/>
        </w:rPr>
        <w:t>Inclusion:</w:t>
      </w:r>
    </w:p>
    <w:p w:rsidR="00377C70" w:rsidRDefault="009A6620" w:rsidP="00B25BA4">
      <w:pPr>
        <w:pStyle w:val="ListParagraph"/>
        <w:numPr>
          <w:ilvl w:val="0"/>
          <w:numId w:val="4"/>
        </w:numPr>
        <w:spacing w:after="360" w:line="240" w:lineRule="auto"/>
        <w:ind w:left="1434" w:hanging="357"/>
        <w:contextualSpacing w:val="0"/>
      </w:pPr>
      <w:r>
        <w:t>A</w:t>
      </w:r>
      <w:r w:rsidR="00377C70">
        <w:t xml:space="preserve">dult patients undergoing non obstetric procedures. </w:t>
      </w:r>
    </w:p>
    <w:p w:rsidR="00B25BA4" w:rsidRDefault="00B25BA4" w:rsidP="00144F10">
      <w:pPr>
        <w:spacing w:after="120" w:line="240" w:lineRule="auto"/>
        <w:ind w:left="720"/>
        <w:rPr>
          <w:b/>
          <w:i/>
        </w:rPr>
      </w:pPr>
    </w:p>
    <w:p w:rsidR="00377C70" w:rsidRPr="00144F10" w:rsidRDefault="00377C70" w:rsidP="00144F10">
      <w:pPr>
        <w:spacing w:after="120" w:line="240" w:lineRule="auto"/>
        <w:ind w:left="720"/>
        <w:rPr>
          <w:b/>
          <w:i/>
        </w:rPr>
      </w:pPr>
      <w:r w:rsidRPr="00144F10">
        <w:rPr>
          <w:b/>
          <w:i/>
        </w:rPr>
        <w:lastRenderedPageBreak/>
        <w:t>Exclusion:</w:t>
      </w:r>
    </w:p>
    <w:p w:rsidR="00377C70" w:rsidRDefault="00377C70" w:rsidP="00144F10">
      <w:pPr>
        <w:pStyle w:val="ListParagraph"/>
        <w:numPr>
          <w:ilvl w:val="0"/>
          <w:numId w:val="4"/>
        </w:numPr>
        <w:spacing w:after="120" w:line="240" w:lineRule="auto"/>
      </w:pPr>
      <w:r>
        <w:t>Children</w:t>
      </w:r>
    </w:p>
    <w:p w:rsidR="00377C70" w:rsidRDefault="009A6620" w:rsidP="00144F10">
      <w:pPr>
        <w:pStyle w:val="ListParagraph"/>
        <w:numPr>
          <w:ilvl w:val="0"/>
          <w:numId w:val="4"/>
        </w:numPr>
        <w:spacing w:after="120" w:line="240" w:lineRule="auto"/>
      </w:pPr>
      <w:r>
        <w:t>Pregnancy</w:t>
      </w:r>
    </w:p>
    <w:p w:rsidR="009A6620" w:rsidRDefault="009A6620" w:rsidP="00144F10">
      <w:pPr>
        <w:pStyle w:val="ListParagraph"/>
        <w:numPr>
          <w:ilvl w:val="0"/>
          <w:numId w:val="4"/>
        </w:numPr>
        <w:spacing w:after="120" w:line="240" w:lineRule="auto"/>
      </w:pPr>
      <w:r>
        <w:t>Patient refusal</w:t>
      </w:r>
    </w:p>
    <w:p w:rsidR="009A6620" w:rsidRDefault="0021262C" w:rsidP="00B25BA4">
      <w:pPr>
        <w:pStyle w:val="ListParagraph"/>
        <w:numPr>
          <w:ilvl w:val="0"/>
          <w:numId w:val="4"/>
        </w:numPr>
        <w:spacing w:line="240" w:lineRule="auto"/>
        <w:ind w:left="1434" w:hanging="357"/>
      </w:pPr>
      <w:r>
        <w:t>All contra</w:t>
      </w:r>
      <w:r w:rsidR="006B60D0">
        <w:t xml:space="preserve"> medical conditions</w:t>
      </w:r>
      <w:r w:rsidR="008351D0">
        <w:t xml:space="preserve"> out</w:t>
      </w:r>
      <w:r>
        <w:t>lined in the relative and absolute contraindications listed below</w:t>
      </w:r>
    </w:p>
    <w:p w:rsidR="00580E92" w:rsidRDefault="00580E92" w:rsidP="00B25BA4">
      <w:pPr>
        <w:spacing w:line="240" w:lineRule="auto"/>
        <w:rPr>
          <w:color w:val="auto"/>
        </w:rPr>
      </w:pPr>
    </w:p>
    <w:p w:rsidR="00B25BA4" w:rsidRDefault="00B25BA4" w:rsidP="00B25BA4">
      <w:pPr>
        <w:spacing w:line="240" w:lineRule="auto"/>
        <w:rPr>
          <w:color w:val="auto"/>
        </w:rPr>
      </w:pPr>
    </w:p>
    <w:p w:rsidR="009A6620" w:rsidRPr="00580E92" w:rsidRDefault="009A6620" w:rsidP="00580E92">
      <w:pPr>
        <w:pStyle w:val="ListParagraph"/>
        <w:numPr>
          <w:ilvl w:val="0"/>
          <w:numId w:val="3"/>
        </w:numPr>
        <w:spacing w:after="120" w:line="240" w:lineRule="auto"/>
        <w:rPr>
          <w:b/>
          <w:sz w:val="24"/>
          <w:szCs w:val="24"/>
        </w:rPr>
      </w:pPr>
      <w:r w:rsidRPr="00580E92">
        <w:rPr>
          <w:b/>
          <w:sz w:val="24"/>
          <w:szCs w:val="24"/>
        </w:rPr>
        <w:t xml:space="preserve">Spinal Anaesthetic Procedural Guideline  </w:t>
      </w:r>
    </w:p>
    <w:p w:rsidR="009A6620" w:rsidRPr="009A6620" w:rsidRDefault="009A6620" w:rsidP="00144F10">
      <w:pPr>
        <w:spacing w:after="120" w:line="240" w:lineRule="auto"/>
        <w:ind w:left="720"/>
        <w:rPr>
          <w:rFonts w:eastAsia="Times New Roman" w:cs="Arial"/>
          <w:color w:val="auto"/>
          <w:lang w:eastAsia="en-GB"/>
        </w:rPr>
      </w:pPr>
      <w:r w:rsidRPr="009A6620">
        <w:rPr>
          <w:rFonts w:eastAsia="Times New Roman" w:cs="Arial"/>
          <w:color w:val="auto"/>
          <w:lang w:eastAsia="en-GB"/>
        </w:rPr>
        <w:t>Under direct consultant supervision</w:t>
      </w:r>
      <w:r w:rsidR="00D87C1E">
        <w:rPr>
          <w:rFonts w:eastAsia="Times New Roman" w:cs="Arial"/>
          <w:color w:val="auto"/>
          <w:lang w:eastAsia="en-GB"/>
        </w:rPr>
        <w:t xml:space="preserve"> during training</w:t>
      </w:r>
      <w:r w:rsidRPr="009A6620">
        <w:rPr>
          <w:rFonts w:eastAsia="Times New Roman" w:cs="Arial"/>
          <w:color w:val="auto"/>
          <w:lang w:eastAsia="en-GB"/>
        </w:rPr>
        <w:t xml:space="preserve">, the AA will demonstrate relevant knowledge and learn the requisite practical skills required to deliver </w:t>
      </w:r>
      <w:r>
        <w:rPr>
          <w:rFonts w:eastAsia="Times New Roman" w:cs="Arial"/>
          <w:color w:val="auto"/>
          <w:lang w:eastAsia="en-GB"/>
        </w:rPr>
        <w:t>SAB.</w:t>
      </w:r>
      <w:r w:rsidRPr="009A6620">
        <w:rPr>
          <w:rFonts w:eastAsia="Times New Roman" w:cs="Arial"/>
          <w:color w:val="auto"/>
          <w:lang w:eastAsia="en-GB"/>
        </w:rPr>
        <w:t xml:space="preserve"> Practical training will take place in theatres on the Wonford site. Competence will be formally assessed by </w:t>
      </w:r>
      <w:r w:rsidR="00D42EEA">
        <w:rPr>
          <w:rFonts w:eastAsia="Times New Roman" w:cs="Arial"/>
          <w:color w:val="auto"/>
          <w:lang w:eastAsia="en-GB"/>
        </w:rPr>
        <w:t>the AA Clinical Lead Consultant Anaesthetist</w:t>
      </w:r>
      <w:r w:rsidRPr="009A6620">
        <w:rPr>
          <w:rFonts w:eastAsia="Times New Roman" w:cs="Arial"/>
          <w:color w:val="auto"/>
          <w:lang w:eastAsia="en-GB"/>
        </w:rPr>
        <w:t xml:space="preserve"> against the att</w:t>
      </w:r>
      <w:r w:rsidR="00580E92">
        <w:rPr>
          <w:rFonts w:eastAsia="Times New Roman" w:cs="Arial"/>
          <w:color w:val="auto"/>
          <w:lang w:eastAsia="en-GB"/>
        </w:rPr>
        <w:t>ached criteria (</w:t>
      </w:r>
      <w:hyperlink w:anchor="Appx1" w:history="1">
        <w:r w:rsidR="00580E92" w:rsidRPr="00D26CE2">
          <w:rPr>
            <w:rStyle w:val="Hyperlink"/>
            <w:rFonts w:eastAsia="Times New Roman" w:cs="Arial"/>
            <w:lang w:eastAsia="en-GB"/>
          </w:rPr>
          <w:t>A</w:t>
        </w:r>
        <w:r w:rsidR="00D42EEA" w:rsidRPr="00D26CE2">
          <w:rPr>
            <w:rStyle w:val="Hyperlink"/>
            <w:rFonts w:eastAsia="Times New Roman" w:cs="Arial"/>
            <w:lang w:eastAsia="en-GB"/>
          </w:rPr>
          <w:t>ppendix 1</w:t>
        </w:r>
      </w:hyperlink>
      <w:r w:rsidR="00D42EEA">
        <w:rPr>
          <w:rFonts w:eastAsia="Times New Roman" w:cs="Arial"/>
          <w:color w:val="auto"/>
          <w:lang w:eastAsia="en-GB"/>
        </w:rPr>
        <w:t>)</w:t>
      </w:r>
      <w:r w:rsidR="006E3566">
        <w:rPr>
          <w:rFonts w:eastAsia="Times New Roman" w:cs="Arial"/>
          <w:color w:val="auto"/>
          <w:lang w:eastAsia="en-GB"/>
        </w:rPr>
        <w:t>.</w:t>
      </w:r>
      <w:r w:rsidRPr="009A6620">
        <w:rPr>
          <w:rFonts w:eastAsia="Times New Roman" w:cs="Arial"/>
          <w:color w:val="auto"/>
          <w:lang w:eastAsia="en-GB"/>
        </w:rPr>
        <w:t xml:space="preserve"> </w:t>
      </w:r>
    </w:p>
    <w:p w:rsidR="009A6620" w:rsidRPr="009A6620" w:rsidRDefault="009A6620" w:rsidP="00580E92">
      <w:pPr>
        <w:spacing w:after="120" w:line="240" w:lineRule="auto"/>
        <w:ind w:left="720"/>
        <w:rPr>
          <w:rFonts w:eastAsia="Times New Roman" w:cs="Arial"/>
          <w:color w:val="auto"/>
          <w:lang w:eastAsia="en-GB"/>
        </w:rPr>
      </w:pPr>
      <w:r w:rsidRPr="009A6620">
        <w:rPr>
          <w:rFonts w:eastAsia="Times New Roman" w:cs="Arial"/>
          <w:color w:val="auto"/>
          <w:lang w:eastAsia="en-GB"/>
        </w:rPr>
        <w:t xml:space="preserve">Once competence has been achieved and formally </w:t>
      </w:r>
      <w:r w:rsidR="00D42EEA">
        <w:rPr>
          <w:rFonts w:eastAsia="Times New Roman" w:cs="Arial"/>
          <w:color w:val="auto"/>
          <w:lang w:eastAsia="en-GB"/>
        </w:rPr>
        <w:t>accepted</w:t>
      </w:r>
      <w:r w:rsidRPr="009A6620">
        <w:rPr>
          <w:rFonts w:eastAsia="Times New Roman" w:cs="Arial"/>
          <w:color w:val="auto"/>
          <w:lang w:eastAsia="en-GB"/>
        </w:rPr>
        <w:t xml:space="preserve">, the AA will be able to undertake </w:t>
      </w:r>
      <w:r w:rsidR="007418E0">
        <w:rPr>
          <w:rFonts w:eastAsia="Times New Roman" w:cs="Arial"/>
          <w:color w:val="auto"/>
          <w:lang w:eastAsia="en-GB"/>
        </w:rPr>
        <w:t xml:space="preserve">the </w:t>
      </w:r>
      <w:r w:rsidRPr="009A6620">
        <w:rPr>
          <w:rFonts w:eastAsia="Times New Roman" w:cs="Arial"/>
          <w:color w:val="auto"/>
          <w:lang w:eastAsia="en-GB"/>
        </w:rPr>
        <w:t xml:space="preserve">administration of </w:t>
      </w:r>
      <w:r w:rsidR="00D42EEA">
        <w:rPr>
          <w:rFonts w:eastAsia="Times New Roman" w:cs="Arial"/>
          <w:color w:val="auto"/>
          <w:lang w:eastAsia="en-GB"/>
        </w:rPr>
        <w:t>SAB</w:t>
      </w:r>
      <w:r w:rsidR="00D87C1E">
        <w:rPr>
          <w:rFonts w:eastAsia="Times New Roman" w:cs="Arial"/>
          <w:color w:val="auto"/>
          <w:lang w:eastAsia="en-GB"/>
        </w:rPr>
        <w:t>s</w:t>
      </w:r>
      <w:r w:rsidRPr="009A6620">
        <w:rPr>
          <w:rFonts w:eastAsia="Times New Roman" w:cs="Arial"/>
          <w:color w:val="auto"/>
          <w:lang w:eastAsia="en-GB"/>
        </w:rPr>
        <w:t xml:space="preserve"> in </w:t>
      </w:r>
      <w:r w:rsidR="007418E0">
        <w:rPr>
          <w:rFonts w:eastAsia="Times New Roman" w:cs="Arial"/>
          <w:color w:val="auto"/>
          <w:lang w:eastAsia="en-GB"/>
        </w:rPr>
        <w:t xml:space="preserve">patients with a </w:t>
      </w:r>
      <w:r w:rsidR="00D42EEA">
        <w:rPr>
          <w:rFonts w:eastAsia="Times New Roman" w:cs="Arial"/>
          <w:color w:val="auto"/>
          <w:lang w:eastAsia="en-GB"/>
        </w:rPr>
        <w:t>named scheduled Anaesthetic Consultant</w:t>
      </w:r>
      <w:r w:rsidR="00D87C1E">
        <w:rPr>
          <w:rFonts w:eastAsia="Times New Roman" w:cs="Arial"/>
          <w:color w:val="auto"/>
          <w:lang w:eastAsia="en-GB"/>
        </w:rPr>
        <w:t xml:space="preserve"> providing proximal or direct supervision, in line with the </w:t>
      </w:r>
      <w:r w:rsidR="000717CE">
        <w:rPr>
          <w:rFonts w:eastAsia="Times New Roman" w:cs="Arial"/>
          <w:color w:val="auto"/>
          <w:lang w:eastAsia="en-GB"/>
        </w:rPr>
        <w:t xml:space="preserve">RCoA </w:t>
      </w:r>
      <w:r w:rsidR="00D87C1E">
        <w:rPr>
          <w:rFonts w:eastAsia="Times New Roman" w:cs="Arial"/>
          <w:color w:val="auto"/>
          <w:lang w:eastAsia="en-GB"/>
        </w:rPr>
        <w:t>guidance</w:t>
      </w:r>
      <w:r w:rsidR="000717CE">
        <w:rPr>
          <w:rFonts w:eastAsia="Times New Roman" w:cs="Arial"/>
          <w:color w:val="auto"/>
          <w:lang w:eastAsia="en-GB"/>
        </w:rPr>
        <w:t xml:space="preserve">. </w:t>
      </w:r>
      <w:r w:rsidR="0021262C">
        <w:rPr>
          <w:rFonts w:eastAsia="Times New Roman" w:cs="Arial"/>
          <w:color w:val="auto"/>
          <w:lang w:eastAsia="en-GB"/>
        </w:rPr>
        <w:t xml:space="preserve">Each patient on a scheduled list should be discussed in turn at the Team Brief and an anaesthetic management plan agreed as to who is to perform the SAB prior to </w:t>
      </w:r>
      <w:r w:rsidR="00994BA6">
        <w:rPr>
          <w:rFonts w:eastAsia="Times New Roman" w:cs="Arial"/>
          <w:color w:val="auto"/>
          <w:lang w:eastAsia="en-GB"/>
        </w:rPr>
        <w:t xml:space="preserve">the commencement of the list. </w:t>
      </w:r>
    </w:p>
    <w:p w:rsidR="00994BA6" w:rsidRDefault="009A6620" w:rsidP="00580E92">
      <w:pPr>
        <w:spacing w:after="120" w:line="240" w:lineRule="auto"/>
        <w:ind w:left="720"/>
        <w:rPr>
          <w:rFonts w:eastAsia="Times New Roman" w:cs="Arial"/>
          <w:color w:val="auto"/>
          <w:lang w:eastAsia="en-GB"/>
        </w:rPr>
      </w:pPr>
      <w:r w:rsidRPr="009A6620">
        <w:rPr>
          <w:rFonts w:eastAsia="Times New Roman" w:cs="Arial"/>
          <w:color w:val="auto"/>
          <w:lang w:eastAsia="en-GB"/>
        </w:rPr>
        <w:t xml:space="preserve">Patients undergoing </w:t>
      </w:r>
      <w:r w:rsidR="00D87C1E">
        <w:rPr>
          <w:rFonts w:eastAsia="Times New Roman" w:cs="Arial"/>
          <w:color w:val="auto"/>
          <w:lang w:eastAsia="en-GB"/>
        </w:rPr>
        <w:t>a SAB will</w:t>
      </w:r>
      <w:r w:rsidRPr="009A6620">
        <w:rPr>
          <w:rFonts w:eastAsia="Times New Roman" w:cs="Arial"/>
          <w:color w:val="auto"/>
          <w:lang w:eastAsia="en-GB"/>
        </w:rPr>
        <w:t xml:space="preserve"> be careful</w:t>
      </w:r>
      <w:r w:rsidR="007418E0">
        <w:rPr>
          <w:rFonts w:eastAsia="Times New Roman" w:cs="Arial"/>
          <w:color w:val="auto"/>
          <w:lang w:eastAsia="en-GB"/>
        </w:rPr>
        <w:t>ly selected and have the procedure explained to them fully with consenting</w:t>
      </w:r>
      <w:r w:rsidRPr="009A6620">
        <w:rPr>
          <w:rFonts w:eastAsia="Times New Roman" w:cs="Arial"/>
          <w:color w:val="auto"/>
          <w:lang w:eastAsia="en-GB"/>
        </w:rPr>
        <w:t xml:space="preserve"> </w:t>
      </w:r>
      <w:r w:rsidR="00D87C1E">
        <w:rPr>
          <w:rFonts w:eastAsia="Times New Roman" w:cs="Arial"/>
          <w:color w:val="auto"/>
          <w:lang w:eastAsia="en-GB"/>
        </w:rPr>
        <w:t>to the risk and benefit of the procedure. The patient will be informed that an AA is to perform the SAB.</w:t>
      </w:r>
      <w:r w:rsidRPr="009A6620">
        <w:rPr>
          <w:rFonts w:eastAsia="Times New Roman" w:cs="Arial"/>
          <w:color w:val="auto"/>
          <w:lang w:eastAsia="en-GB"/>
        </w:rPr>
        <w:t xml:space="preserve"> </w:t>
      </w:r>
      <w:r w:rsidR="000717CE">
        <w:rPr>
          <w:rFonts w:eastAsia="Times New Roman" w:cs="Arial"/>
          <w:color w:val="auto"/>
          <w:lang w:eastAsia="en-GB"/>
        </w:rPr>
        <w:t>T</w:t>
      </w:r>
      <w:r w:rsidRPr="009A6620">
        <w:rPr>
          <w:rFonts w:eastAsia="Times New Roman" w:cs="Arial"/>
          <w:color w:val="auto"/>
          <w:lang w:eastAsia="en-GB"/>
        </w:rPr>
        <w:t xml:space="preserve">he suitability of the patient for spinal anaesthesia must be discussed with the </w:t>
      </w:r>
      <w:r w:rsidR="000717CE">
        <w:rPr>
          <w:rFonts w:eastAsia="Times New Roman" w:cs="Arial"/>
          <w:color w:val="auto"/>
          <w:lang w:eastAsia="en-GB"/>
        </w:rPr>
        <w:t>named schedule</w:t>
      </w:r>
      <w:r w:rsidR="006E3566">
        <w:rPr>
          <w:rFonts w:eastAsia="Times New Roman" w:cs="Arial"/>
          <w:color w:val="auto"/>
          <w:lang w:eastAsia="en-GB"/>
        </w:rPr>
        <w:t>d</w:t>
      </w:r>
      <w:r w:rsidR="000717CE">
        <w:rPr>
          <w:rFonts w:eastAsia="Times New Roman" w:cs="Arial"/>
          <w:color w:val="auto"/>
          <w:lang w:eastAsia="en-GB"/>
        </w:rPr>
        <w:t xml:space="preserve"> Consultant A</w:t>
      </w:r>
      <w:r w:rsidRPr="009A6620">
        <w:rPr>
          <w:rFonts w:eastAsia="Times New Roman" w:cs="Arial"/>
          <w:color w:val="auto"/>
          <w:lang w:eastAsia="en-GB"/>
        </w:rPr>
        <w:t xml:space="preserve">naesthetist supervising the list. </w:t>
      </w:r>
      <w:r w:rsidR="00994BA6">
        <w:rPr>
          <w:rFonts w:eastAsia="Times New Roman" w:cs="Arial"/>
          <w:color w:val="auto"/>
          <w:lang w:eastAsia="en-GB"/>
        </w:rPr>
        <w:t xml:space="preserve">A patient leaflet will be </w:t>
      </w:r>
      <w:r w:rsidR="00B25BA4">
        <w:rPr>
          <w:rFonts w:eastAsia="Times New Roman" w:cs="Arial"/>
          <w:color w:val="auto"/>
          <w:lang w:eastAsia="en-GB"/>
        </w:rPr>
        <w:t>offered to the patient where AAs</w:t>
      </w:r>
      <w:r w:rsidR="00994BA6">
        <w:rPr>
          <w:rFonts w:eastAsia="Times New Roman" w:cs="Arial"/>
          <w:color w:val="auto"/>
          <w:lang w:eastAsia="en-GB"/>
        </w:rPr>
        <w:t xml:space="preserve"> are specifically mentioned to their role and training. </w:t>
      </w:r>
    </w:p>
    <w:p w:rsidR="00C04763" w:rsidRDefault="009A6620" w:rsidP="00580E92">
      <w:pPr>
        <w:spacing w:after="120" w:line="240" w:lineRule="auto"/>
        <w:ind w:left="720"/>
        <w:rPr>
          <w:rFonts w:eastAsia="Times New Roman" w:cs="Arial"/>
          <w:color w:val="auto"/>
          <w:lang w:eastAsia="en-GB"/>
        </w:rPr>
      </w:pPr>
      <w:r w:rsidRPr="009A6620">
        <w:rPr>
          <w:rFonts w:eastAsia="Times New Roman" w:cs="Arial"/>
          <w:color w:val="auto"/>
          <w:lang w:eastAsia="en-GB"/>
        </w:rPr>
        <w:t xml:space="preserve">Appropriate safety measures must be present before performing the block including an intravenous cannula, minimum </w:t>
      </w:r>
      <w:hyperlink r:id="rId14" w:history="1">
        <w:r w:rsidRPr="00184970">
          <w:rPr>
            <w:rStyle w:val="Hyperlink"/>
            <w:rFonts w:eastAsia="Times New Roman" w:cs="Arial"/>
            <w:lang w:eastAsia="en-GB"/>
          </w:rPr>
          <w:t>Association of Anaesthetists of Great Britain and Ir</w:t>
        </w:r>
        <w:r w:rsidR="000717CE" w:rsidRPr="00184970">
          <w:rPr>
            <w:rStyle w:val="Hyperlink"/>
            <w:rFonts w:eastAsia="Times New Roman" w:cs="Arial"/>
            <w:lang w:eastAsia="en-GB"/>
          </w:rPr>
          <w:t>eland (AAGBI)</w:t>
        </w:r>
        <w:r w:rsidRPr="00184970">
          <w:rPr>
            <w:rStyle w:val="Hyperlink"/>
            <w:rFonts w:eastAsia="Times New Roman" w:cs="Arial"/>
            <w:lang w:eastAsia="en-GB"/>
          </w:rPr>
          <w:t xml:space="preserve"> standards of monitoring</w:t>
        </w:r>
        <w:r w:rsidR="00184970" w:rsidRPr="00184970">
          <w:rPr>
            <w:rStyle w:val="Hyperlink"/>
            <w:rFonts w:eastAsia="Times New Roman" w:cs="Arial"/>
            <w:lang w:eastAsia="en-GB"/>
          </w:rPr>
          <w:t xml:space="preserve"> during anaesthesia and recovery</w:t>
        </w:r>
      </w:hyperlink>
      <w:r w:rsidR="00184970">
        <w:rPr>
          <w:rFonts w:eastAsia="Times New Roman" w:cs="Arial"/>
          <w:color w:val="auto"/>
          <w:lang w:eastAsia="en-GB"/>
        </w:rPr>
        <w:t>,</w:t>
      </w:r>
      <w:r w:rsidRPr="009A6620">
        <w:rPr>
          <w:rFonts w:eastAsia="Times New Roman" w:cs="Arial"/>
          <w:color w:val="auto"/>
          <w:lang w:eastAsia="en-GB"/>
        </w:rPr>
        <w:t xml:space="preserve"> and resuscitation equipment available.</w:t>
      </w:r>
    </w:p>
    <w:p w:rsidR="006E3566" w:rsidRDefault="00C04763" w:rsidP="00580E92">
      <w:pPr>
        <w:spacing w:after="120" w:line="240" w:lineRule="auto"/>
        <w:ind w:left="720"/>
        <w:rPr>
          <w:rFonts w:eastAsia="Times New Roman" w:cs="Arial"/>
          <w:color w:val="auto"/>
          <w:lang w:eastAsia="en-GB"/>
        </w:rPr>
      </w:pPr>
      <w:r>
        <w:rPr>
          <w:rFonts w:eastAsia="Times New Roman" w:cs="Arial"/>
          <w:color w:val="auto"/>
          <w:lang w:eastAsia="en-GB"/>
        </w:rPr>
        <w:t xml:space="preserve">An anaesthetic nurse or ODP will complete the pre procedural checks and assist with the procedure. A theatre assistant will </w:t>
      </w:r>
      <w:r w:rsidR="00C26F07">
        <w:rPr>
          <w:rFonts w:eastAsia="Times New Roman" w:cs="Arial"/>
          <w:color w:val="auto"/>
          <w:lang w:eastAsia="en-GB"/>
        </w:rPr>
        <w:t>be available to support the patient throughout.</w:t>
      </w:r>
      <w:r>
        <w:rPr>
          <w:rFonts w:eastAsia="Times New Roman" w:cs="Arial"/>
          <w:color w:val="auto"/>
          <w:lang w:eastAsia="en-GB"/>
        </w:rPr>
        <w:t xml:space="preserve"> </w:t>
      </w:r>
    </w:p>
    <w:p w:rsidR="006E3566" w:rsidRPr="009A6620" w:rsidRDefault="006E3566" w:rsidP="00580E92">
      <w:pPr>
        <w:spacing w:line="240" w:lineRule="auto"/>
        <w:ind w:left="720"/>
        <w:rPr>
          <w:rFonts w:eastAsia="Times New Roman" w:cs="Arial"/>
          <w:color w:val="auto"/>
          <w:lang w:eastAsia="en-GB"/>
        </w:rPr>
      </w:pPr>
      <w:r>
        <w:rPr>
          <w:rFonts w:eastAsia="Times New Roman" w:cs="Arial"/>
          <w:color w:val="auto"/>
          <w:lang w:eastAsia="en-GB"/>
        </w:rPr>
        <w:t xml:space="preserve">The AA will be responsible for monitoring the </w:t>
      </w:r>
      <w:r w:rsidR="0021262C">
        <w:rPr>
          <w:rFonts w:eastAsia="Times New Roman" w:cs="Arial"/>
          <w:color w:val="auto"/>
          <w:lang w:eastAsia="en-GB"/>
        </w:rPr>
        <w:t xml:space="preserve">SAB </w:t>
      </w:r>
      <w:r>
        <w:rPr>
          <w:rFonts w:eastAsia="Times New Roman" w:cs="Arial"/>
          <w:color w:val="auto"/>
          <w:lang w:eastAsia="en-GB"/>
        </w:rPr>
        <w:t xml:space="preserve">effectiveness and vital signs of the patient in the immediate post procedural phase. Any issues or clinical problems must be communicated with the named scheduled Consultant Anaesthetist. The SAB procedure must be documented on the anaesthetic chart or patient electronic record. </w:t>
      </w:r>
    </w:p>
    <w:p w:rsidR="0021262C" w:rsidRPr="00580E92" w:rsidRDefault="0021262C" w:rsidP="00580E92">
      <w:pPr>
        <w:spacing w:line="240" w:lineRule="auto"/>
        <w:ind w:left="720" w:hanging="720"/>
        <w:rPr>
          <w:rFonts w:asciiTheme="minorHAnsi" w:hAnsiTheme="minorHAnsi" w:cstheme="minorHAnsi"/>
          <w:color w:val="auto"/>
          <w:sz w:val="18"/>
          <w:szCs w:val="18"/>
        </w:rPr>
      </w:pPr>
    </w:p>
    <w:p w:rsidR="00994BA6" w:rsidRPr="00580E92" w:rsidRDefault="00994BA6" w:rsidP="00580E92">
      <w:pPr>
        <w:spacing w:line="240" w:lineRule="auto"/>
        <w:ind w:left="720" w:hanging="720"/>
        <w:rPr>
          <w:rFonts w:asciiTheme="minorHAnsi" w:hAnsiTheme="minorHAnsi" w:cstheme="minorHAnsi"/>
          <w:color w:val="auto"/>
          <w:sz w:val="18"/>
          <w:szCs w:val="18"/>
        </w:rPr>
      </w:pPr>
    </w:p>
    <w:p w:rsidR="00994BA6" w:rsidRPr="00580E92" w:rsidRDefault="00994BA6" w:rsidP="00580E92">
      <w:pPr>
        <w:pStyle w:val="ListParagraph"/>
        <w:numPr>
          <w:ilvl w:val="0"/>
          <w:numId w:val="3"/>
        </w:numPr>
        <w:spacing w:after="120" w:line="240" w:lineRule="auto"/>
        <w:rPr>
          <w:b/>
          <w:sz w:val="24"/>
          <w:szCs w:val="24"/>
        </w:rPr>
      </w:pPr>
      <w:r w:rsidRPr="00580E92">
        <w:rPr>
          <w:b/>
          <w:sz w:val="24"/>
          <w:szCs w:val="24"/>
        </w:rPr>
        <w:t>Procedural Technique</w:t>
      </w:r>
    </w:p>
    <w:p w:rsidR="0021262C" w:rsidRPr="00580E92" w:rsidRDefault="0021262C" w:rsidP="00580E92">
      <w:pPr>
        <w:spacing w:after="120" w:line="240" w:lineRule="auto"/>
        <w:ind w:left="1440" w:hanging="720"/>
        <w:rPr>
          <w:rFonts w:cs="Arial"/>
          <w:b/>
          <w:color w:val="auto"/>
        </w:rPr>
      </w:pPr>
      <w:r w:rsidRPr="00580E92">
        <w:rPr>
          <w:rFonts w:cs="Arial"/>
          <w:b/>
          <w:color w:val="auto"/>
        </w:rPr>
        <w:t xml:space="preserve">Preparation of equipment and </w:t>
      </w:r>
      <w:r w:rsidR="00994BA6" w:rsidRPr="00580E92">
        <w:rPr>
          <w:rFonts w:cs="Arial"/>
          <w:b/>
          <w:color w:val="auto"/>
        </w:rPr>
        <w:t>drugs</w:t>
      </w:r>
      <w:r w:rsidRPr="00580E92">
        <w:rPr>
          <w:rFonts w:cs="Arial"/>
          <w:b/>
          <w:color w:val="auto"/>
        </w:rPr>
        <w:t xml:space="preserve"> for spinal </w:t>
      </w:r>
      <w:r w:rsidR="00994BA6" w:rsidRPr="00580E92">
        <w:rPr>
          <w:rFonts w:cs="Arial"/>
          <w:b/>
          <w:color w:val="auto"/>
        </w:rPr>
        <w:t>anaesthetic block</w:t>
      </w:r>
    </w:p>
    <w:tbl>
      <w:tblPr>
        <w:tblStyle w:val="TableGrid"/>
        <w:tblW w:w="8647" w:type="dxa"/>
        <w:tblInd w:w="817" w:type="dxa"/>
        <w:tblCellMar>
          <w:top w:w="57" w:type="dxa"/>
          <w:bottom w:w="57" w:type="dxa"/>
        </w:tblCellMar>
        <w:tblLook w:val="04A0" w:firstRow="1" w:lastRow="0" w:firstColumn="1" w:lastColumn="0" w:noHBand="0" w:noVBand="1"/>
      </w:tblPr>
      <w:tblGrid>
        <w:gridCol w:w="3969"/>
        <w:gridCol w:w="4678"/>
      </w:tblGrid>
      <w:tr w:rsidR="0021262C" w:rsidRPr="0021262C" w:rsidTr="00580E92">
        <w:tc>
          <w:tcPr>
            <w:tcW w:w="3969" w:type="dxa"/>
            <w:shd w:val="clear" w:color="auto" w:fill="D9D9D9" w:themeFill="background1" w:themeFillShade="D9"/>
            <w:vAlign w:val="center"/>
          </w:tcPr>
          <w:p w:rsidR="0021262C" w:rsidRPr="00580E92" w:rsidRDefault="0021262C" w:rsidP="00580E92">
            <w:pPr>
              <w:rPr>
                <w:rFonts w:cs="Arial"/>
                <w:b/>
                <w:color w:val="auto"/>
              </w:rPr>
            </w:pPr>
            <w:r w:rsidRPr="00580E92">
              <w:rPr>
                <w:rFonts w:cs="Arial"/>
                <w:b/>
                <w:color w:val="auto"/>
              </w:rPr>
              <w:t>EQUIPMENT</w:t>
            </w:r>
          </w:p>
        </w:tc>
        <w:tc>
          <w:tcPr>
            <w:tcW w:w="4678" w:type="dxa"/>
            <w:shd w:val="clear" w:color="auto" w:fill="D9D9D9" w:themeFill="background1" w:themeFillShade="D9"/>
            <w:vAlign w:val="center"/>
          </w:tcPr>
          <w:p w:rsidR="0021262C" w:rsidRPr="00580E92" w:rsidRDefault="0021262C" w:rsidP="00580E92">
            <w:pPr>
              <w:rPr>
                <w:rFonts w:cs="Arial"/>
                <w:b/>
                <w:color w:val="auto"/>
              </w:rPr>
            </w:pPr>
            <w:r w:rsidRPr="00580E92">
              <w:rPr>
                <w:rFonts w:cs="Arial"/>
                <w:b/>
                <w:color w:val="auto"/>
              </w:rPr>
              <w:t>MEDICATIONS</w:t>
            </w:r>
          </w:p>
        </w:tc>
      </w:tr>
      <w:tr w:rsidR="0021262C" w:rsidRPr="0021262C" w:rsidTr="00580E92">
        <w:tc>
          <w:tcPr>
            <w:tcW w:w="3969" w:type="dxa"/>
            <w:vAlign w:val="center"/>
          </w:tcPr>
          <w:p w:rsidR="0021262C" w:rsidRPr="0021262C" w:rsidRDefault="0021262C" w:rsidP="00580E92">
            <w:pPr>
              <w:rPr>
                <w:rFonts w:cs="Arial"/>
                <w:color w:val="auto"/>
              </w:rPr>
            </w:pPr>
            <w:r w:rsidRPr="0021262C">
              <w:rPr>
                <w:rFonts w:cs="Arial"/>
                <w:color w:val="auto"/>
              </w:rPr>
              <w:t>Hat, Mask, Gown, Gloves</w:t>
            </w:r>
          </w:p>
        </w:tc>
        <w:tc>
          <w:tcPr>
            <w:tcW w:w="4678" w:type="dxa"/>
            <w:vAlign w:val="center"/>
          </w:tcPr>
          <w:p w:rsidR="0021262C" w:rsidRPr="0021262C" w:rsidRDefault="0021262C" w:rsidP="00580E92">
            <w:pPr>
              <w:rPr>
                <w:rFonts w:cs="Arial"/>
                <w:color w:val="auto"/>
              </w:rPr>
            </w:pPr>
            <w:r w:rsidRPr="0021262C">
              <w:rPr>
                <w:rFonts w:cs="Arial"/>
                <w:color w:val="auto"/>
              </w:rPr>
              <w:t>1% Lidocaine</w:t>
            </w:r>
          </w:p>
        </w:tc>
      </w:tr>
      <w:tr w:rsidR="0021262C" w:rsidRPr="0021262C" w:rsidTr="00580E92">
        <w:tc>
          <w:tcPr>
            <w:tcW w:w="3969" w:type="dxa"/>
            <w:vAlign w:val="center"/>
          </w:tcPr>
          <w:p w:rsidR="0021262C" w:rsidRPr="0021262C" w:rsidRDefault="0021262C" w:rsidP="00580E92">
            <w:pPr>
              <w:rPr>
                <w:rFonts w:cs="Arial"/>
                <w:color w:val="auto"/>
              </w:rPr>
            </w:pPr>
            <w:r w:rsidRPr="0021262C">
              <w:rPr>
                <w:rFonts w:cs="Arial"/>
                <w:color w:val="auto"/>
              </w:rPr>
              <w:t>0.5% Chlorohexidine spray</w:t>
            </w:r>
          </w:p>
        </w:tc>
        <w:tc>
          <w:tcPr>
            <w:tcW w:w="4678" w:type="dxa"/>
            <w:vAlign w:val="center"/>
          </w:tcPr>
          <w:p w:rsidR="0021262C" w:rsidRPr="0021262C" w:rsidRDefault="0021262C" w:rsidP="00580E92">
            <w:pPr>
              <w:rPr>
                <w:rFonts w:cs="Arial"/>
                <w:color w:val="auto"/>
              </w:rPr>
            </w:pPr>
            <w:r w:rsidRPr="0021262C">
              <w:rPr>
                <w:rFonts w:cs="Arial"/>
                <w:color w:val="auto"/>
              </w:rPr>
              <w:t>0.25/0.5% Bupivacaine</w:t>
            </w:r>
          </w:p>
        </w:tc>
      </w:tr>
      <w:tr w:rsidR="0021262C" w:rsidRPr="0021262C" w:rsidTr="00580E92">
        <w:tc>
          <w:tcPr>
            <w:tcW w:w="3969" w:type="dxa"/>
            <w:vAlign w:val="center"/>
          </w:tcPr>
          <w:p w:rsidR="0021262C" w:rsidRPr="0021262C" w:rsidRDefault="0021262C" w:rsidP="00580E92">
            <w:pPr>
              <w:rPr>
                <w:rFonts w:cs="Arial"/>
                <w:color w:val="auto"/>
              </w:rPr>
            </w:pPr>
            <w:r w:rsidRPr="0021262C">
              <w:rPr>
                <w:rFonts w:cs="Arial"/>
                <w:color w:val="auto"/>
              </w:rPr>
              <w:t>Procedure pack</w:t>
            </w:r>
          </w:p>
        </w:tc>
        <w:tc>
          <w:tcPr>
            <w:tcW w:w="4678" w:type="dxa"/>
            <w:vAlign w:val="center"/>
          </w:tcPr>
          <w:p w:rsidR="0021262C" w:rsidRPr="0021262C" w:rsidRDefault="0021262C" w:rsidP="00580E92">
            <w:pPr>
              <w:rPr>
                <w:rFonts w:cs="Arial"/>
                <w:color w:val="auto"/>
              </w:rPr>
            </w:pPr>
            <w:r w:rsidRPr="0021262C">
              <w:rPr>
                <w:rFonts w:cs="Arial"/>
                <w:color w:val="auto"/>
              </w:rPr>
              <w:t xml:space="preserve">+/- 15mcg Fentanyl </w:t>
            </w:r>
            <w:r w:rsidR="00580E92">
              <w:rPr>
                <w:rFonts w:cs="Arial"/>
                <w:color w:val="auto"/>
                <w:sz w:val="20"/>
                <w:szCs w:val="20"/>
              </w:rPr>
              <w:t>(s</w:t>
            </w:r>
            <w:r w:rsidRPr="00580E92">
              <w:rPr>
                <w:rFonts w:cs="Arial"/>
                <w:color w:val="auto"/>
                <w:sz w:val="20"/>
                <w:szCs w:val="20"/>
              </w:rPr>
              <w:t>ee Brachytherapy policy)</w:t>
            </w:r>
          </w:p>
        </w:tc>
      </w:tr>
      <w:tr w:rsidR="0021262C" w:rsidRPr="0021262C" w:rsidTr="00580E92">
        <w:tc>
          <w:tcPr>
            <w:tcW w:w="3969" w:type="dxa"/>
            <w:vAlign w:val="center"/>
          </w:tcPr>
          <w:p w:rsidR="0021262C" w:rsidRPr="0021262C" w:rsidRDefault="0021262C" w:rsidP="00580E92">
            <w:pPr>
              <w:rPr>
                <w:rFonts w:cs="Arial"/>
                <w:color w:val="auto"/>
              </w:rPr>
            </w:pPr>
            <w:r w:rsidRPr="0021262C">
              <w:rPr>
                <w:rFonts w:cs="Arial"/>
                <w:color w:val="auto"/>
              </w:rPr>
              <w:t>Spinal needle (Whitacre, Quincke)</w:t>
            </w:r>
          </w:p>
        </w:tc>
        <w:tc>
          <w:tcPr>
            <w:tcW w:w="4678" w:type="dxa"/>
            <w:vAlign w:val="center"/>
          </w:tcPr>
          <w:p w:rsidR="0021262C" w:rsidRPr="0021262C" w:rsidRDefault="0021262C" w:rsidP="00580E92">
            <w:pPr>
              <w:rPr>
                <w:rFonts w:cs="Arial"/>
                <w:color w:val="auto"/>
              </w:rPr>
            </w:pPr>
          </w:p>
        </w:tc>
      </w:tr>
      <w:tr w:rsidR="0021262C" w:rsidRPr="0021262C" w:rsidTr="00580E92">
        <w:tc>
          <w:tcPr>
            <w:tcW w:w="3969" w:type="dxa"/>
            <w:vAlign w:val="center"/>
          </w:tcPr>
          <w:p w:rsidR="0021262C" w:rsidRPr="0021262C" w:rsidRDefault="0021262C" w:rsidP="00580E92">
            <w:pPr>
              <w:rPr>
                <w:rFonts w:cs="Arial"/>
                <w:color w:val="auto"/>
              </w:rPr>
            </w:pPr>
            <w:r w:rsidRPr="0021262C">
              <w:rPr>
                <w:rFonts w:cs="Arial"/>
                <w:color w:val="auto"/>
              </w:rPr>
              <w:t>+/- 1ml syringe</w:t>
            </w:r>
          </w:p>
        </w:tc>
        <w:tc>
          <w:tcPr>
            <w:tcW w:w="4678" w:type="dxa"/>
            <w:vAlign w:val="center"/>
          </w:tcPr>
          <w:p w:rsidR="0021262C" w:rsidRPr="0021262C" w:rsidRDefault="0021262C" w:rsidP="00580E92">
            <w:pPr>
              <w:rPr>
                <w:rFonts w:cs="Arial"/>
                <w:color w:val="auto"/>
              </w:rPr>
            </w:pPr>
          </w:p>
        </w:tc>
      </w:tr>
      <w:tr w:rsidR="0021262C" w:rsidRPr="0021262C" w:rsidTr="00580E92">
        <w:tc>
          <w:tcPr>
            <w:tcW w:w="3969" w:type="dxa"/>
            <w:vAlign w:val="center"/>
          </w:tcPr>
          <w:p w:rsidR="0021262C" w:rsidRPr="0021262C" w:rsidRDefault="00C26F07" w:rsidP="00580E92">
            <w:pPr>
              <w:rPr>
                <w:rFonts w:cs="Arial"/>
                <w:color w:val="auto"/>
              </w:rPr>
            </w:pPr>
            <w:r>
              <w:rPr>
                <w:rFonts w:cs="Arial"/>
                <w:color w:val="auto"/>
              </w:rPr>
              <w:t>Post-operative dressing</w:t>
            </w:r>
            <w:r w:rsidR="0021262C" w:rsidRPr="0021262C">
              <w:rPr>
                <w:rFonts w:cs="Arial"/>
                <w:color w:val="auto"/>
              </w:rPr>
              <w:t xml:space="preserve"> spray</w:t>
            </w:r>
          </w:p>
        </w:tc>
        <w:tc>
          <w:tcPr>
            <w:tcW w:w="4678" w:type="dxa"/>
            <w:vAlign w:val="center"/>
          </w:tcPr>
          <w:p w:rsidR="0021262C" w:rsidRPr="0021262C" w:rsidRDefault="0021262C" w:rsidP="00580E92">
            <w:pPr>
              <w:rPr>
                <w:rFonts w:cs="Arial"/>
                <w:color w:val="auto"/>
              </w:rPr>
            </w:pPr>
          </w:p>
        </w:tc>
      </w:tr>
    </w:tbl>
    <w:p w:rsidR="0021262C" w:rsidRPr="0021262C" w:rsidRDefault="0021262C" w:rsidP="00144F10">
      <w:pPr>
        <w:spacing w:after="120" w:line="240" w:lineRule="auto"/>
        <w:ind w:left="720" w:hanging="720"/>
        <w:rPr>
          <w:rFonts w:asciiTheme="minorHAnsi" w:hAnsiTheme="minorHAnsi" w:cstheme="minorHAnsi"/>
          <w:color w:val="auto"/>
        </w:rPr>
      </w:pP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580E92">
        <w:rPr>
          <w:rFonts w:cs="Arial"/>
          <w:color w:val="auto"/>
        </w:rPr>
        <w:lastRenderedPageBreak/>
        <w:t>The patient will be appropriately/safely positioned in the sitting/lateral decubitus position.</w:t>
      </w: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21262C">
        <w:rPr>
          <w:rFonts w:cs="Arial"/>
          <w:color w:val="auto"/>
        </w:rPr>
        <w:t>The IVI will be noted to be patent/flowing prior to commencement.</w:t>
      </w: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21262C">
        <w:rPr>
          <w:rFonts w:cs="Arial"/>
          <w:color w:val="auto"/>
        </w:rPr>
        <w:t>The AA will ensure full P</w:t>
      </w:r>
      <w:r w:rsidR="00F9233D">
        <w:rPr>
          <w:rFonts w:cs="Arial"/>
          <w:color w:val="auto"/>
        </w:rPr>
        <w:t xml:space="preserve">ersonal </w:t>
      </w:r>
      <w:r w:rsidRPr="0021262C">
        <w:rPr>
          <w:rFonts w:cs="Arial"/>
          <w:color w:val="auto"/>
        </w:rPr>
        <w:t>P</w:t>
      </w:r>
      <w:r w:rsidR="00F9233D">
        <w:rPr>
          <w:rFonts w:cs="Arial"/>
          <w:color w:val="auto"/>
        </w:rPr>
        <w:t xml:space="preserve">rotective </w:t>
      </w:r>
      <w:r w:rsidRPr="0021262C">
        <w:rPr>
          <w:rFonts w:cs="Arial"/>
          <w:color w:val="auto"/>
        </w:rPr>
        <w:t>E</w:t>
      </w:r>
      <w:r w:rsidR="00F9233D">
        <w:rPr>
          <w:rFonts w:cs="Arial"/>
          <w:color w:val="auto"/>
        </w:rPr>
        <w:t>quipment</w:t>
      </w:r>
      <w:r w:rsidRPr="0021262C">
        <w:rPr>
          <w:rFonts w:cs="Arial"/>
          <w:color w:val="auto"/>
        </w:rPr>
        <w:t xml:space="preserve"> </w:t>
      </w:r>
      <w:r w:rsidR="00184970">
        <w:rPr>
          <w:rFonts w:cs="Arial"/>
          <w:color w:val="auto"/>
        </w:rPr>
        <w:t xml:space="preserve">(PPE) </w:t>
      </w:r>
      <w:r w:rsidRPr="0021262C">
        <w:rPr>
          <w:rFonts w:cs="Arial"/>
          <w:color w:val="auto"/>
        </w:rPr>
        <w:t>is donned and sterility maintained from there on.</w:t>
      </w: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21262C">
        <w:rPr>
          <w:rFonts w:cs="Arial"/>
          <w:color w:val="auto"/>
        </w:rPr>
        <w:t>Cleansing of the procedure area with 0.5% chlorhexidine will be applied and allowed sufficient drying time, followed by a fenestrated drape placement.</w:t>
      </w: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21262C">
        <w:rPr>
          <w:rFonts w:cs="Arial"/>
          <w:color w:val="auto"/>
        </w:rPr>
        <w:t>Administration of local anaesthetic to the epidermis, through the dermis and into sub-cutaneous tissue via a 22g/24g hypodermic needle to assist with patient comfort, allowing time for onset of action. Close attention to depth of needle and resistance felt.</w:t>
      </w: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21262C">
        <w:rPr>
          <w:rFonts w:cs="Arial"/>
          <w:color w:val="auto"/>
        </w:rPr>
        <w:t>Placement of spinal needle into subarachnoid space and administration of appropriate medication. Technique for siting needle will be signed off via competency gained in training.</w:t>
      </w: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21262C">
        <w:rPr>
          <w:rFonts w:cs="Arial"/>
          <w:color w:val="auto"/>
        </w:rPr>
        <w:t>Safe removal of needle and disposal of equipment, whilst fa</w:t>
      </w:r>
      <w:r w:rsidR="009F5C0D">
        <w:rPr>
          <w:rFonts w:cs="Arial"/>
          <w:color w:val="auto"/>
        </w:rPr>
        <w:t>cilitating application of post-operative dressing</w:t>
      </w:r>
      <w:r w:rsidRPr="0021262C">
        <w:rPr>
          <w:rFonts w:cs="Arial"/>
          <w:color w:val="auto"/>
        </w:rPr>
        <w:t xml:space="preserve"> spray to puncture site and safe but not delayed positioning of patient to supine position.</w:t>
      </w: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21262C">
        <w:rPr>
          <w:rFonts w:cs="Arial"/>
          <w:color w:val="auto"/>
        </w:rPr>
        <w:t>Indications of early onset can be gained with regular BP checks followed by a comprehensive sensory/motor blockade assessment prior to surgery.</w:t>
      </w: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21262C">
        <w:rPr>
          <w:rFonts w:cs="Arial"/>
          <w:color w:val="auto"/>
        </w:rPr>
        <w:t>Fully document procedure on anaesthetic chart/EPIC system with continued care/observations throughout peri-op/post-op period.</w:t>
      </w: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21262C">
        <w:rPr>
          <w:rFonts w:cs="Arial"/>
          <w:color w:val="auto"/>
        </w:rPr>
        <w:t>Awareness of risks associated to spinal anaesthesia and responds appropriately (see risks</w:t>
      </w:r>
      <w:r w:rsidR="00D26CE2">
        <w:rPr>
          <w:rFonts w:cs="Arial"/>
          <w:color w:val="auto"/>
        </w:rPr>
        <w:t xml:space="preserve"> outlined </w:t>
      </w:r>
      <w:r w:rsidR="00D26CE2" w:rsidRPr="00D26CE2">
        <w:rPr>
          <w:rFonts w:cs="Arial"/>
          <w:color w:val="auto"/>
        </w:rPr>
        <w:t xml:space="preserve">in </w:t>
      </w:r>
      <w:hyperlink w:anchor="Section9" w:history="1">
        <w:r w:rsidR="00D26CE2" w:rsidRPr="00D26CE2">
          <w:rPr>
            <w:rStyle w:val="Hyperlink"/>
            <w:rFonts w:cs="Arial"/>
          </w:rPr>
          <w:t>Section 9</w:t>
        </w:r>
      </w:hyperlink>
      <w:r w:rsidRPr="00D26CE2">
        <w:rPr>
          <w:rFonts w:cs="Arial"/>
          <w:color w:val="auto"/>
        </w:rPr>
        <w:t>).</w:t>
      </w:r>
    </w:p>
    <w:p w:rsidR="0021262C" w:rsidRPr="0021262C" w:rsidRDefault="0021262C" w:rsidP="00580E92">
      <w:pPr>
        <w:pStyle w:val="ListParagraph"/>
        <w:numPr>
          <w:ilvl w:val="0"/>
          <w:numId w:val="10"/>
        </w:numPr>
        <w:spacing w:line="240" w:lineRule="auto"/>
        <w:ind w:left="1077" w:hanging="357"/>
        <w:contextualSpacing w:val="0"/>
        <w:rPr>
          <w:rFonts w:cs="Arial"/>
          <w:color w:val="auto"/>
        </w:rPr>
      </w:pPr>
      <w:r w:rsidRPr="0021262C">
        <w:rPr>
          <w:rFonts w:cs="Arial"/>
          <w:color w:val="auto"/>
        </w:rPr>
        <w:t>Any difficulties/complications should be escalated to supervising anaesthetist immediately.</w:t>
      </w:r>
    </w:p>
    <w:p w:rsidR="0021262C" w:rsidRPr="0021262C" w:rsidRDefault="0021262C" w:rsidP="00580E92">
      <w:pPr>
        <w:spacing w:line="240" w:lineRule="auto"/>
        <w:ind w:left="720" w:hanging="720"/>
        <w:rPr>
          <w:rFonts w:cs="Arial"/>
          <w:b/>
          <w:color w:val="auto"/>
        </w:rPr>
      </w:pPr>
    </w:p>
    <w:p w:rsidR="0021262C" w:rsidRPr="0021262C" w:rsidRDefault="0021262C" w:rsidP="00580E92">
      <w:pPr>
        <w:spacing w:line="240" w:lineRule="auto"/>
        <w:ind w:left="720" w:hanging="720"/>
        <w:rPr>
          <w:rFonts w:cs="Arial"/>
          <w:b/>
          <w:color w:val="auto"/>
        </w:rPr>
      </w:pPr>
    </w:p>
    <w:p w:rsidR="0021262C" w:rsidRPr="00580E92" w:rsidRDefault="0021262C" w:rsidP="00580E92">
      <w:pPr>
        <w:pStyle w:val="ListParagraph"/>
        <w:numPr>
          <w:ilvl w:val="0"/>
          <w:numId w:val="3"/>
        </w:numPr>
        <w:spacing w:after="120" w:line="240" w:lineRule="auto"/>
        <w:rPr>
          <w:b/>
          <w:sz w:val="24"/>
          <w:szCs w:val="24"/>
        </w:rPr>
      </w:pPr>
      <w:r w:rsidRPr="00580E92">
        <w:rPr>
          <w:b/>
          <w:sz w:val="24"/>
          <w:szCs w:val="24"/>
        </w:rPr>
        <w:t>RELATIVE/ABSOLUTE CONTRAINDICATIONS</w:t>
      </w:r>
    </w:p>
    <w:p w:rsidR="0021262C" w:rsidRPr="0021262C" w:rsidRDefault="0021262C" w:rsidP="00580E92">
      <w:pPr>
        <w:spacing w:after="120" w:line="240" w:lineRule="auto"/>
        <w:ind w:left="720"/>
        <w:rPr>
          <w:rFonts w:cs="Arial"/>
          <w:color w:val="auto"/>
        </w:rPr>
      </w:pPr>
      <w:r w:rsidRPr="0021262C">
        <w:rPr>
          <w:rFonts w:cs="Arial"/>
          <w:color w:val="auto"/>
        </w:rPr>
        <w:t>In the circumstance of any contraindication, a discussion will be held with the supervising anaesthetist.</w:t>
      </w:r>
    </w:p>
    <w:tbl>
      <w:tblPr>
        <w:tblStyle w:val="TableGrid"/>
        <w:tblW w:w="0" w:type="auto"/>
        <w:tblInd w:w="817" w:type="dxa"/>
        <w:tblCellMar>
          <w:top w:w="57" w:type="dxa"/>
          <w:bottom w:w="57" w:type="dxa"/>
        </w:tblCellMar>
        <w:tblLook w:val="04A0" w:firstRow="1" w:lastRow="0" w:firstColumn="1" w:lastColumn="0" w:noHBand="0" w:noVBand="1"/>
      </w:tblPr>
      <w:tblGrid>
        <w:gridCol w:w="4165"/>
        <w:gridCol w:w="4260"/>
      </w:tblGrid>
      <w:tr w:rsidR="0021262C" w:rsidRPr="0021262C" w:rsidTr="00580E92">
        <w:tc>
          <w:tcPr>
            <w:tcW w:w="4165" w:type="dxa"/>
            <w:shd w:val="clear" w:color="auto" w:fill="D9D9D9" w:themeFill="background1" w:themeFillShade="D9"/>
          </w:tcPr>
          <w:p w:rsidR="0021262C" w:rsidRPr="0021262C" w:rsidRDefault="0021262C" w:rsidP="00580E92">
            <w:pPr>
              <w:rPr>
                <w:rFonts w:cs="Arial"/>
                <w:b/>
                <w:color w:val="auto"/>
              </w:rPr>
            </w:pPr>
            <w:r w:rsidRPr="0021262C">
              <w:rPr>
                <w:rFonts w:cs="Arial"/>
                <w:b/>
                <w:color w:val="auto"/>
              </w:rPr>
              <w:t>ABSOLUTE</w:t>
            </w:r>
          </w:p>
        </w:tc>
        <w:tc>
          <w:tcPr>
            <w:tcW w:w="4260" w:type="dxa"/>
            <w:shd w:val="clear" w:color="auto" w:fill="D9D9D9" w:themeFill="background1" w:themeFillShade="D9"/>
          </w:tcPr>
          <w:p w:rsidR="0021262C" w:rsidRPr="0021262C" w:rsidRDefault="0021262C" w:rsidP="00580E92">
            <w:pPr>
              <w:rPr>
                <w:rFonts w:cs="Arial"/>
                <w:b/>
                <w:color w:val="auto"/>
              </w:rPr>
            </w:pPr>
            <w:r w:rsidRPr="0021262C">
              <w:rPr>
                <w:rFonts w:cs="Arial"/>
                <w:b/>
                <w:color w:val="auto"/>
              </w:rPr>
              <w:t>RELATIVE</w:t>
            </w:r>
          </w:p>
        </w:tc>
      </w:tr>
      <w:tr w:rsidR="0021262C" w:rsidRPr="0021262C" w:rsidTr="00580E92">
        <w:tc>
          <w:tcPr>
            <w:tcW w:w="4165" w:type="dxa"/>
          </w:tcPr>
          <w:p w:rsidR="0021262C" w:rsidRPr="0021262C" w:rsidRDefault="0021262C" w:rsidP="00580E92">
            <w:pPr>
              <w:rPr>
                <w:rFonts w:cs="Arial"/>
                <w:color w:val="auto"/>
              </w:rPr>
            </w:pPr>
            <w:r w:rsidRPr="0021262C">
              <w:rPr>
                <w:rFonts w:cs="Arial"/>
                <w:color w:val="auto"/>
              </w:rPr>
              <w:t>Patient refusal</w:t>
            </w:r>
          </w:p>
        </w:tc>
        <w:tc>
          <w:tcPr>
            <w:tcW w:w="4260" w:type="dxa"/>
          </w:tcPr>
          <w:p w:rsidR="0021262C" w:rsidRPr="0021262C" w:rsidRDefault="000D38E6" w:rsidP="00580E92">
            <w:pPr>
              <w:rPr>
                <w:rFonts w:cs="Arial"/>
                <w:color w:val="auto"/>
              </w:rPr>
            </w:pPr>
            <w:r w:rsidRPr="0021262C">
              <w:rPr>
                <w:rFonts w:cs="Arial"/>
                <w:color w:val="auto"/>
              </w:rPr>
              <w:t>Indeterminate neurological disease</w:t>
            </w:r>
          </w:p>
        </w:tc>
      </w:tr>
      <w:tr w:rsidR="0021262C" w:rsidRPr="0021262C" w:rsidTr="00580E92">
        <w:tc>
          <w:tcPr>
            <w:tcW w:w="4165" w:type="dxa"/>
          </w:tcPr>
          <w:p w:rsidR="0021262C" w:rsidRPr="0021262C" w:rsidRDefault="0021262C" w:rsidP="00580E92">
            <w:pPr>
              <w:rPr>
                <w:rFonts w:cs="Arial"/>
                <w:color w:val="auto"/>
              </w:rPr>
            </w:pPr>
            <w:r w:rsidRPr="0021262C">
              <w:rPr>
                <w:rFonts w:cs="Arial"/>
                <w:color w:val="auto"/>
              </w:rPr>
              <w:t>Infection at site of injection</w:t>
            </w:r>
          </w:p>
        </w:tc>
        <w:tc>
          <w:tcPr>
            <w:tcW w:w="4260" w:type="dxa"/>
          </w:tcPr>
          <w:p w:rsidR="0021262C" w:rsidRPr="0021262C" w:rsidRDefault="0021262C" w:rsidP="00580E92">
            <w:pPr>
              <w:rPr>
                <w:rFonts w:cs="Arial"/>
                <w:color w:val="auto"/>
              </w:rPr>
            </w:pPr>
          </w:p>
        </w:tc>
      </w:tr>
      <w:tr w:rsidR="0021262C" w:rsidRPr="0021262C" w:rsidTr="00580E92">
        <w:tc>
          <w:tcPr>
            <w:tcW w:w="4165" w:type="dxa"/>
          </w:tcPr>
          <w:p w:rsidR="0021262C" w:rsidRPr="0021262C" w:rsidRDefault="0021262C" w:rsidP="00580E92">
            <w:pPr>
              <w:rPr>
                <w:rFonts w:cs="Arial"/>
                <w:color w:val="auto"/>
              </w:rPr>
            </w:pPr>
            <w:r w:rsidRPr="009F5C0D">
              <w:rPr>
                <w:rFonts w:cs="Arial"/>
                <w:color w:val="auto"/>
              </w:rPr>
              <w:t>Uncorrected hypovolaemia</w:t>
            </w:r>
          </w:p>
        </w:tc>
        <w:tc>
          <w:tcPr>
            <w:tcW w:w="4260" w:type="dxa"/>
          </w:tcPr>
          <w:p w:rsidR="0021262C" w:rsidRPr="0021262C" w:rsidRDefault="0021262C" w:rsidP="00580E92">
            <w:pPr>
              <w:rPr>
                <w:rFonts w:cs="Arial"/>
                <w:color w:val="auto"/>
              </w:rPr>
            </w:pPr>
          </w:p>
        </w:tc>
      </w:tr>
      <w:tr w:rsidR="0021262C" w:rsidRPr="0021262C" w:rsidTr="00580E92">
        <w:tc>
          <w:tcPr>
            <w:tcW w:w="4165" w:type="dxa"/>
          </w:tcPr>
          <w:p w:rsidR="0021262C" w:rsidRPr="0021262C" w:rsidRDefault="0021262C" w:rsidP="00580E92">
            <w:pPr>
              <w:rPr>
                <w:rFonts w:cs="Arial"/>
                <w:color w:val="auto"/>
              </w:rPr>
            </w:pPr>
            <w:r w:rsidRPr="0021262C">
              <w:rPr>
                <w:rFonts w:cs="Arial"/>
                <w:color w:val="auto"/>
              </w:rPr>
              <w:t>Allergy</w:t>
            </w:r>
          </w:p>
        </w:tc>
        <w:tc>
          <w:tcPr>
            <w:tcW w:w="4260" w:type="dxa"/>
          </w:tcPr>
          <w:p w:rsidR="0021262C" w:rsidRPr="0021262C" w:rsidRDefault="0021262C" w:rsidP="00580E92">
            <w:pPr>
              <w:rPr>
                <w:rFonts w:cs="Arial"/>
                <w:color w:val="auto"/>
              </w:rPr>
            </w:pPr>
          </w:p>
        </w:tc>
      </w:tr>
      <w:tr w:rsidR="0021262C" w:rsidRPr="0021262C" w:rsidTr="00580E92">
        <w:tc>
          <w:tcPr>
            <w:tcW w:w="4165" w:type="dxa"/>
          </w:tcPr>
          <w:p w:rsidR="0021262C" w:rsidRPr="0021262C" w:rsidRDefault="0021262C" w:rsidP="00580E92">
            <w:pPr>
              <w:rPr>
                <w:rFonts w:cs="Arial"/>
                <w:color w:val="auto"/>
              </w:rPr>
            </w:pPr>
            <w:r w:rsidRPr="009F5C0D">
              <w:rPr>
                <w:rFonts w:cs="Arial"/>
                <w:color w:val="auto"/>
              </w:rPr>
              <w:t>Increased ICP</w:t>
            </w:r>
          </w:p>
        </w:tc>
        <w:tc>
          <w:tcPr>
            <w:tcW w:w="4260" w:type="dxa"/>
          </w:tcPr>
          <w:p w:rsidR="0021262C" w:rsidRPr="0021262C" w:rsidRDefault="0021262C" w:rsidP="00580E92">
            <w:pPr>
              <w:rPr>
                <w:rFonts w:cs="Arial"/>
                <w:b/>
                <w:color w:val="auto"/>
              </w:rPr>
            </w:pPr>
          </w:p>
        </w:tc>
      </w:tr>
      <w:tr w:rsidR="0021262C" w:rsidRPr="0021262C" w:rsidTr="00580E92">
        <w:tc>
          <w:tcPr>
            <w:tcW w:w="4165" w:type="dxa"/>
          </w:tcPr>
          <w:p w:rsidR="0021262C" w:rsidRPr="0021262C" w:rsidRDefault="000D38E6" w:rsidP="00580E92">
            <w:pPr>
              <w:rPr>
                <w:rFonts w:cs="Arial"/>
                <w:b/>
                <w:color w:val="auto"/>
              </w:rPr>
            </w:pPr>
            <w:r w:rsidRPr="0021262C">
              <w:rPr>
                <w:rFonts w:cs="Arial"/>
                <w:color w:val="auto"/>
              </w:rPr>
              <w:t>Coagulopathy</w:t>
            </w:r>
          </w:p>
        </w:tc>
        <w:tc>
          <w:tcPr>
            <w:tcW w:w="4260" w:type="dxa"/>
          </w:tcPr>
          <w:p w:rsidR="0021262C" w:rsidRPr="0021262C" w:rsidRDefault="0021262C" w:rsidP="00580E92">
            <w:pPr>
              <w:rPr>
                <w:rFonts w:cs="Arial"/>
                <w:b/>
                <w:color w:val="auto"/>
              </w:rPr>
            </w:pPr>
          </w:p>
        </w:tc>
      </w:tr>
      <w:tr w:rsidR="0021262C" w:rsidRPr="0021262C" w:rsidTr="00580E92">
        <w:tc>
          <w:tcPr>
            <w:tcW w:w="4165" w:type="dxa"/>
          </w:tcPr>
          <w:p w:rsidR="0021262C" w:rsidRPr="0021262C" w:rsidRDefault="000D38E6" w:rsidP="00580E92">
            <w:pPr>
              <w:rPr>
                <w:rFonts w:cs="Arial"/>
                <w:b/>
                <w:color w:val="auto"/>
              </w:rPr>
            </w:pPr>
            <w:r w:rsidRPr="0021262C">
              <w:rPr>
                <w:rFonts w:cs="Arial"/>
                <w:color w:val="auto"/>
              </w:rPr>
              <w:t>Sepsis</w:t>
            </w:r>
          </w:p>
        </w:tc>
        <w:tc>
          <w:tcPr>
            <w:tcW w:w="4260" w:type="dxa"/>
          </w:tcPr>
          <w:p w:rsidR="0021262C" w:rsidRPr="0021262C" w:rsidRDefault="0021262C" w:rsidP="00580E92">
            <w:pPr>
              <w:rPr>
                <w:rFonts w:cs="Arial"/>
                <w:b/>
                <w:color w:val="auto"/>
              </w:rPr>
            </w:pPr>
          </w:p>
        </w:tc>
      </w:tr>
      <w:tr w:rsidR="000D38E6" w:rsidRPr="0021262C" w:rsidTr="00580E92">
        <w:tc>
          <w:tcPr>
            <w:tcW w:w="4165" w:type="dxa"/>
          </w:tcPr>
          <w:p w:rsidR="000D38E6" w:rsidRPr="0021262C" w:rsidRDefault="000D38E6" w:rsidP="00580E92">
            <w:pPr>
              <w:rPr>
                <w:rFonts w:cs="Arial"/>
                <w:color w:val="auto"/>
              </w:rPr>
            </w:pPr>
            <w:r w:rsidRPr="0021262C">
              <w:rPr>
                <w:rFonts w:cs="Arial"/>
                <w:color w:val="auto"/>
              </w:rPr>
              <w:t>Fixed cardiac output states</w:t>
            </w:r>
          </w:p>
        </w:tc>
        <w:tc>
          <w:tcPr>
            <w:tcW w:w="4260" w:type="dxa"/>
          </w:tcPr>
          <w:p w:rsidR="000D38E6" w:rsidRPr="0021262C" w:rsidRDefault="000D38E6" w:rsidP="00580E92">
            <w:pPr>
              <w:rPr>
                <w:rFonts w:cs="Arial"/>
                <w:b/>
                <w:color w:val="auto"/>
              </w:rPr>
            </w:pPr>
          </w:p>
        </w:tc>
      </w:tr>
    </w:tbl>
    <w:p w:rsidR="0021262C" w:rsidRPr="0021262C" w:rsidRDefault="0021262C" w:rsidP="00580E92">
      <w:pPr>
        <w:spacing w:line="240" w:lineRule="auto"/>
        <w:rPr>
          <w:rFonts w:cs="Arial"/>
          <w:color w:val="auto"/>
        </w:rPr>
      </w:pPr>
    </w:p>
    <w:p w:rsidR="0021262C" w:rsidRPr="0021262C" w:rsidRDefault="0021262C" w:rsidP="00580E92">
      <w:pPr>
        <w:pStyle w:val="ListParagraph"/>
        <w:numPr>
          <w:ilvl w:val="0"/>
          <w:numId w:val="10"/>
        </w:numPr>
        <w:spacing w:after="120" w:line="240" w:lineRule="auto"/>
        <w:ind w:left="1077" w:hanging="357"/>
        <w:contextualSpacing w:val="0"/>
        <w:rPr>
          <w:rFonts w:cs="Arial"/>
          <w:color w:val="auto"/>
        </w:rPr>
      </w:pPr>
      <w:r w:rsidRPr="0021262C">
        <w:rPr>
          <w:rFonts w:cs="Arial"/>
          <w:color w:val="auto"/>
        </w:rPr>
        <w:t>Any signs of infection on/in the epidermis/dermis and subcutaneous tissue at the puncture site or a septic presentation will postpone the procedure by the AA.</w:t>
      </w: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21262C">
        <w:rPr>
          <w:rFonts w:cs="Arial"/>
          <w:color w:val="auto"/>
        </w:rPr>
        <w:lastRenderedPageBreak/>
        <w:t>Pre-operative hypovolaemia in an elective patient will be discussed with the supervising anaesthetist on appropriateness of fluid resuscitation and further investigation and management plan.</w:t>
      </w:r>
    </w:p>
    <w:p w:rsidR="0021262C" w:rsidRPr="0021262C" w:rsidRDefault="0021262C" w:rsidP="00580E92">
      <w:pPr>
        <w:pStyle w:val="ListParagraph"/>
        <w:numPr>
          <w:ilvl w:val="0"/>
          <w:numId w:val="10"/>
        </w:numPr>
        <w:spacing w:after="120" w:line="240" w:lineRule="auto"/>
        <w:ind w:left="1077" w:hanging="357"/>
        <w:contextualSpacing w:val="0"/>
        <w:rPr>
          <w:rFonts w:cs="Arial"/>
          <w:color w:val="auto"/>
        </w:rPr>
      </w:pPr>
      <w:r w:rsidRPr="0021262C">
        <w:rPr>
          <w:rFonts w:cs="Arial"/>
          <w:color w:val="auto"/>
        </w:rPr>
        <w:t>Knowledge of specifics to the reported allergy is required. The substance/</w:t>
      </w:r>
      <w:r w:rsidR="00580E92">
        <w:rPr>
          <w:rFonts w:cs="Arial"/>
          <w:color w:val="auto"/>
        </w:rPr>
        <w:t xml:space="preserve"> </w:t>
      </w:r>
      <w:r w:rsidRPr="0021262C">
        <w:rPr>
          <w:rFonts w:cs="Arial"/>
          <w:color w:val="auto"/>
        </w:rPr>
        <w:t xml:space="preserve">medication, reaction, treatment, investigations are needed to form a safe plan. </w:t>
      </w:r>
    </w:p>
    <w:p w:rsidR="0021262C" w:rsidRPr="0021262C" w:rsidRDefault="0021262C" w:rsidP="009539CA">
      <w:pPr>
        <w:autoSpaceDE w:val="0"/>
        <w:autoSpaceDN w:val="0"/>
        <w:adjustRightInd w:val="0"/>
        <w:spacing w:after="120" w:line="240" w:lineRule="auto"/>
        <w:ind w:left="1276"/>
        <w:rPr>
          <w:rFonts w:cs="Arial"/>
          <w:i/>
          <w:color w:val="auto"/>
        </w:rPr>
      </w:pPr>
      <w:r w:rsidRPr="0021262C">
        <w:rPr>
          <w:rFonts w:cs="Arial"/>
          <w:i/>
          <w:color w:val="auto"/>
        </w:rPr>
        <w:t>‘Approximately 1 in 10,000 people having an anaesthetic will develop life-threatening</w:t>
      </w:r>
      <w:r w:rsidR="009539CA">
        <w:rPr>
          <w:rFonts w:cs="Arial"/>
          <w:i/>
          <w:color w:val="auto"/>
        </w:rPr>
        <w:t xml:space="preserve"> a</w:t>
      </w:r>
      <w:r w:rsidRPr="0021262C">
        <w:rPr>
          <w:rFonts w:cs="Arial"/>
          <w:i/>
          <w:color w:val="auto"/>
        </w:rPr>
        <w:t>naphylaxis. More than 95 per cent of these will survive and generally make an</w:t>
      </w:r>
      <w:r w:rsidR="00D05F57">
        <w:rPr>
          <w:rFonts w:cs="Arial"/>
          <w:i/>
          <w:color w:val="auto"/>
        </w:rPr>
        <w:t xml:space="preserve"> </w:t>
      </w:r>
      <w:r w:rsidRPr="0021262C">
        <w:rPr>
          <w:rFonts w:cs="Arial"/>
          <w:i/>
          <w:color w:val="auto"/>
        </w:rPr>
        <w:t>excellent</w:t>
      </w:r>
      <w:r w:rsidR="004E683A">
        <w:rPr>
          <w:rFonts w:cs="Arial"/>
          <w:i/>
          <w:color w:val="auto"/>
        </w:rPr>
        <w:t xml:space="preserve"> </w:t>
      </w:r>
      <w:r w:rsidRPr="0021262C">
        <w:rPr>
          <w:rFonts w:cs="Arial"/>
          <w:i/>
          <w:color w:val="auto"/>
        </w:rPr>
        <w:t>recovery.</w:t>
      </w:r>
    </w:p>
    <w:p w:rsidR="0021262C" w:rsidRPr="0021262C" w:rsidRDefault="0021262C" w:rsidP="00D26CE2">
      <w:pPr>
        <w:autoSpaceDE w:val="0"/>
        <w:autoSpaceDN w:val="0"/>
        <w:adjustRightInd w:val="0"/>
        <w:spacing w:after="40" w:line="240" w:lineRule="auto"/>
        <w:ind w:left="1276"/>
        <w:rPr>
          <w:rFonts w:cs="Arial"/>
          <w:i/>
          <w:color w:val="000000"/>
        </w:rPr>
      </w:pPr>
      <w:r w:rsidRPr="0021262C">
        <w:rPr>
          <w:rFonts w:cs="Arial"/>
          <w:i/>
          <w:color w:val="000000"/>
        </w:rPr>
        <w:t>Local anaesthetic injections or antiseptics used during dental treatment may cause reactions, but it is uncommon for these to be allergic.</w:t>
      </w:r>
    </w:p>
    <w:p w:rsidR="0021262C" w:rsidRPr="00580E92" w:rsidRDefault="0021262C" w:rsidP="00580E92">
      <w:pPr>
        <w:autoSpaceDE w:val="0"/>
        <w:autoSpaceDN w:val="0"/>
        <w:adjustRightInd w:val="0"/>
        <w:spacing w:after="120" w:line="240" w:lineRule="auto"/>
        <w:jc w:val="right"/>
        <w:rPr>
          <w:rFonts w:cs="Arial"/>
          <w:i/>
          <w:color w:val="000000"/>
          <w:sz w:val="20"/>
          <w:szCs w:val="20"/>
        </w:rPr>
      </w:pPr>
      <w:r w:rsidRPr="00580E92">
        <w:rPr>
          <w:rFonts w:cs="Arial"/>
          <w:color w:val="000000"/>
          <w:sz w:val="20"/>
          <w:szCs w:val="20"/>
        </w:rPr>
        <w:t>(Extract from RCoA)</w:t>
      </w: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580E92">
        <w:rPr>
          <w:rFonts w:cs="Arial"/>
          <w:color w:val="auto"/>
        </w:rPr>
        <w:t xml:space="preserve">A significant/true allergy is an absolute contraindication to spinal anaesthesia with the stated medication (and class of medication). </w:t>
      </w:r>
    </w:p>
    <w:p w:rsidR="0021262C" w:rsidRPr="00580E92" w:rsidRDefault="0021262C" w:rsidP="00580E92">
      <w:pPr>
        <w:pStyle w:val="ListParagraph"/>
        <w:numPr>
          <w:ilvl w:val="0"/>
          <w:numId w:val="10"/>
        </w:numPr>
        <w:spacing w:after="120" w:line="240" w:lineRule="auto"/>
        <w:ind w:left="1077" w:hanging="357"/>
        <w:contextualSpacing w:val="0"/>
        <w:rPr>
          <w:rFonts w:cs="Arial"/>
          <w:color w:val="auto"/>
        </w:rPr>
      </w:pPr>
      <w:r w:rsidRPr="00580E92">
        <w:rPr>
          <w:rFonts w:cs="Arial"/>
          <w:color w:val="auto"/>
        </w:rPr>
        <w:t>If a patient</w:t>
      </w:r>
      <w:r w:rsidR="00580E92">
        <w:rPr>
          <w:rFonts w:cs="Arial"/>
          <w:color w:val="auto"/>
        </w:rPr>
        <w:t>’</w:t>
      </w:r>
      <w:r w:rsidRPr="00580E92">
        <w:rPr>
          <w:rFonts w:cs="Arial"/>
          <w:color w:val="auto"/>
        </w:rPr>
        <w:t xml:space="preserve">s coagulation profile is &gt;1.4, an alternative means of anaesthesia is recommended or action made to alter result to a safe level for the procedure. </w:t>
      </w:r>
    </w:p>
    <w:p w:rsidR="0057415B" w:rsidRPr="0057415B" w:rsidRDefault="0021262C" w:rsidP="00D26CE2">
      <w:pPr>
        <w:autoSpaceDE w:val="0"/>
        <w:autoSpaceDN w:val="0"/>
        <w:adjustRightInd w:val="0"/>
        <w:spacing w:line="240" w:lineRule="auto"/>
        <w:ind w:left="1276"/>
        <w:rPr>
          <w:rFonts w:cs="Arial"/>
          <w:i/>
          <w:color w:val="auto"/>
        </w:rPr>
      </w:pPr>
      <w:r w:rsidRPr="0057415B">
        <w:rPr>
          <w:rFonts w:cs="Arial"/>
          <w:i/>
          <w:color w:val="auto"/>
        </w:rPr>
        <w:t xml:space="preserve">‘There should be clear guidelines on how to manage patients on anticoagulant therapy presenting with trauma or for elective orthopedic surgery. Specific reversal agents may be required, such as prothrombin complex concentrate in the trauma setting in patients on warfarin. Direct oral anticoagulants (DOACs), patients on dual antiplatelet therapy (DAPT) and second generation drug eluting stents (DES) all require careful consideration and timing for surgery, both emergency and elective.’ </w:t>
      </w:r>
    </w:p>
    <w:p w:rsidR="0021262C" w:rsidRPr="0057415B" w:rsidRDefault="0057415B" w:rsidP="0057415B">
      <w:pPr>
        <w:spacing w:after="120" w:line="240" w:lineRule="auto"/>
        <w:ind w:left="1440"/>
        <w:jc w:val="right"/>
        <w:rPr>
          <w:rFonts w:cs="Arial"/>
          <w:color w:val="1E1E1F"/>
          <w:sz w:val="20"/>
          <w:szCs w:val="20"/>
          <w:lang w:val="en"/>
        </w:rPr>
      </w:pPr>
      <w:r w:rsidRPr="0057415B">
        <w:rPr>
          <w:rFonts w:cs="Arial"/>
          <w:color w:val="1E1E1F"/>
          <w:sz w:val="20"/>
          <w:szCs w:val="20"/>
          <w:lang w:val="en"/>
        </w:rPr>
        <w:t>(E</w:t>
      </w:r>
      <w:r w:rsidR="0021262C" w:rsidRPr="0057415B">
        <w:rPr>
          <w:rFonts w:cs="Arial"/>
          <w:color w:val="1E1E1F"/>
          <w:sz w:val="20"/>
          <w:szCs w:val="20"/>
          <w:lang w:val="en"/>
        </w:rPr>
        <w:t>xtract from RcoA)</w:t>
      </w:r>
    </w:p>
    <w:p w:rsidR="002216E0" w:rsidRDefault="0057415B" w:rsidP="0057415B">
      <w:pPr>
        <w:pStyle w:val="ListParagraph"/>
        <w:numPr>
          <w:ilvl w:val="0"/>
          <w:numId w:val="10"/>
        </w:numPr>
        <w:spacing w:after="120" w:line="240" w:lineRule="auto"/>
        <w:ind w:left="1077" w:hanging="357"/>
        <w:contextualSpacing w:val="0"/>
        <w:rPr>
          <w:rFonts w:cs="Arial"/>
          <w:color w:val="auto"/>
        </w:rPr>
      </w:pPr>
      <w:r w:rsidRPr="0057415B">
        <w:rPr>
          <w:rFonts w:cs="Arial"/>
          <w:color w:val="auto"/>
        </w:rPr>
        <w:t>The T</w:t>
      </w:r>
      <w:r w:rsidR="0021262C" w:rsidRPr="0057415B">
        <w:rPr>
          <w:rFonts w:cs="Arial"/>
          <w:color w:val="auto"/>
        </w:rPr>
        <w:t>rust</w:t>
      </w:r>
      <w:r w:rsidRPr="0057415B">
        <w:rPr>
          <w:rFonts w:cs="Arial"/>
          <w:color w:val="auto"/>
        </w:rPr>
        <w:t>’</w:t>
      </w:r>
      <w:r w:rsidR="0021262C" w:rsidRPr="0057415B">
        <w:rPr>
          <w:rFonts w:cs="Arial"/>
          <w:color w:val="auto"/>
        </w:rPr>
        <w:t xml:space="preserve">s </w:t>
      </w:r>
    </w:p>
    <w:p w:rsidR="002216E0" w:rsidRDefault="00852737" w:rsidP="002216E0">
      <w:pPr>
        <w:pStyle w:val="ListParagraph"/>
        <w:spacing w:after="120" w:line="240" w:lineRule="auto"/>
        <w:ind w:left="1077"/>
        <w:contextualSpacing w:val="0"/>
        <w:rPr>
          <w:rFonts w:cs="Arial"/>
          <w:color w:val="auto"/>
        </w:rPr>
      </w:pPr>
      <w:hyperlink r:id="rId15" w:history="1">
        <w:r w:rsidR="0021262C" w:rsidRPr="008A30C2">
          <w:rPr>
            <w:rStyle w:val="Hyperlink"/>
            <w:rFonts w:cs="Arial"/>
          </w:rPr>
          <w:t>Anticoagulation and Reversal of Anticoagulation Therapy policy in Adults</w:t>
        </w:r>
      </w:hyperlink>
      <w:r w:rsidR="002216E0">
        <w:rPr>
          <w:rFonts w:cs="Arial"/>
          <w:color w:val="auto"/>
        </w:rPr>
        <w:t>,</w:t>
      </w:r>
      <w:r w:rsidR="008A30C2">
        <w:rPr>
          <w:rFonts w:cs="Arial"/>
          <w:color w:val="auto"/>
        </w:rPr>
        <w:t xml:space="preserve"> </w:t>
      </w:r>
    </w:p>
    <w:p w:rsidR="002216E0" w:rsidRDefault="00852737" w:rsidP="002216E0">
      <w:pPr>
        <w:pStyle w:val="ListParagraph"/>
        <w:spacing w:after="120" w:line="240" w:lineRule="auto"/>
        <w:ind w:left="1077"/>
        <w:contextualSpacing w:val="0"/>
        <w:rPr>
          <w:rFonts w:cs="Arial"/>
          <w:color w:val="auto"/>
        </w:rPr>
      </w:pPr>
      <w:hyperlink r:id="rId16" w:history="1">
        <w:r w:rsidR="008A30C2" w:rsidRPr="002216E0">
          <w:rPr>
            <w:rStyle w:val="Hyperlink"/>
            <w:rFonts w:cs="Arial"/>
          </w:rPr>
          <w:t>Management of patients receiving long-term oral anticoagulants for elective surgery procedures</w:t>
        </w:r>
      </w:hyperlink>
      <w:r w:rsidR="008A30C2">
        <w:rPr>
          <w:rFonts w:cs="Arial"/>
          <w:color w:val="auto"/>
        </w:rPr>
        <w:t xml:space="preserve"> and </w:t>
      </w:r>
    </w:p>
    <w:p w:rsidR="0021262C" w:rsidRPr="0057415B" w:rsidRDefault="00852737" w:rsidP="002216E0">
      <w:pPr>
        <w:pStyle w:val="ListParagraph"/>
        <w:spacing w:after="120" w:line="240" w:lineRule="auto"/>
        <w:ind w:left="1077"/>
        <w:contextualSpacing w:val="0"/>
        <w:rPr>
          <w:rFonts w:cs="Arial"/>
          <w:color w:val="auto"/>
        </w:rPr>
      </w:pPr>
      <w:hyperlink r:id="rId17" w:history="1">
        <w:r w:rsidR="002216E0" w:rsidRPr="002216E0">
          <w:rPr>
            <w:rStyle w:val="Hyperlink"/>
            <w:rFonts w:cs="Arial"/>
          </w:rPr>
          <w:t>Peri-procedural management of Antiplatelet drugs</w:t>
        </w:r>
      </w:hyperlink>
      <w:r w:rsidR="004E683A" w:rsidRPr="0057415B">
        <w:rPr>
          <w:rFonts w:cs="Arial"/>
          <w:color w:val="auto"/>
        </w:rPr>
        <w:t xml:space="preserve"> can be found on the Hub.</w:t>
      </w:r>
    </w:p>
    <w:p w:rsidR="0021262C" w:rsidRPr="0057415B" w:rsidRDefault="00C65158" w:rsidP="0057415B">
      <w:pPr>
        <w:pStyle w:val="ListParagraph"/>
        <w:numPr>
          <w:ilvl w:val="0"/>
          <w:numId w:val="10"/>
        </w:numPr>
        <w:spacing w:after="120" w:line="240" w:lineRule="auto"/>
        <w:ind w:left="1077" w:hanging="357"/>
        <w:contextualSpacing w:val="0"/>
        <w:rPr>
          <w:rFonts w:cs="Arial"/>
          <w:color w:val="auto"/>
        </w:rPr>
      </w:pPr>
      <w:r>
        <w:t>A patient with a septic presentation will be immediately escalated whilst ALS measures are initiated</w:t>
      </w:r>
      <w:r w:rsidR="0021262C" w:rsidRPr="0057415B">
        <w:rPr>
          <w:rFonts w:cs="Arial"/>
          <w:color w:val="auto"/>
        </w:rPr>
        <w:t>.</w:t>
      </w:r>
    </w:p>
    <w:p w:rsidR="0021262C" w:rsidRPr="0057415B" w:rsidRDefault="00C65158" w:rsidP="0057415B">
      <w:pPr>
        <w:pStyle w:val="ListParagraph"/>
        <w:numPr>
          <w:ilvl w:val="0"/>
          <w:numId w:val="10"/>
        </w:numPr>
        <w:spacing w:line="240" w:lineRule="auto"/>
        <w:ind w:left="1077" w:hanging="357"/>
        <w:contextualSpacing w:val="0"/>
        <w:rPr>
          <w:rFonts w:cs="Arial"/>
          <w:color w:val="auto"/>
        </w:rPr>
      </w:pPr>
      <w:r>
        <w:t>Known fixed cardiac output states will be highlighted and if deemed appropriate, the SAB will be conducted by the consultant anaesthetist.</w:t>
      </w:r>
    </w:p>
    <w:p w:rsidR="0021262C" w:rsidRPr="0021262C" w:rsidRDefault="0021262C" w:rsidP="0057415B">
      <w:pPr>
        <w:spacing w:line="240" w:lineRule="auto"/>
        <w:ind w:left="720" w:hanging="720"/>
        <w:rPr>
          <w:rFonts w:cs="Arial"/>
          <w:color w:val="1E1E1F"/>
          <w:lang w:val="en"/>
        </w:rPr>
      </w:pPr>
    </w:p>
    <w:p w:rsidR="0021262C" w:rsidRPr="0021262C" w:rsidRDefault="0021262C" w:rsidP="0057415B">
      <w:pPr>
        <w:spacing w:line="240" w:lineRule="auto"/>
        <w:ind w:left="720" w:hanging="720"/>
        <w:rPr>
          <w:rFonts w:cs="Arial"/>
          <w:color w:val="auto"/>
        </w:rPr>
      </w:pPr>
    </w:p>
    <w:p w:rsidR="0021262C" w:rsidRPr="0057415B" w:rsidRDefault="0021262C" w:rsidP="0057415B">
      <w:pPr>
        <w:pStyle w:val="ListParagraph"/>
        <w:numPr>
          <w:ilvl w:val="0"/>
          <w:numId w:val="3"/>
        </w:numPr>
        <w:spacing w:after="120" w:line="240" w:lineRule="auto"/>
        <w:ind w:left="714" w:hanging="357"/>
        <w:contextualSpacing w:val="0"/>
        <w:rPr>
          <w:b/>
          <w:sz w:val="24"/>
          <w:szCs w:val="24"/>
        </w:rPr>
      </w:pPr>
      <w:bookmarkStart w:id="1" w:name="Section9"/>
      <w:r w:rsidRPr="0057415B">
        <w:rPr>
          <w:b/>
          <w:sz w:val="24"/>
          <w:szCs w:val="24"/>
        </w:rPr>
        <w:t>COMPLICATIONS/RISKS</w:t>
      </w:r>
      <w:bookmarkEnd w:id="1"/>
    </w:p>
    <w:p w:rsidR="0021262C" w:rsidRPr="0057415B" w:rsidRDefault="0021262C" w:rsidP="0057415B">
      <w:pPr>
        <w:pStyle w:val="ListParagraph"/>
        <w:numPr>
          <w:ilvl w:val="0"/>
          <w:numId w:val="10"/>
        </w:numPr>
        <w:spacing w:after="120" w:line="240" w:lineRule="auto"/>
        <w:ind w:left="1077" w:hanging="357"/>
        <w:contextualSpacing w:val="0"/>
        <w:rPr>
          <w:rFonts w:cs="Arial"/>
          <w:color w:val="auto"/>
        </w:rPr>
      </w:pPr>
      <w:r w:rsidRPr="0021262C">
        <w:rPr>
          <w:rFonts w:cs="Arial"/>
          <w:color w:val="auto"/>
        </w:rPr>
        <w:t>Complications/risks for spinal anaesthesia are often categorised on likelihood and severity. The AA will discuss these as part of the consenting process.</w:t>
      </w:r>
    </w:p>
    <w:p w:rsidR="0021262C" w:rsidRPr="0021262C" w:rsidRDefault="0021262C" w:rsidP="0057415B">
      <w:pPr>
        <w:pStyle w:val="ListParagraph"/>
        <w:numPr>
          <w:ilvl w:val="0"/>
          <w:numId w:val="10"/>
        </w:numPr>
        <w:spacing w:after="120" w:line="240" w:lineRule="auto"/>
        <w:ind w:left="1077" w:hanging="357"/>
        <w:contextualSpacing w:val="0"/>
        <w:rPr>
          <w:rFonts w:cs="Arial"/>
          <w:color w:val="auto"/>
        </w:rPr>
      </w:pPr>
      <w:r w:rsidRPr="0021262C">
        <w:rPr>
          <w:rFonts w:cs="Arial"/>
          <w:color w:val="auto"/>
        </w:rPr>
        <w:t>Risks (non-exhaustive list) associated with spinal anaesthesia are:</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Hypotension</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Nausea and vomiting</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Shivering</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Itching</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Urinary retention (POUR)</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Procedural pain</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Failed spinal anaesthetic</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Post-dural puncture headache</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Infection</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Allergy</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lastRenderedPageBreak/>
        <w:t>Haematoma/Ischaemia</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Total spinal anaesthesia</w:t>
      </w:r>
    </w:p>
    <w:p w:rsidR="0021262C" w:rsidRPr="00B82302" w:rsidRDefault="00B82302" w:rsidP="0057415B">
      <w:pPr>
        <w:numPr>
          <w:ilvl w:val="0"/>
          <w:numId w:val="11"/>
        </w:numPr>
        <w:spacing w:after="120" w:line="240" w:lineRule="auto"/>
        <w:contextualSpacing/>
        <w:rPr>
          <w:rFonts w:cs="Arial"/>
          <w:color w:val="auto"/>
        </w:rPr>
      </w:pPr>
      <w:r w:rsidRPr="00B82302">
        <w:rPr>
          <w:rFonts w:cs="Arial"/>
          <w:color w:val="auto"/>
        </w:rPr>
        <w:t>CES/Arachnoiditis</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Nerve damage</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Cardio-vascular collapse</w:t>
      </w:r>
    </w:p>
    <w:p w:rsidR="0021262C" w:rsidRPr="0021262C" w:rsidRDefault="0021262C" w:rsidP="0057415B">
      <w:pPr>
        <w:numPr>
          <w:ilvl w:val="0"/>
          <w:numId w:val="11"/>
        </w:numPr>
        <w:spacing w:after="120" w:line="240" w:lineRule="auto"/>
        <w:contextualSpacing/>
        <w:rPr>
          <w:rFonts w:cs="Arial"/>
          <w:color w:val="auto"/>
        </w:rPr>
      </w:pPr>
      <w:r w:rsidRPr="0021262C">
        <w:rPr>
          <w:rFonts w:cs="Arial"/>
          <w:color w:val="auto"/>
        </w:rPr>
        <w:t>Death</w:t>
      </w:r>
    </w:p>
    <w:p w:rsidR="0021262C" w:rsidRPr="0021262C" w:rsidRDefault="0021262C" w:rsidP="00144F10">
      <w:pPr>
        <w:spacing w:after="120" w:line="240" w:lineRule="auto"/>
        <w:rPr>
          <w:rFonts w:cs="Arial"/>
          <w:color w:val="auto"/>
        </w:rPr>
      </w:pPr>
    </w:p>
    <w:p w:rsidR="0021262C" w:rsidRPr="0021262C" w:rsidRDefault="0021262C" w:rsidP="0057415B">
      <w:pPr>
        <w:pStyle w:val="ListParagraph"/>
        <w:numPr>
          <w:ilvl w:val="0"/>
          <w:numId w:val="10"/>
        </w:numPr>
        <w:spacing w:after="120" w:line="240" w:lineRule="auto"/>
        <w:ind w:left="1077" w:hanging="357"/>
        <w:contextualSpacing w:val="0"/>
        <w:rPr>
          <w:rFonts w:cs="Arial"/>
          <w:color w:val="auto"/>
        </w:rPr>
      </w:pPr>
      <w:r w:rsidRPr="0021262C">
        <w:rPr>
          <w:rFonts w:cs="Arial"/>
          <w:color w:val="auto"/>
        </w:rPr>
        <w:t>Frequency/likelihood of each individual risk is widely reported, the RCoA provides numerical (very common 1 in 10 people to very rare 1 in 100,000 people) for several of these risks which will be utilised in the consenting process.</w:t>
      </w:r>
    </w:p>
    <w:p w:rsidR="0021262C" w:rsidRPr="00D26CE2" w:rsidRDefault="0021262C" w:rsidP="0057415B">
      <w:pPr>
        <w:pStyle w:val="ListParagraph"/>
        <w:numPr>
          <w:ilvl w:val="0"/>
          <w:numId w:val="10"/>
        </w:numPr>
        <w:spacing w:after="120" w:line="240" w:lineRule="auto"/>
        <w:ind w:left="1077" w:hanging="357"/>
        <w:contextualSpacing w:val="0"/>
        <w:rPr>
          <w:rFonts w:cs="Arial"/>
          <w:color w:val="auto"/>
        </w:rPr>
      </w:pPr>
      <w:r w:rsidRPr="0021262C">
        <w:rPr>
          <w:rFonts w:cs="Arial"/>
          <w:color w:val="auto"/>
        </w:rPr>
        <w:t xml:space="preserve">If any of these circumstances were to arise where common remedies were not </w:t>
      </w:r>
      <w:r w:rsidRPr="00D26CE2">
        <w:rPr>
          <w:rFonts w:cs="Arial"/>
          <w:color w:val="auto"/>
        </w:rPr>
        <w:t xml:space="preserve">immediately effective, the AA will call upon the supervising anaesthetist immediately or begin immediate </w:t>
      </w:r>
      <w:r w:rsidR="009539CA" w:rsidRPr="00D26CE2">
        <w:rPr>
          <w:rFonts w:cs="Arial"/>
          <w:color w:val="auto"/>
        </w:rPr>
        <w:t>resusci</w:t>
      </w:r>
      <w:r w:rsidR="009539CA">
        <w:rPr>
          <w:rFonts w:cs="Arial"/>
          <w:color w:val="auto"/>
        </w:rPr>
        <w:t>ta</w:t>
      </w:r>
      <w:r w:rsidR="009539CA" w:rsidRPr="00D26CE2">
        <w:rPr>
          <w:rFonts w:cs="Arial"/>
          <w:color w:val="auto"/>
        </w:rPr>
        <w:t>tive</w:t>
      </w:r>
      <w:r w:rsidRPr="00D26CE2">
        <w:rPr>
          <w:rFonts w:cs="Arial"/>
          <w:color w:val="auto"/>
        </w:rPr>
        <w:t xml:space="preserve"> man</w:t>
      </w:r>
      <w:r w:rsidR="00D26CE2" w:rsidRPr="00D26CE2">
        <w:rPr>
          <w:rFonts w:cs="Arial"/>
          <w:color w:val="auto"/>
        </w:rPr>
        <w:t>agement in accordance with the T</w:t>
      </w:r>
      <w:r w:rsidRPr="00D26CE2">
        <w:rPr>
          <w:rFonts w:cs="Arial"/>
          <w:color w:val="auto"/>
        </w:rPr>
        <w:t>rust</w:t>
      </w:r>
      <w:r w:rsidR="00D26CE2" w:rsidRPr="00D26CE2">
        <w:rPr>
          <w:rFonts w:cs="Arial"/>
          <w:color w:val="auto"/>
        </w:rPr>
        <w:t>’</w:t>
      </w:r>
      <w:r w:rsidRPr="00D26CE2">
        <w:rPr>
          <w:rFonts w:cs="Arial"/>
          <w:color w:val="auto"/>
        </w:rPr>
        <w:t xml:space="preserve">s </w:t>
      </w:r>
      <w:hyperlink r:id="rId18" w:history="1">
        <w:r w:rsidRPr="00D26CE2">
          <w:rPr>
            <w:rStyle w:val="Hyperlink"/>
            <w:rFonts w:cs="Arial"/>
          </w:rPr>
          <w:t>Cardiopulmonary Resuscitation (CPR) policy</w:t>
        </w:r>
      </w:hyperlink>
      <w:r w:rsidRPr="00D26CE2">
        <w:rPr>
          <w:rFonts w:cs="Arial"/>
          <w:color w:val="auto"/>
        </w:rPr>
        <w:t>.</w:t>
      </w:r>
    </w:p>
    <w:p w:rsidR="0021262C" w:rsidRPr="0021262C" w:rsidRDefault="0021262C" w:rsidP="0057415B">
      <w:pPr>
        <w:pStyle w:val="ListParagraph"/>
        <w:numPr>
          <w:ilvl w:val="0"/>
          <w:numId w:val="10"/>
        </w:numPr>
        <w:spacing w:line="240" w:lineRule="auto"/>
        <w:ind w:left="1077" w:hanging="357"/>
        <w:contextualSpacing w:val="0"/>
        <w:rPr>
          <w:rFonts w:cs="Arial"/>
          <w:color w:val="auto"/>
        </w:rPr>
      </w:pPr>
      <w:r w:rsidRPr="0021262C">
        <w:rPr>
          <w:rFonts w:cs="Arial"/>
          <w:color w:val="auto"/>
        </w:rPr>
        <w:t xml:space="preserve">The AA is responsible for remaining in date with their ALS certification. </w:t>
      </w:r>
    </w:p>
    <w:p w:rsidR="0021262C" w:rsidRDefault="0021262C" w:rsidP="0057415B">
      <w:pPr>
        <w:spacing w:line="240" w:lineRule="auto"/>
        <w:ind w:left="720" w:hanging="720"/>
        <w:rPr>
          <w:rFonts w:cs="Arial"/>
          <w:color w:val="auto"/>
        </w:rPr>
      </w:pPr>
    </w:p>
    <w:p w:rsidR="0057415B" w:rsidRPr="0021262C" w:rsidRDefault="0057415B" w:rsidP="0057415B">
      <w:pPr>
        <w:spacing w:line="240" w:lineRule="auto"/>
        <w:ind w:left="720" w:hanging="720"/>
        <w:rPr>
          <w:rFonts w:cs="Arial"/>
          <w:color w:val="auto"/>
        </w:rPr>
      </w:pPr>
    </w:p>
    <w:p w:rsidR="0021262C" w:rsidRPr="0057415B" w:rsidRDefault="0021262C" w:rsidP="00D26CE2">
      <w:pPr>
        <w:pStyle w:val="ListParagraph"/>
        <w:numPr>
          <w:ilvl w:val="0"/>
          <w:numId w:val="3"/>
        </w:numPr>
        <w:spacing w:line="240" w:lineRule="auto"/>
        <w:ind w:left="714" w:hanging="430"/>
        <w:contextualSpacing w:val="0"/>
        <w:rPr>
          <w:b/>
          <w:sz w:val="24"/>
          <w:szCs w:val="24"/>
        </w:rPr>
      </w:pPr>
      <w:r w:rsidRPr="0057415B">
        <w:rPr>
          <w:b/>
          <w:sz w:val="24"/>
          <w:szCs w:val="24"/>
        </w:rPr>
        <w:t>MONITORING COMPLIANCE AND AUDIT</w:t>
      </w:r>
    </w:p>
    <w:p w:rsidR="0021262C" w:rsidRPr="0021262C" w:rsidRDefault="0021262C" w:rsidP="00D26CE2">
      <w:pPr>
        <w:spacing w:line="240" w:lineRule="auto"/>
        <w:ind w:left="360"/>
        <w:contextualSpacing/>
        <w:rPr>
          <w:rFonts w:cs="Arial"/>
          <w:b/>
          <w:color w:val="auto"/>
        </w:rPr>
      </w:pPr>
    </w:p>
    <w:p w:rsidR="009A6620" w:rsidRDefault="0021262C" w:rsidP="00184970">
      <w:pPr>
        <w:spacing w:line="240" w:lineRule="auto"/>
        <w:ind w:left="720"/>
        <w:rPr>
          <w:rFonts w:cs="Arial"/>
          <w:color w:val="auto"/>
        </w:rPr>
      </w:pPr>
      <w:r w:rsidRPr="0021262C">
        <w:rPr>
          <w:rFonts w:cs="Arial"/>
          <w:color w:val="auto"/>
        </w:rPr>
        <w:t>A</w:t>
      </w:r>
      <w:r w:rsidR="0057415B">
        <w:rPr>
          <w:rFonts w:cs="Arial"/>
          <w:color w:val="auto"/>
        </w:rPr>
        <w:t>n A</w:t>
      </w:r>
      <w:r w:rsidRPr="0021262C">
        <w:rPr>
          <w:rFonts w:cs="Arial"/>
          <w:color w:val="auto"/>
        </w:rPr>
        <w:t>udit will be undertaken annually to monitor standards and presented to</w:t>
      </w:r>
      <w:r w:rsidR="00D4156A">
        <w:rPr>
          <w:rFonts w:cs="Arial"/>
          <w:color w:val="auto"/>
        </w:rPr>
        <w:t xml:space="preserve"> audit meetings within the Anaesthetic Department, Critical Care.</w:t>
      </w:r>
    </w:p>
    <w:p w:rsidR="0057415B" w:rsidRDefault="0057415B" w:rsidP="00184970">
      <w:pPr>
        <w:spacing w:line="240" w:lineRule="auto"/>
        <w:ind w:left="720"/>
        <w:rPr>
          <w:rFonts w:cs="Arial"/>
          <w:color w:val="auto"/>
        </w:rPr>
      </w:pPr>
    </w:p>
    <w:p w:rsidR="0057415B" w:rsidRDefault="0057415B" w:rsidP="00184970">
      <w:pPr>
        <w:spacing w:line="240" w:lineRule="auto"/>
        <w:ind w:left="720"/>
        <w:rPr>
          <w:rFonts w:cs="Arial"/>
          <w:color w:val="auto"/>
        </w:rPr>
      </w:pPr>
    </w:p>
    <w:p w:rsidR="00D26CE2" w:rsidRPr="0057415B" w:rsidRDefault="00D26CE2" w:rsidP="00D26CE2">
      <w:pPr>
        <w:pStyle w:val="ListParagraph"/>
        <w:numPr>
          <w:ilvl w:val="0"/>
          <w:numId w:val="3"/>
        </w:numPr>
        <w:spacing w:after="240" w:line="240" w:lineRule="auto"/>
        <w:ind w:left="715" w:hanging="431"/>
        <w:contextualSpacing w:val="0"/>
        <w:rPr>
          <w:b/>
          <w:sz w:val="24"/>
          <w:szCs w:val="24"/>
        </w:rPr>
      </w:pPr>
      <w:r>
        <w:rPr>
          <w:b/>
          <w:sz w:val="24"/>
          <w:szCs w:val="24"/>
        </w:rPr>
        <w:t>ASSOCIATED POLICIES / GUIDELINES</w:t>
      </w:r>
    </w:p>
    <w:p w:rsidR="0057415B" w:rsidRDefault="00852737" w:rsidP="00144F10">
      <w:pPr>
        <w:spacing w:after="120" w:line="240" w:lineRule="auto"/>
        <w:ind w:left="720"/>
      </w:pPr>
      <w:hyperlink r:id="rId19" w:history="1">
        <w:r w:rsidR="0094188F" w:rsidRPr="00D26CE2">
          <w:rPr>
            <w:rStyle w:val="Hyperlink"/>
          </w:rPr>
          <w:t>Safe Surgery and Interventional Procedures Policy</w:t>
        </w:r>
      </w:hyperlink>
    </w:p>
    <w:p w:rsidR="00D26CE2" w:rsidRDefault="00852737" w:rsidP="00D26CE2">
      <w:pPr>
        <w:spacing w:after="120" w:line="240" w:lineRule="auto"/>
        <w:ind w:left="720"/>
        <w:rPr>
          <w:rFonts w:cs="Arial"/>
          <w:color w:val="auto"/>
        </w:rPr>
      </w:pPr>
      <w:hyperlink r:id="rId20" w:history="1">
        <w:r w:rsidR="00D26CE2" w:rsidRPr="00D26CE2">
          <w:rPr>
            <w:rStyle w:val="Hyperlink"/>
            <w:rFonts w:cs="Arial"/>
          </w:rPr>
          <w:t>Cardiopulmonary Resuscitation (CPR) policy</w:t>
        </w:r>
      </w:hyperlink>
    </w:p>
    <w:p w:rsidR="00D26CE2" w:rsidRDefault="002B5CDE" w:rsidP="0057415B">
      <w:pPr>
        <w:spacing w:after="120" w:line="240" w:lineRule="auto"/>
        <w:rPr>
          <w:rFonts w:cs="Arial"/>
          <w:color w:val="auto"/>
        </w:rPr>
      </w:pPr>
      <w:r>
        <w:rPr>
          <w:rFonts w:cs="Arial"/>
          <w:color w:val="auto"/>
        </w:rPr>
        <w:tab/>
      </w:r>
      <w:hyperlink r:id="rId21" w:history="1">
        <w:r w:rsidRPr="008A30C2">
          <w:rPr>
            <w:rStyle w:val="Hyperlink"/>
            <w:rFonts w:cs="Arial"/>
          </w:rPr>
          <w:t>Anticoagulation and Reversal of Anticoagulation Therapy policy in Adults</w:t>
        </w:r>
      </w:hyperlink>
    </w:p>
    <w:p w:rsidR="002B5CDE" w:rsidRDefault="00852737" w:rsidP="002B5CDE">
      <w:pPr>
        <w:spacing w:after="120" w:line="240" w:lineRule="auto"/>
        <w:ind w:left="720" w:firstLine="15"/>
        <w:rPr>
          <w:rFonts w:cs="Arial"/>
          <w:color w:val="auto"/>
        </w:rPr>
      </w:pPr>
      <w:hyperlink r:id="rId22" w:history="1">
        <w:r w:rsidR="002B5CDE" w:rsidRPr="002216E0">
          <w:rPr>
            <w:rStyle w:val="Hyperlink"/>
            <w:rFonts w:cs="Arial"/>
          </w:rPr>
          <w:t xml:space="preserve">Management of patients receiving long-term oral anticoagulants for elective </w:t>
        </w:r>
        <w:r w:rsidR="00EC3E20" w:rsidRPr="002216E0">
          <w:rPr>
            <w:rStyle w:val="Hyperlink"/>
            <w:rFonts w:cs="Arial"/>
          </w:rPr>
          <w:t xml:space="preserve">surgery </w:t>
        </w:r>
        <w:r w:rsidR="00EC3E20">
          <w:rPr>
            <w:rStyle w:val="Hyperlink"/>
            <w:rFonts w:cs="Arial"/>
          </w:rPr>
          <w:t>procedures</w:t>
        </w:r>
      </w:hyperlink>
    </w:p>
    <w:p w:rsidR="002B5CDE" w:rsidRDefault="00852737" w:rsidP="002B5CDE">
      <w:pPr>
        <w:spacing w:after="120" w:line="240" w:lineRule="auto"/>
        <w:ind w:left="720" w:firstLine="15"/>
        <w:rPr>
          <w:rFonts w:cs="Arial"/>
          <w:color w:val="auto"/>
        </w:rPr>
      </w:pPr>
      <w:hyperlink r:id="rId23" w:history="1">
        <w:r w:rsidR="002B5CDE" w:rsidRPr="002216E0">
          <w:rPr>
            <w:rStyle w:val="Hyperlink"/>
            <w:rFonts w:cs="Arial"/>
          </w:rPr>
          <w:t>Peri-procedural management of Antiplatelet drugs</w:t>
        </w:r>
      </w:hyperlink>
    </w:p>
    <w:p w:rsidR="002B5CDE" w:rsidRPr="002B5CDE" w:rsidRDefault="002B5CDE" w:rsidP="0057415B">
      <w:pPr>
        <w:spacing w:after="120" w:line="240" w:lineRule="auto"/>
        <w:rPr>
          <w:rFonts w:cs="Arial"/>
          <w:color w:val="auto"/>
        </w:rPr>
        <w:sectPr w:rsidR="002B5CDE" w:rsidRPr="002B5CDE" w:rsidSect="00144F10">
          <w:pgSz w:w="11906" w:h="16838" w:code="9"/>
          <w:pgMar w:top="1134" w:right="1440" w:bottom="1134" w:left="1440" w:header="567" w:footer="567" w:gutter="0"/>
          <w:cols w:space="708"/>
          <w:docGrid w:linePitch="360"/>
        </w:sectPr>
      </w:pPr>
      <w:r>
        <w:rPr>
          <w:rFonts w:cs="Arial"/>
          <w:color w:val="auto"/>
        </w:rPr>
        <w:tab/>
      </w:r>
    </w:p>
    <w:p w:rsidR="0057415B" w:rsidRDefault="0057415B" w:rsidP="0057415B">
      <w:pPr>
        <w:spacing w:after="120" w:line="240" w:lineRule="auto"/>
        <w:rPr>
          <w:rFonts w:eastAsia="Times New Roman" w:cs="Arial"/>
          <w:color w:val="auto"/>
          <w:sz w:val="24"/>
          <w:szCs w:val="24"/>
          <w:lang w:eastAsia="en-GB"/>
        </w:rPr>
      </w:pPr>
      <w:bookmarkStart w:id="2" w:name="Appx1"/>
      <w:r w:rsidRPr="0057415B">
        <w:rPr>
          <w:rFonts w:eastAsia="Times New Roman" w:cs="Arial"/>
          <w:b/>
          <w:color w:val="auto"/>
          <w:sz w:val="24"/>
          <w:szCs w:val="24"/>
          <w:lang w:eastAsia="en-GB"/>
        </w:rPr>
        <w:lastRenderedPageBreak/>
        <w:t>Appendix 1</w:t>
      </w:r>
      <w:bookmarkEnd w:id="2"/>
      <w:r w:rsidR="00B25BA4">
        <w:rPr>
          <w:rFonts w:eastAsia="Times New Roman" w:cs="Arial"/>
          <w:b/>
          <w:color w:val="auto"/>
          <w:sz w:val="24"/>
          <w:szCs w:val="24"/>
          <w:lang w:eastAsia="en-GB"/>
        </w:rPr>
        <w:t xml:space="preserve"> – Competence Assessment Criteria</w:t>
      </w:r>
    </w:p>
    <w:p w:rsidR="00BF349A" w:rsidRPr="00BF349A" w:rsidRDefault="00BF349A" w:rsidP="004D7246">
      <w:pPr>
        <w:jc w:val="center"/>
        <w:rPr>
          <w:rFonts w:cs="Arial"/>
          <w:b/>
          <w:sz w:val="24"/>
          <w:szCs w:val="24"/>
        </w:rPr>
      </w:pPr>
      <w:r w:rsidRPr="00BF349A">
        <w:rPr>
          <w:rFonts w:cs="Arial"/>
          <w:b/>
          <w:sz w:val="24"/>
          <w:szCs w:val="24"/>
        </w:rPr>
        <w:t>Extended role</w:t>
      </w:r>
      <w:r>
        <w:rPr>
          <w:rFonts w:cs="Arial"/>
          <w:b/>
          <w:sz w:val="24"/>
          <w:szCs w:val="24"/>
        </w:rPr>
        <w:t xml:space="preserve"> for</w:t>
      </w:r>
      <w:r w:rsidRPr="00BF349A">
        <w:rPr>
          <w:rFonts w:cs="Arial"/>
          <w:b/>
          <w:sz w:val="24"/>
          <w:szCs w:val="24"/>
        </w:rPr>
        <w:t xml:space="preserve"> </w:t>
      </w:r>
      <w:r>
        <w:rPr>
          <w:rFonts w:cs="Arial"/>
          <w:b/>
          <w:sz w:val="24"/>
          <w:szCs w:val="24"/>
        </w:rPr>
        <w:t>p</w:t>
      </w:r>
      <w:r w:rsidRPr="00BF349A">
        <w:rPr>
          <w:rFonts w:cs="Arial"/>
          <w:b/>
          <w:sz w:val="24"/>
          <w:szCs w:val="24"/>
        </w:rPr>
        <w:t>erformance of Spinal Anaesthetic Blocks for Adult Patients by Anaesthesia Associates</w:t>
      </w:r>
    </w:p>
    <w:p w:rsidR="00BF349A" w:rsidRDefault="00BF349A" w:rsidP="00BF349A">
      <w:pPr>
        <w:rPr>
          <w:rFonts w:cs="Arial"/>
          <w:b/>
        </w:rPr>
      </w:pPr>
    </w:p>
    <w:p w:rsidR="00BF349A" w:rsidRDefault="00BF349A" w:rsidP="00BF349A">
      <w:pPr>
        <w:rPr>
          <w:rFonts w:cs="Arial"/>
          <w:b/>
        </w:rPr>
      </w:pPr>
      <w:r>
        <w:rPr>
          <w:rFonts w:cs="Arial"/>
          <w:b/>
        </w:rPr>
        <w:t>Name of Anaesthesia Associate ………………………………………………………………….</w:t>
      </w:r>
    </w:p>
    <w:p w:rsidR="00BF349A" w:rsidRDefault="00BF349A" w:rsidP="00BF349A">
      <w:pPr>
        <w:rPr>
          <w:rFonts w:cs="Arial"/>
          <w:b/>
        </w:rPr>
      </w:pPr>
    </w:p>
    <w:p w:rsidR="00BF349A" w:rsidRDefault="00BF349A" w:rsidP="00BF349A">
      <w:pPr>
        <w:rPr>
          <w:rFonts w:cs="Arial"/>
          <w:b/>
        </w:rPr>
      </w:pPr>
      <w:r>
        <w:rPr>
          <w:rFonts w:cs="Arial"/>
          <w:b/>
        </w:rPr>
        <w:t>Assessment of Competency</w:t>
      </w:r>
    </w:p>
    <w:p w:rsidR="00BF349A" w:rsidRDefault="00990319" w:rsidP="00BF349A">
      <w:pPr>
        <w:rPr>
          <w:rFonts w:cs="Arial"/>
          <w:sz w:val="20"/>
          <w:szCs w:val="20"/>
        </w:rPr>
      </w:pPr>
      <w:r>
        <w:rPr>
          <w:rFonts w:cs="Arial"/>
          <w:sz w:val="20"/>
          <w:szCs w:val="20"/>
        </w:rPr>
        <w:t>Prior to a procedural competency assessment the AA</w:t>
      </w:r>
      <w:r w:rsidR="00BF349A">
        <w:rPr>
          <w:rFonts w:cs="Arial"/>
          <w:sz w:val="20"/>
          <w:szCs w:val="20"/>
        </w:rPr>
        <w:t xml:space="preserve"> must have completed the assessment of supporting knowledge. Assessment can be made and signed off only by a consultant anaesthetist. </w:t>
      </w:r>
    </w:p>
    <w:p w:rsidR="00BF349A" w:rsidRDefault="00BF349A" w:rsidP="00BF349A">
      <w:pPr>
        <w:rPr>
          <w:rFonts w:cs="Arial"/>
          <w:sz w:val="20"/>
          <w:szCs w:val="20"/>
        </w:rPr>
      </w:pPr>
    </w:p>
    <w:p w:rsidR="00BF349A" w:rsidRDefault="00BF349A" w:rsidP="00BF349A">
      <w:pPr>
        <w:rPr>
          <w:rFonts w:cs="Arial"/>
          <w:sz w:val="20"/>
          <w:szCs w:val="20"/>
        </w:rPr>
      </w:pPr>
      <w:r>
        <w:rPr>
          <w:rFonts w:cs="Arial"/>
          <w:sz w:val="20"/>
          <w:szCs w:val="20"/>
        </w:rPr>
        <w:t xml:space="preserve">A minimum of </w:t>
      </w:r>
      <w:r w:rsidR="00990319">
        <w:rPr>
          <w:rFonts w:cs="Arial"/>
          <w:sz w:val="20"/>
          <w:szCs w:val="20"/>
        </w:rPr>
        <w:t>15</w:t>
      </w:r>
      <w:r>
        <w:rPr>
          <w:rFonts w:cs="Arial"/>
          <w:sz w:val="20"/>
          <w:szCs w:val="20"/>
        </w:rPr>
        <w:t xml:space="preserve"> spinal anaesthetics must be administere</w:t>
      </w:r>
      <w:r w:rsidR="00990319">
        <w:rPr>
          <w:rFonts w:cs="Arial"/>
          <w:sz w:val="20"/>
          <w:szCs w:val="20"/>
        </w:rPr>
        <w:t>d during training to attain sign</w:t>
      </w:r>
      <w:r>
        <w:rPr>
          <w:rFonts w:cs="Arial"/>
          <w:sz w:val="20"/>
          <w:szCs w:val="20"/>
        </w:rPr>
        <w:t xml:space="preserve"> off. This is only a minimum and does not automatically indicate competence.</w:t>
      </w:r>
    </w:p>
    <w:p w:rsidR="00BF349A" w:rsidRDefault="00BF349A" w:rsidP="00BF349A">
      <w:pPr>
        <w:rPr>
          <w:rFonts w:cs="Arial"/>
          <w:sz w:val="20"/>
          <w:szCs w:val="20"/>
        </w:rPr>
      </w:pPr>
    </w:p>
    <w:p w:rsidR="00BF349A" w:rsidRDefault="00BF349A" w:rsidP="00BF349A">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3"/>
        <w:gridCol w:w="740"/>
        <w:gridCol w:w="854"/>
        <w:gridCol w:w="1884"/>
        <w:gridCol w:w="1641"/>
      </w:tblGrid>
      <w:tr w:rsidR="00BF349A" w:rsidTr="00BF349A">
        <w:tc>
          <w:tcPr>
            <w:tcW w:w="3403" w:type="dxa"/>
            <w:tcBorders>
              <w:top w:val="single" w:sz="4" w:space="0" w:color="auto"/>
              <w:left w:val="single" w:sz="4" w:space="0" w:color="auto"/>
              <w:bottom w:val="single" w:sz="4" w:space="0" w:color="auto"/>
              <w:right w:val="single" w:sz="4" w:space="0" w:color="auto"/>
            </w:tcBorders>
            <w:hideMark/>
          </w:tcPr>
          <w:p w:rsidR="00BF349A" w:rsidRDefault="00BF349A">
            <w:pPr>
              <w:jc w:val="center"/>
              <w:rPr>
                <w:rFonts w:cs="Arial"/>
                <w:b/>
                <w:sz w:val="20"/>
                <w:szCs w:val="20"/>
              </w:rPr>
            </w:pPr>
            <w:r>
              <w:rPr>
                <w:rFonts w:cs="Arial"/>
                <w:b/>
                <w:sz w:val="20"/>
                <w:szCs w:val="20"/>
              </w:rPr>
              <w:t>Assessment of supporting knowledge</w:t>
            </w:r>
          </w:p>
        </w:tc>
        <w:tc>
          <w:tcPr>
            <w:tcW w:w="740" w:type="dxa"/>
            <w:tcBorders>
              <w:top w:val="single" w:sz="4" w:space="0" w:color="auto"/>
              <w:left w:val="single" w:sz="4" w:space="0" w:color="auto"/>
              <w:bottom w:val="single" w:sz="4" w:space="0" w:color="auto"/>
              <w:right w:val="single" w:sz="4" w:space="0" w:color="auto"/>
            </w:tcBorders>
            <w:hideMark/>
          </w:tcPr>
          <w:p w:rsidR="00BF349A" w:rsidRDefault="00BF349A">
            <w:pPr>
              <w:jc w:val="center"/>
              <w:rPr>
                <w:rFonts w:cs="Arial"/>
                <w:b/>
                <w:sz w:val="20"/>
                <w:szCs w:val="20"/>
              </w:rPr>
            </w:pPr>
            <w:r>
              <w:rPr>
                <w:rFonts w:cs="Arial"/>
                <w:b/>
                <w:sz w:val="20"/>
                <w:szCs w:val="20"/>
              </w:rPr>
              <w:t>Pass</w:t>
            </w:r>
          </w:p>
        </w:tc>
        <w:tc>
          <w:tcPr>
            <w:tcW w:w="854" w:type="dxa"/>
            <w:tcBorders>
              <w:top w:val="single" w:sz="4" w:space="0" w:color="auto"/>
              <w:left w:val="single" w:sz="4" w:space="0" w:color="auto"/>
              <w:bottom w:val="single" w:sz="4" w:space="0" w:color="auto"/>
              <w:right w:val="single" w:sz="4" w:space="0" w:color="auto"/>
            </w:tcBorders>
            <w:hideMark/>
          </w:tcPr>
          <w:p w:rsidR="00BF349A" w:rsidRDefault="00BF349A">
            <w:pPr>
              <w:jc w:val="center"/>
              <w:rPr>
                <w:rFonts w:cs="Arial"/>
                <w:b/>
                <w:sz w:val="20"/>
                <w:szCs w:val="20"/>
              </w:rPr>
            </w:pPr>
            <w:r>
              <w:rPr>
                <w:rFonts w:cs="Arial"/>
                <w:b/>
                <w:sz w:val="20"/>
                <w:szCs w:val="20"/>
              </w:rPr>
              <w:t>Defer</w:t>
            </w:r>
          </w:p>
        </w:tc>
        <w:tc>
          <w:tcPr>
            <w:tcW w:w="1884" w:type="dxa"/>
            <w:tcBorders>
              <w:top w:val="single" w:sz="4" w:space="0" w:color="auto"/>
              <w:left w:val="single" w:sz="4" w:space="0" w:color="auto"/>
              <w:bottom w:val="single" w:sz="4" w:space="0" w:color="auto"/>
              <w:right w:val="single" w:sz="4" w:space="0" w:color="auto"/>
            </w:tcBorders>
            <w:hideMark/>
          </w:tcPr>
          <w:p w:rsidR="00BF349A" w:rsidRDefault="00BF349A">
            <w:pPr>
              <w:jc w:val="center"/>
              <w:rPr>
                <w:rFonts w:cs="Arial"/>
                <w:b/>
                <w:sz w:val="20"/>
                <w:szCs w:val="20"/>
              </w:rPr>
            </w:pPr>
            <w:r>
              <w:rPr>
                <w:rFonts w:cs="Arial"/>
                <w:b/>
                <w:sz w:val="20"/>
                <w:szCs w:val="20"/>
              </w:rPr>
              <w:t>Signature</w:t>
            </w:r>
          </w:p>
        </w:tc>
        <w:tc>
          <w:tcPr>
            <w:tcW w:w="1641" w:type="dxa"/>
            <w:tcBorders>
              <w:top w:val="single" w:sz="4" w:space="0" w:color="auto"/>
              <w:left w:val="single" w:sz="4" w:space="0" w:color="auto"/>
              <w:bottom w:val="single" w:sz="4" w:space="0" w:color="auto"/>
              <w:right w:val="single" w:sz="4" w:space="0" w:color="auto"/>
            </w:tcBorders>
            <w:hideMark/>
          </w:tcPr>
          <w:p w:rsidR="00BF349A" w:rsidRDefault="00BF349A">
            <w:pPr>
              <w:jc w:val="center"/>
              <w:rPr>
                <w:rFonts w:cs="Arial"/>
                <w:b/>
                <w:sz w:val="20"/>
                <w:szCs w:val="20"/>
              </w:rPr>
            </w:pPr>
            <w:r>
              <w:rPr>
                <w:rFonts w:cs="Arial"/>
                <w:b/>
                <w:sz w:val="20"/>
                <w:szCs w:val="20"/>
              </w:rPr>
              <w:t>Date</w:t>
            </w:r>
          </w:p>
        </w:tc>
      </w:tr>
      <w:tr w:rsidR="00BF349A" w:rsidTr="00BF349A">
        <w:trPr>
          <w:trHeight w:val="461"/>
        </w:trPr>
        <w:tc>
          <w:tcPr>
            <w:tcW w:w="3403" w:type="dxa"/>
            <w:tcBorders>
              <w:top w:val="single" w:sz="4" w:space="0" w:color="auto"/>
              <w:left w:val="single" w:sz="4" w:space="0" w:color="auto"/>
              <w:bottom w:val="single" w:sz="4" w:space="0" w:color="auto"/>
              <w:right w:val="single" w:sz="4" w:space="0" w:color="auto"/>
            </w:tcBorders>
            <w:hideMark/>
          </w:tcPr>
          <w:p w:rsidR="00BF349A" w:rsidRDefault="00990319">
            <w:pPr>
              <w:rPr>
                <w:rFonts w:cs="Arial"/>
                <w:sz w:val="20"/>
                <w:szCs w:val="20"/>
              </w:rPr>
            </w:pPr>
            <w:r>
              <w:rPr>
                <w:rFonts w:cs="Arial"/>
                <w:sz w:val="20"/>
                <w:szCs w:val="20"/>
              </w:rPr>
              <w:t>Has undertaken A</w:t>
            </w:r>
            <w:r w:rsidR="00BF349A">
              <w:rPr>
                <w:rFonts w:cs="Arial"/>
                <w:sz w:val="20"/>
                <w:szCs w:val="20"/>
              </w:rPr>
              <w:t>LS training</w:t>
            </w:r>
          </w:p>
        </w:tc>
        <w:tc>
          <w:tcPr>
            <w:tcW w:w="740"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85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88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641"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r>
      <w:tr w:rsidR="00BF349A" w:rsidTr="00BF349A">
        <w:trPr>
          <w:trHeight w:val="704"/>
        </w:trPr>
        <w:tc>
          <w:tcPr>
            <w:tcW w:w="3403"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Understands indications for spinal anaesthesia</w:t>
            </w:r>
          </w:p>
        </w:tc>
        <w:tc>
          <w:tcPr>
            <w:tcW w:w="740"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85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88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641"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r>
      <w:tr w:rsidR="00BF349A" w:rsidTr="00BF349A">
        <w:trPr>
          <w:trHeight w:val="710"/>
        </w:trPr>
        <w:tc>
          <w:tcPr>
            <w:tcW w:w="3403"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Awareness of contraindications to administration of spinal anaesthesia</w:t>
            </w:r>
          </w:p>
        </w:tc>
        <w:tc>
          <w:tcPr>
            <w:tcW w:w="740"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85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88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641"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r>
      <w:tr w:rsidR="00BF349A" w:rsidTr="00BF349A">
        <w:trPr>
          <w:trHeight w:val="716"/>
        </w:trPr>
        <w:tc>
          <w:tcPr>
            <w:tcW w:w="3403"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Knowle</w:t>
            </w:r>
            <w:r w:rsidR="00A325DE">
              <w:rPr>
                <w:rFonts w:cs="Arial"/>
                <w:sz w:val="20"/>
                <w:szCs w:val="20"/>
              </w:rPr>
              <w:t xml:space="preserve">dge of anatomy of lumbar spine and </w:t>
            </w:r>
            <w:r>
              <w:rPr>
                <w:rFonts w:cs="Arial"/>
                <w:sz w:val="20"/>
                <w:szCs w:val="20"/>
              </w:rPr>
              <w:t>relevant surf</w:t>
            </w:r>
            <w:r w:rsidR="00A325DE">
              <w:rPr>
                <w:rFonts w:cs="Arial"/>
                <w:sz w:val="20"/>
                <w:szCs w:val="20"/>
              </w:rPr>
              <w:t>ace landmarks</w:t>
            </w:r>
          </w:p>
        </w:tc>
        <w:tc>
          <w:tcPr>
            <w:tcW w:w="740"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85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88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641"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r>
      <w:tr w:rsidR="00BF349A" w:rsidTr="00BF349A">
        <w:trPr>
          <w:trHeight w:val="716"/>
        </w:trPr>
        <w:tc>
          <w:tcPr>
            <w:tcW w:w="3403"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Awareness of sizes and types of spinal needles available</w:t>
            </w:r>
          </w:p>
        </w:tc>
        <w:tc>
          <w:tcPr>
            <w:tcW w:w="740"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85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88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641"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r>
      <w:tr w:rsidR="00BF349A" w:rsidTr="00BF349A">
        <w:trPr>
          <w:trHeight w:val="874"/>
        </w:trPr>
        <w:tc>
          <w:tcPr>
            <w:tcW w:w="3403" w:type="dxa"/>
            <w:tcBorders>
              <w:top w:val="single" w:sz="4" w:space="0" w:color="auto"/>
              <w:left w:val="single" w:sz="4" w:space="0" w:color="auto"/>
              <w:bottom w:val="single" w:sz="4" w:space="0" w:color="auto"/>
              <w:right w:val="single" w:sz="4" w:space="0" w:color="auto"/>
            </w:tcBorders>
            <w:hideMark/>
          </w:tcPr>
          <w:p w:rsidR="00BF349A" w:rsidRDefault="00A325DE" w:rsidP="00A325DE">
            <w:pPr>
              <w:rPr>
                <w:rFonts w:cs="Arial"/>
                <w:sz w:val="20"/>
                <w:szCs w:val="20"/>
              </w:rPr>
            </w:pPr>
            <w:r>
              <w:rPr>
                <w:rFonts w:cs="Arial"/>
                <w:sz w:val="20"/>
                <w:szCs w:val="20"/>
              </w:rPr>
              <w:t>Pharmacological</w:t>
            </w:r>
            <w:r w:rsidR="00BF349A">
              <w:rPr>
                <w:rFonts w:cs="Arial"/>
                <w:sz w:val="20"/>
                <w:szCs w:val="20"/>
              </w:rPr>
              <w:t xml:space="preserve"> </w:t>
            </w:r>
            <w:r>
              <w:rPr>
                <w:rFonts w:cs="Arial"/>
                <w:sz w:val="20"/>
                <w:szCs w:val="20"/>
              </w:rPr>
              <w:t xml:space="preserve">knowledge </w:t>
            </w:r>
            <w:r w:rsidR="00BF349A">
              <w:rPr>
                <w:rFonts w:cs="Arial"/>
                <w:sz w:val="20"/>
                <w:szCs w:val="20"/>
              </w:rPr>
              <w:t>of drugs used for spinal anaesthesia incl</w:t>
            </w:r>
            <w:r>
              <w:rPr>
                <w:rFonts w:cs="Arial"/>
                <w:sz w:val="20"/>
                <w:szCs w:val="20"/>
              </w:rPr>
              <w:t>uding those for treatment</w:t>
            </w:r>
            <w:r w:rsidR="00BF349A">
              <w:rPr>
                <w:rFonts w:cs="Arial"/>
                <w:sz w:val="20"/>
                <w:szCs w:val="20"/>
              </w:rPr>
              <w:t xml:space="preserve"> of common complications</w:t>
            </w:r>
          </w:p>
        </w:tc>
        <w:tc>
          <w:tcPr>
            <w:tcW w:w="740"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85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88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641"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r>
      <w:tr w:rsidR="00BF349A" w:rsidTr="00BF349A">
        <w:trPr>
          <w:trHeight w:val="712"/>
        </w:trPr>
        <w:tc>
          <w:tcPr>
            <w:tcW w:w="3403"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Understands physiological effects of spinal anaesthesia</w:t>
            </w:r>
          </w:p>
        </w:tc>
        <w:tc>
          <w:tcPr>
            <w:tcW w:w="740"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85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88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641"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r>
      <w:tr w:rsidR="00BF349A" w:rsidTr="00BF349A">
        <w:trPr>
          <w:trHeight w:val="704"/>
        </w:trPr>
        <w:tc>
          <w:tcPr>
            <w:tcW w:w="3403"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Understands dermatomal levels and assessment of adequacy of spinal block</w:t>
            </w:r>
          </w:p>
        </w:tc>
        <w:tc>
          <w:tcPr>
            <w:tcW w:w="740"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85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88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641"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r>
      <w:tr w:rsidR="00BF349A" w:rsidTr="00BF349A">
        <w:trPr>
          <w:trHeight w:val="725"/>
        </w:trPr>
        <w:tc>
          <w:tcPr>
            <w:tcW w:w="3403"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Able to recognise and manage complications of spinal anaesthesia</w:t>
            </w:r>
          </w:p>
        </w:tc>
        <w:tc>
          <w:tcPr>
            <w:tcW w:w="740"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85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88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641"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r>
      <w:tr w:rsidR="00BF349A" w:rsidTr="00BF349A">
        <w:tc>
          <w:tcPr>
            <w:tcW w:w="3403"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Knowledge of Intraoperative and postoperative management of spinal anaesthesia</w:t>
            </w:r>
          </w:p>
        </w:tc>
        <w:tc>
          <w:tcPr>
            <w:tcW w:w="740"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85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884"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c>
          <w:tcPr>
            <w:tcW w:w="1641" w:type="dxa"/>
            <w:tcBorders>
              <w:top w:val="single" w:sz="4" w:space="0" w:color="auto"/>
              <w:left w:val="single" w:sz="4" w:space="0" w:color="auto"/>
              <w:bottom w:val="single" w:sz="4" w:space="0" w:color="auto"/>
              <w:right w:val="single" w:sz="4" w:space="0" w:color="auto"/>
            </w:tcBorders>
          </w:tcPr>
          <w:p w:rsidR="00BF349A" w:rsidRDefault="00BF349A">
            <w:pPr>
              <w:rPr>
                <w:rFonts w:cs="Arial"/>
                <w:sz w:val="20"/>
                <w:szCs w:val="20"/>
              </w:rPr>
            </w:pPr>
          </w:p>
        </w:tc>
      </w:tr>
    </w:tbl>
    <w:p w:rsidR="00BF349A" w:rsidRDefault="00BF349A" w:rsidP="00BF349A">
      <w:pPr>
        <w:rPr>
          <w:rFonts w:cs="Arial"/>
          <w:sz w:val="20"/>
          <w:szCs w:val="20"/>
        </w:rPr>
      </w:pPr>
    </w:p>
    <w:p w:rsidR="00BF349A" w:rsidRDefault="00BF349A" w:rsidP="00BF349A">
      <w:pPr>
        <w:rPr>
          <w:rFonts w:cs="Arial"/>
          <w:sz w:val="24"/>
          <w:szCs w:val="24"/>
        </w:rPr>
      </w:pPr>
    </w:p>
    <w:p w:rsidR="00BF349A" w:rsidRDefault="00BF349A" w:rsidP="00BF349A">
      <w:pPr>
        <w:rPr>
          <w:rFonts w:cs="Arial"/>
          <w:b/>
        </w:rPr>
      </w:pPr>
      <w:r>
        <w:rPr>
          <w:rFonts w:cs="Arial"/>
          <w:b/>
        </w:rPr>
        <w:t>Supporting knowledge satisfactory</w:t>
      </w:r>
      <w:r>
        <w:rPr>
          <w:rFonts w:cs="Arial"/>
          <w:b/>
        </w:rPr>
        <w:tab/>
      </w:r>
      <w:r>
        <w:rPr>
          <w:rFonts w:cs="Arial"/>
          <w:b/>
        </w:rPr>
        <w:tab/>
        <w:t>Yes / No</w:t>
      </w:r>
    </w:p>
    <w:p w:rsidR="00BF349A" w:rsidRDefault="00BF349A" w:rsidP="00BF349A">
      <w:pPr>
        <w:rPr>
          <w:rFonts w:cs="Arial"/>
          <w:b/>
        </w:rPr>
      </w:pPr>
    </w:p>
    <w:p w:rsidR="00BF349A" w:rsidRDefault="00BF349A" w:rsidP="00BF349A">
      <w:pPr>
        <w:rPr>
          <w:rFonts w:cs="Arial"/>
          <w:b/>
        </w:rPr>
      </w:pPr>
      <w:r>
        <w:rPr>
          <w:rFonts w:cs="Arial"/>
          <w:b/>
        </w:rPr>
        <w:t>Signature of Assessing Consultant</w:t>
      </w:r>
      <w:r>
        <w:rPr>
          <w:rFonts w:cs="Arial"/>
          <w:b/>
        </w:rPr>
        <w:tab/>
      </w:r>
      <w:r>
        <w:rPr>
          <w:rFonts w:cs="Arial"/>
          <w:b/>
        </w:rPr>
        <w:tab/>
      </w:r>
    </w:p>
    <w:p w:rsidR="00BF349A" w:rsidRDefault="00BF349A" w:rsidP="00BF349A">
      <w:pPr>
        <w:rPr>
          <w:rFonts w:cs="Arial"/>
          <w:b/>
        </w:rPr>
      </w:pPr>
      <w:r>
        <w:rPr>
          <w:rFonts w:cs="Arial"/>
          <w:b/>
        </w:rPr>
        <w:t>Print Name</w:t>
      </w:r>
    </w:p>
    <w:p w:rsidR="00BF349A" w:rsidRDefault="00BF349A" w:rsidP="00BF349A">
      <w:pPr>
        <w:rPr>
          <w:rFonts w:cs="Arial"/>
          <w:b/>
        </w:rPr>
      </w:pPr>
      <w:r>
        <w:rPr>
          <w:rFonts w:cs="Arial"/>
          <w:b/>
        </w:rPr>
        <w:t xml:space="preserve">Date   </w:t>
      </w:r>
      <w:r>
        <w:rPr>
          <w:rFonts w:cs="Arial"/>
          <w: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8"/>
        <w:gridCol w:w="900"/>
        <w:gridCol w:w="900"/>
        <w:gridCol w:w="1440"/>
        <w:gridCol w:w="1080"/>
      </w:tblGrid>
      <w:tr w:rsidR="00BF349A" w:rsidTr="00BF349A">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b/>
                <w:sz w:val="24"/>
                <w:szCs w:val="24"/>
              </w:rPr>
            </w:pPr>
            <w:r>
              <w:rPr>
                <w:rFonts w:cs="Arial"/>
                <w:b/>
              </w:rPr>
              <w:lastRenderedPageBreak/>
              <w:t>Practical Skills’ Competency</w:t>
            </w:r>
          </w:p>
        </w:tc>
        <w:tc>
          <w:tcPr>
            <w:tcW w:w="900"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b/>
                <w:sz w:val="24"/>
                <w:szCs w:val="24"/>
              </w:rPr>
            </w:pPr>
            <w:r>
              <w:rPr>
                <w:rFonts w:cs="Arial"/>
                <w:b/>
              </w:rPr>
              <w:t>Pass</w:t>
            </w:r>
          </w:p>
        </w:tc>
        <w:tc>
          <w:tcPr>
            <w:tcW w:w="900"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b/>
                <w:sz w:val="24"/>
                <w:szCs w:val="24"/>
              </w:rPr>
            </w:pPr>
            <w:r>
              <w:rPr>
                <w:rFonts w:cs="Arial"/>
                <w:b/>
              </w:rPr>
              <w:t>Defer</w:t>
            </w:r>
          </w:p>
        </w:tc>
        <w:tc>
          <w:tcPr>
            <w:tcW w:w="1440"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b/>
                <w:sz w:val="24"/>
                <w:szCs w:val="24"/>
              </w:rPr>
            </w:pPr>
            <w:r>
              <w:rPr>
                <w:rFonts w:cs="Arial"/>
                <w:b/>
              </w:rPr>
              <w:t>Signature</w:t>
            </w:r>
          </w:p>
        </w:tc>
        <w:tc>
          <w:tcPr>
            <w:tcW w:w="1080"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b/>
                <w:sz w:val="24"/>
                <w:szCs w:val="24"/>
              </w:rPr>
            </w:pPr>
            <w:r>
              <w:rPr>
                <w:rFonts w:cs="Arial"/>
                <w:b/>
              </w:rPr>
              <w:t>Date</w:t>
            </w:r>
          </w:p>
        </w:tc>
      </w:tr>
      <w:tr w:rsidR="00BF349A" w:rsidTr="007F1266">
        <w:trPr>
          <w:trHeight w:val="532"/>
        </w:trPr>
        <w:tc>
          <w:tcPr>
            <w:tcW w:w="4608" w:type="dxa"/>
            <w:tcBorders>
              <w:top w:val="single" w:sz="4" w:space="0" w:color="auto"/>
              <w:left w:val="single" w:sz="4" w:space="0" w:color="auto"/>
              <w:bottom w:val="single" w:sz="4" w:space="0" w:color="auto"/>
              <w:right w:val="single" w:sz="4" w:space="0" w:color="auto"/>
            </w:tcBorders>
            <w:hideMark/>
          </w:tcPr>
          <w:p w:rsidR="00BF349A" w:rsidRDefault="007F1266">
            <w:pPr>
              <w:rPr>
                <w:rFonts w:cs="Arial"/>
                <w:sz w:val="20"/>
                <w:szCs w:val="20"/>
              </w:rPr>
            </w:pPr>
            <w:r>
              <w:rPr>
                <w:rFonts w:cs="Arial"/>
                <w:sz w:val="20"/>
                <w:szCs w:val="20"/>
              </w:rPr>
              <w:t>Anaesthetic preoperative assessment performed</w:t>
            </w:r>
          </w:p>
        </w:tc>
        <w:tc>
          <w:tcPr>
            <w:tcW w:w="900" w:type="dxa"/>
            <w:tcBorders>
              <w:top w:val="single" w:sz="4" w:space="0" w:color="auto"/>
              <w:left w:val="single" w:sz="4" w:space="0" w:color="auto"/>
              <w:bottom w:val="single" w:sz="4" w:space="0" w:color="auto"/>
              <w:right w:val="single" w:sz="4" w:space="0" w:color="auto"/>
            </w:tcBorders>
          </w:tcPr>
          <w:p w:rsidR="008E320D" w:rsidRPr="008E320D" w:rsidRDefault="008E320D">
            <w:pPr>
              <w:rPr>
                <w:rFonts w:cs="Arial"/>
                <w:sz w:val="20"/>
                <w:szCs w:val="20"/>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688"/>
        </w:trPr>
        <w:tc>
          <w:tcPr>
            <w:tcW w:w="4608" w:type="dxa"/>
            <w:tcBorders>
              <w:top w:val="single" w:sz="4" w:space="0" w:color="auto"/>
              <w:left w:val="single" w:sz="4" w:space="0" w:color="auto"/>
              <w:bottom w:val="single" w:sz="4" w:space="0" w:color="auto"/>
              <w:right w:val="single" w:sz="4" w:space="0" w:color="auto"/>
            </w:tcBorders>
            <w:hideMark/>
          </w:tcPr>
          <w:p w:rsidR="00BF349A" w:rsidRDefault="007F1266" w:rsidP="007F1266">
            <w:pPr>
              <w:rPr>
                <w:rFonts w:cs="Arial"/>
                <w:sz w:val="20"/>
                <w:szCs w:val="20"/>
              </w:rPr>
            </w:pPr>
            <w:r>
              <w:rPr>
                <w:rFonts w:cs="Arial"/>
                <w:sz w:val="20"/>
                <w:szCs w:val="20"/>
              </w:rPr>
              <w:t>Agrees anaesthetic management plan with supervising consultant</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723"/>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Explanation of procedure to patient and informed consent obtained</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521"/>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Prepares appropriate drugs for management of spinal</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543"/>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Ensures appropriate monitoring in place</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523"/>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Establishes iv access and starts iv infusion</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517"/>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Appropriate positioning of patient for procedure</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719"/>
        </w:trPr>
        <w:tc>
          <w:tcPr>
            <w:tcW w:w="4608" w:type="dxa"/>
            <w:tcBorders>
              <w:top w:val="single" w:sz="4" w:space="0" w:color="auto"/>
              <w:left w:val="single" w:sz="4" w:space="0" w:color="auto"/>
              <w:bottom w:val="single" w:sz="4" w:space="0" w:color="auto"/>
              <w:right w:val="single" w:sz="4" w:space="0" w:color="auto"/>
            </w:tcBorders>
            <w:hideMark/>
          </w:tcPr>
          <w:p w:rsidR="00BF349A" w:rsidRDefault="007F1266" w:rsidP="007F1266">
            <w:pPr>
              <w:rPr>
                <w:rFonts w:cs="Arial"/>
                <w:sz w:val="20"/>
                <w:szCs w:val="20"/>
              </w:rPr>
            </w:pPr>
            <w:r>
              <w:rPr>
                <w:rFonts w:cs="Arial"/>
                <w:sz w:val="20"/>
                <w:szCs w:val="20"/>
              </w:rPr>
              <w:t>Handwashing and application of PPE</w:t>
            </w:r>
            <w:r w:rsidR="00A36D06">
              <w:rPr>
                <w:rFonts w:cs="Arial"/>
                <w:sz w:val="20"/>
                <w:szCs w:val="20"/>
              </w:rPr>
              <w:t xml:space="preserve"> following a full aseptic technique</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710"/>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Correct pr</w:t>
            </w:r>
            <w:r w:rsidR="00A36D06">
              <w:rPr>
                <w:rFonts w:cs="Arial"/>
                <w:sz w:val="20"/>
                <w:szCs w:val="20"/>
              </w:rPr>
              <w:t>eparation of skin with</w:t>
            </w:r>
            <w:r>
              <w:rPr>
                <w:rFonts w:cs="Arial"/>
                <w:sz w:val="20"/>
                <w:szCs w:val="20"/>
              </w:rPr>
              <w:t xml:space="preserve"> chlorhexidine 0.5%</w:t>
            </w:r>
            <w:r w:rsidR="00A36D06">
              <w:rPr>
                <w:rFonts w:cs="Arial"/>
                <w:sz w:val="20"/>
                <w:szCs w:val="20"/>
              </w:rPr>
              <w:t xml:space="preserve"> spray</w:t>
            </w:r>
            <w:r>
              <w:rPr>
                <w:rFonts w:cs="Arial"/>
                <w:sz w:val="20"/>
                <w:szCs w:val="20"/>
              </w:rPr>
              <w:t xml:space="preserve"> and drapes</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536"/>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Aseptic technique maintained throughout</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517"/>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Safe administration of local</w:t>
            </w:r>
            <w:r w:rsidR="00A36D06">
              <w:rPr>
                <w:rFonts w:cs="Arial"/>
                <w:sz w:val="20"/>
                <w:szCs w:val="20"/>
              </w:rPr>
              <w:t xml:space="preserve"> anaesthetic through the dermal layers into the sub-cutaneous tissue</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704"/>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Performs spinal anaesthetic using appropriate technique to safely identify subarachnoid space</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530"/>
        </w:trPr>
        <w:tc>
          <w:tcPr>
            <w:tcW w:w="4608" w:type="dxa"/>
            <w:tcBorders>
              <w:top w:val="single" w:sz="4" w:space="0" w:color="auto"/>
              <w:left w:val="single" w:sz="4" w:space="0" w:color="auto"/>
              <w:bottom w:val="single" w:sz="4" w:space="0" w:color="auto"/>
              <w:right w:val="single" w:sz="4" w:space="0" w:color="auto"/>
            </w:tcBorders>
            <w:hideMark/>
          </w:tcPr>
          <w:p w:rsidR="00BF349A" w:rsidRDefault="00A36D06">
            <w:pPr>
              <w:rPr>
                <w:rFonts w:cs="Arial"/>
                <w:sz w:val="20"/>
                <w:szCs w:val="20"/>
              </w:rPr>
            </w:pPr>
            <w:r>
              <w:rPr>
                <w:rFonts w:cs="Arial"/>
                <w:sz w:val="20"/>
                <w:szCs w:val="20"/>
              </w:rPr>
              <w:t>Application of adhesive spray and s</w:t>
            </w:r>
            <w:r w:rsidR="00BF349A">
              <w:rPr>
                <w:rFonts w:cs="Arial"/>
                <w:sz w:val="20"/>
                <w:szCs w:val="20"/>
              </w:rPr>
              <w:t>afe disposal of sharps after procedure</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524"/>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Documents proc</w:t>
            </w:r>
            <w:r w:rsidR="00A36D06">
              <w:rPr>
                <w:rFonts w:cs="Arial"/>
                <w:sz w:val="20"/>
                <w:szCs w:val="20"/>
              </w:rPr>
              <w:t>edure fully on MyCare system</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547"/>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Monitors patient during onset of block and during case</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706"/>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rsidP="00A36D06">
            <w:pPr>
              <w:rPr>
                <w:rFonts w:cs="Arial"/>
                <w:sz w:val="20"/>
                <w:szCs w:val="20"/>
              </w:rPr>
            </w:pPr>
            <w:r>
              <w:rPr>
                <w:rFonts w:cs="Arial"/>
                <w:sz w:val="20"/>
                <w:szCs w:val="20"/>
              </w:rPr>
              <w:t xml:space="preserve">Responds appropriately to any adverse effects of spinal </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699"/>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 xml:space="preserve">Monitors and documents perioperative </w:t>
            </w:r>
            <w:r w:rsidR="00A36D06">
              <w:rPr>
                <w:rFonts w:cs="Arial"/>
                <w:sz w:val="20"/>
                <w:szCs w:val="20"/>
              </w:rPr>
              <w:t xml:space="preserve">vital signs on </w:t>
            </w:r>
            <w:r w:rsidR="00EC3E20">
              <w:rPr>
                <w:rFonts w:cs="Arial"/>
                <w:sz w:val="20"/>
                <w:szCs w:val="20"/>
              </w:rPr>
              <w:t>MyCare</w:t>
            </w:r>
            <w:r w:rsidR="00A36D06">
              <w:rPr>
                <w:rFonts w:cs="Arial"/>
                <w:sz w:val="20"/>
                <w:szCs w:val="20"/>
              </w:rPr>
              <w:t xml:space="preserve"> system</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rPr>
          <w:trHeight w:val="539"/>
        </w:trPr>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Discuss complications of insertion and their prevention</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r w:rsidR="00BF349A" w:rsidTr="00BF349A">
        <w:tc>
          <w:tcPr>
            <w:tcW w:w="4608" w:type="dxa"/>
            <w:tcBorders>
              <w:top w:val="single" w:sz="4" w:space="0" w:color="auto"/>
              <w:left w:val="single" w:sz="4" w:space="0" w:color="auto"/>
              <w:bottom w:val="single" w:sz="4" w:space="0" w:color="auto"/>
              <w:right w:val="single" w:sz="4" w:space="0" w:color="auto"/>
            </w:tcBorders>
            <w:hideMark/>
          </w:tcPr>
          <w:p w:rsidR="00BF349A" w:rsidRDefault="00BF349A">
            <w:pPr>
              <w:rPr>
                <w:rFonts w:cs="Arial"/>
                <w:sz w:val="20"/>
                <w:szCs w:val="20"/>
              </w:rPr>
            </w:pPr>
            <w:r>
              <w:rPr>
                <w:rFonts w:cs="Arial"/>
                <w:sz w:val="20"/>
                <w:szCs w:val="20"/>
              </w:rPr>
              <w:t xml:space="preserve">Completed minimum of </w:t>
            </w:r>
            <w:r w:rsidR="00A36D06">
              <w:rPr>
                <w:rFonts w:cs="Arial"/>
                <w:sz w:val="20"/>
                <w:szCs w:val="20"/>
              </w:rPr>
              <w:t>1</w:t>
            </w:r>
            <w:r>
              <w:rPr>
                <w:rFonts w:cs="Arial"/>
                <w:sz w:val="20"/>
                <w:szCs w:val="20"/>
              </w:rPr>
              <w:t>5 successful spinal anaesthetics under direct supervision</w:t>
            </w:r>
          </w:p>
          <w:p w:rsidR="00A36D06" w:rsidRDefault="008E320D" w:rsidP="008E320D">
            <w:pPr>
              <w:jc w:val="right"/>
              <w:rPr>
                <w:rFonts w:cs="Arial"/>
                <w:sz w:val="20"/>
                <w:szCs w:val="20"/>
              </w:rPr>
            </w:pPr>
            <w:r>
              <w:rPr>
                <w:rFonts w:cs="Arial"/>
                <w:sz w:val="20"/>
                <w:szCs w:val="20"/>
              </w:rPr>
              <w:t>1</w:t>
            </w:r>
          </w:p>
          <w:p w:rsidR="008E320D" w:rsidRDefault="008E320D" w:rsidP="008E320D">
            <w:pPr>
              <w:jc w:val="right"/>
              <w:rPr>
                <w:rFonts w:cs="Arial"/>
                <w:sz w:val="20"/>
                <w:szCs w:val="20"/>
              </w:rPr>
            </w:pPr>
            <w:r>
              <w:rPr>
                <w:rFonts w:cs="Arial"/>
                <w:sz w:val="20"/>
                <w:szCs w:val="20"/>
              </w:rPr>
              <w:t>2</w:t>
            </w:r>
          </w:p>
          <w:p w:rsidR="008E320D" w:rsidRDefault="008E320D" w:rsidP="008E320D">
            <w:pPr>
              <w:jc w:val="right"/>
              <w:rPr>
                <w:rFonts w:cs="Arial"/>
                <w:sz w:val="20"/>
                <w:szCs w:val="20"/>
              </w:rPr>
            </w:pPr>
            <w:r>
              <w:rPr>
                <w:rFonts w:cs="Arial"/>
                <w:sz w:val="20"/>
                <w:szCs w:val="20"/>
              </w:rPr>
              <w:t>3</w:t>
            </w:r>
          </w:p>
          <w:p w:rsidR="008E320D" w:rsidRDefault="008E320D" w:rsidP="008E320D">
            <w:pPr>
              <w:jc w:val="right"/>
              <w:rPr>
                <w:rFonts w:cs="Arial"/>
                <w:sz w:val="20"/>
                <w:szCs w:val="20"/>
              </w:rPr>
            </w:pPr>
            <w:r>
              <w:rPr>
                <w:rFonts w:cs="Arial"/>
                <w:sz w:val="20"/>
                <w:szCs w:val="20"/>
              </w:rPr>
              <w:t>4</w:t>
            </w:r>
          </w:p>
          <w:p w:rsidR="008E320D" w:rsidRDefault="008E320D" w:rsidP="008E320D">
            <w:pPr>
              <w:jc w:val="right"/>
              <w:rPr>
                <w:rFonts w:cs="Arial"/>
                <w:sz w:val="20"/>
                <w:szCs w:val="20"/>
              </w:rPr>
            </w:pPr>
            <w:r>
              <w:rPr>
                <w:rFonts w:cs="Arial"/>
                <w:sz w:val="20"/>
                <w:szCs w:val="20"/>
              </w:rPr>
              <w:t>5</w:t>
            </w:r>
          </w:p>
          <w:p w:rsidR="008E320D" w:rsidRDefault="008E320D" w:rsidP="008E320D">
            <w:pPr>
              <w:jc w:val="right"/>
              <w:rPr>
                <w:rFonts w:cs="Arial"/>
                <w:sz w:val="20"/>
                <w:szCs w:val="20"/>
              </w:rPr>
            </w:pPr>
            <w:r>
              <w:rPr>
                <w:rFonts w:cs="Arial"/>
                <w:sz w:val="20"/>
                <w:szCs w:val="20"/>
              </w:rPr>
              <w:t>6</w:t>
            </w:r>
          </w:p>
          <w:p w:rsidR="008E320D" w:rsidRDefault="008E320D" w:rsidP="008E320D">
            <w:pPr>
              <w:jc w:val="right"/>
              <w:rPr>
                <w:rFonts w:cs="Arial"/>
                <w:sz w:val="20"/>
                <w:szCs w:val="20"/>
              </w:rPr>
            </w:pPr>
            <w:r>
              <w:rPr>
                <w:rFonts w:cs="Arial"/>
                <w:sz w:val="20"/>
                <w:szCs w:val="20"/>
              </w:rPr>
              <w:t>7</w:t>
            </w:r>
          </w:p>
          <w:p w:rsidR="008E320D" w:rsidRDefault="008E320D" w:rsidP="008E320D">
            <w:pPr>
              <w:jc w:val="right"/>
              <w:rPr>
                <w:rFonts w:cs="Arial"/>
                <w:sz w:val="20"/>
                <w:szCs w:val="20"/>
              </w:rPr>
            </w:pPr>
            <w:r>
              <w:rPr>
                <w:rFonts w:cs="Arial"/>
                <w:sz w:val="20"/>
                <w:szCs w:val="20"/>
              </w:rPr>
              <w:t>8</w:t>
            </w:r>
          </w:p>
          <w:p w:rsidR="008E320D" w:rsidRDefault="008E320D" w:rsidP="008E320D">
            <w:pPr>
              <w:jc w:val="right"/>
              <w:rPr>
                <w:rFonts w:cs="Arial"/>
                <w:sz w:val="20"/>
                <w:szCs w:val="20"/>
              </w:rPr>
            </w:pPr>
            <w:r>
              <w:rPr>
                <w:rFonts w:cs="Arial"/>
                <w:sz w:val="20"/>
                <w:szCs w:val="20"/>
              </w:rPr>
              <w:t>9</w:t>
            </w:r>
          </w:p>
          <w:p w:rsidR="008E320D" w:rsidRDefault="008E320D" w:rsidP="008E320D">
            <w:pPr>
              <w:jc w:val="right"/>
              <w:rPr>
                <w:rFonts w:cs="Arial"/>
                <w:sz w:val="20"/>
                <w:szCs w:val="20"/>
              </w:rPr>
            </w:pPr>
            <w:r>
              <w:rPr>
                <w:rFonts w:cs="Arial"/>
                <w:sz w:val="20"/>
                <w:szCs w:val="20"/>
              </w:rPr>
              <w:lastRenderedPageBreak/>
              <w:t>10</w:t>
            </w:r>
          </w:p>
          <w:p w:rsidR="008E320D" w:rsidRDefault="008E320D" w:rsidP="008E320D">
            <w:pPr>
              <w:jc w:val="right"/>
              <w:rPr>
                <w:rFonts w:cs="Arial"/>
                <w:sz w:val="20"/>
                <w:szCs w:val="20"/>
              </w:rPr>
            </w:pPr>
            <w:r>
              <w:rPr>
                <w:rFonts w:cs="Arial"/>
                <w:sz w:val="20"/>
                <w:szCs w:val="20"/>
              </w:rPr>
              <w:t>11</w:t>
            </w:r>
          </w:p>
          <w:p w:rsidR="008E320D" w:rsidRDefault="008E320D" w:rsidP="008E320D">
            <w:pPr>
              <w:jc w:val="right"/>
              <w:rPr>
                <w:rFonts w:cs="Arial"/>
                <w:sz w:val="20"/>
                <w:szCs w:val="20"/>
              </w:rPr>
            </w:pPr>
            <w:r>
              <w:rPr>
                <w:rFonts w:cs="Arial"/>
                <w:sz w:val="20"/>
                <w:szCs w:val="20"/>
              </w:rPr>
              <w:t>12</w:t>
            </w:r>
          </w:p>
          <w:p w:rsidR="008E320D" w:rsidRDefault="008E320D" w:rsidP="008E320D">
            <w:pPr>
              <w:jc w:val="right"/>
              <w:rPr>
                <w:rFonts w:cs="Arial"/>
                <w:sz w:val="20"/>
                <w:szCs w:val="20"/>
              </w:rPr>
            </w:pPr>
            <w:r>
              <w:rPr>
                <w:rFonts w:cs="Arial"/>
                <w:sz w:val="20"/>
                <w:szCs w:val="20"/>
              </w:rPr>
              <w:t>13</w:t>
            </w:r>
          </w:p>
          <w:p w:rsidR="008E320D" w:rsidRDefault="008E320D" w:rsidP="008E320D">
            <w:pPr>
              <w:jc w:val="right"/>
              <w:rPr>
                <w:rFonts w:cs="Arial"/>
                <w:sz w:val="20"/>
                <w:szCs w:val="20"/>
              </w:rPr>
            </w:pPr>
            <w:r>
              <w:rPr>
                <w:rFonts w:cs="Arial"/>
                <w:sz w:val="20"/>
                <w:szCs w:val="20"/>
              </w:rPr>
              <w:t>14</w:t>
            </w:r>
          </w:p>
          <w:p w:rsidR="008E320D" w:rsidRDefault="008E320D" w:rsidP="008E320D">
            <w:pPr>
              <w:jc w:val="right"/>
              <w:rPr>
                <w:rFonts w:cs="Arial"/>
                <w:sz w:val="20"/>
                <w:szCs w:val="20"/>
              </w:rPr>
            </w:pPr>
            <w:r>
              <w:rPr>
                <w:rFonts w:cs="Arial"/>
                <w:sz w:val="20"/>
                <w:szCs w:val="20"/>
              </w:rPr>
              <w:t>15</w:t>
            </w: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90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44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c>
          <w:tcPr>
            <w:tcW w:w="1080" w:type="dxa"/>
            <w:tcBorders>
              <w:top w:val="single" w:sz="4" w:space="0" w:color="auto"/>
              <w:left w:val="single" w:sz="4" w:space="0" w:color="auto"/>
              <w:bottom w:val="single" w:sz="4" w:space="0" w:color="auto"/>
              <w:right w:val="single" w:sz="4" w:space="0" w:color="auto"/>
            </w:tcBorders>
          </w:tcPr>
          <w:p w:rsidR="00BF349A" w:rsidRDefault="00BF349A">
            <w:pPr>
              <w:rPr>
                <w:rFonts w:cs="Arial"/>
                <w:b/>
                <w:sz w:val="24"/>
                <w:szCs w:val="24"/>
              </w:rPr>
            </w:pPr>
          </w:p>
        </w:tc>
      </w:tr>
    </w:tbl>
    <w:p w:rsidR="00BF349A" w:rsidRDefault="00BF349A" w:rsidP="00BF349A">
      <w:pPr>
        <w:rPr>
          <w:rFonts w:cs="Arial"/>
          <w:b/>
        </w:rPr>
      </w:pPr>
    </w:p>
    <w:p w:rsidR="008E320D" w:rsidRDefault="008E320D" w:rsidP="00BF349A">
      <w:pPr>
        <w:rPr>
          <w:rFonts w:cs="Arial"/>
          <w:b/>
        </w:rPr>
      </w:pPr>
    </w:p>
    <w:p w:rsidR="008E320D" w:rsidRDefault="00A36D06" w:rsidP="00BF349A">
      <w:pPr>
        <w:rPr>
          <w:rFonts w:cs="Arial"/>
          <w:b/>
        </w:rPr>
      </w:pPr>
      <w:r>
        <w:rPr>
          <w:rFonts w:cs="Arial"/>
          <w:b/>
        </w:rPr>
        <w:t xml:space="preserve">Signature of </w:t>
      </w:r>
      <w:r w:rsidR="008E320D">
        <w:rPr>
          <w:rFonts w:cs="Arial"/>
          <w:b/>
        </w:rPr>
        <w:t>Anaesthesia Associate…………………………………………………………</w:t>
      </w:r>
      <w:r w:rsidR="008E320D">
        <w:rPr>
          <w:rFonts w:cs="Arial"/>
          <w:b/>
        </w:rPr>
        <w:tab/>
      </w:r>
      <w:r w:rsidR="008E320D">
        <w:rPr>
          <w:rFonts w:cs="Arial"/>
          <w:b/>
        </w:rPr>
        <w:tab/>
      </w:r>
      <w:r w:rsidR="008E320D">
        <w:rPr>
          <w:rFonts w:cs="Arial"/>
          <w:b/>
        </w:rPr>
        <w:tab/>
      </w:r>
      <w:r w:rsidR="008E320D">
        <w:rPr>
          <w:rFonts w:cs="Arial"/>
          <w:b/>
        </w:rPr>
        <w:tab/>
      </w:r>
      <w:r w:rsidR="008E320D">
        <w:rPr>
          <w:rFonts w:cs="Arial"/>
          <w:b/>
        </w:rPr>
        <w:tab/>
      </w:r>
      <w:r w:rsidR="008E320D">
        <w:rPr>
          <w:rFonts w:cs="Arial"/>
          <w:b/>
        </w:rPr>
        <w:tab/>
      </w:r>
      <w:r w:rsidR="008E320D">
        <w:rPr>
          <w:rFonts w:cs="Arial"/>
          <w:b/>
        </w:rPr>
        <w:tab/>
      </w:r>
    </w:p>
    <w:p w:rsidR="008E320D" w:rsidRDefault="008E320D" w:rsidP="00BF349A">
      <w:pPr>
        <w:rPr>
          <w:rFonts w:cs="Arial"/>
          <w:b/>
        </w:rPr>
      </w:pPr>
    </w:p>
    <w:p w:rsidR="00BF349A" w:rsidRPr="008E320D" w:rsidRDefault="008E320D" w:rsidP="008E320D">
      <w:pPr>
        <w:rPr>
          <w:rFonts w:cs="Arial"/>
          <w:b/>
        </w:rPr>
      </w:pPr>
      <w:r w:rsidRPr="008E320D">
        <w:rPr>
          <w:rFonts w:cs="Arial"/>
          <w:b/>
        </w:rPr>
        <w:t>Print Name</w:t>
      </w:r>
      <w:r>
        <w:rPr>
          <w:rFonts w:cs="Arial"/>
          <w:b/>
        </w:rPr>
        <w:t xml:space="preserve">……………………………….................  </w:t>
      </w:r>
      <w:r w:rsidRPr="008E320D">
        <w:rPr>
          <w:rFonts w:cs="Arial"/>
          <w:b/>
        </w:rPr>
        <w:t xml:space="preserve">       </w:t>
      </w:r>
      <w:r w:rsidR="00BF349A" w:rsidRPr="008E320D">
        <w:rPr>
          <w:rFonts w:cs="Arial"/>
          <w:b/>
        </w:rPr>
        <w:t>Date</w:t>
      </w:r>
      <w:r>
        <w:rPr>
          <w:rFonts w:cs="Arial"/>
          <w:b/>
        </w:rPr>
        <w:t>………………………………</w:t>
      </w:r>
    </w:p>
    <w:p w:rsidR="00A36D06" w:rsidRDefault="00A36D06" w:rsidP="00BF349A">
      <w:pPr>
        <w:rPr>
          <w:rFonts w:cs="Arial"/>
          <w:b/>
        </w:rPr>
      </w:pPr>
    </w:p>
    <w:p w:rsidR="008E320D" w:rsidRDefault="008E320D" w:rsidP="00BF349A">
      <w:pPr>
        <w:rPr>
          <w:rFonts w:cs="Arial"/>
          <w:b/>
        </w:rPr>
      </w:pPr>
    </w:p>
    <w:p w:rsidR="00BF349A" w:rsidRDefault="00A36D06" w:rsidP="00BF349A">
      <w:pPr>
        <w:rPr>
          <w:rFonts w:cs="Arial"/>
          <w:b/>
        </w:rPr>
      </w:pPr>
      <w:r>
        <w:rPr>
          <w:rFonts w:cs="Arial"/>
          <w:b/>
        </w:rPr>
        <w:t xml:space="preserve">Signature of </w:t>
      </w:r>
      <w:r w:rsidR="00BF349A">
        <w:rPr>
          <w:rFonts w:cs="Arial"/>
          <w:b/>
        </w:rPr>
        <w:t>Consultant</w:t>
      </w:r>
      <w:r>
        <w:rPr>
          <w:rFonts w:cs="Arial"/>
          <w:b/>
        </w:rPr>
        <w:t xml:space="preserve"> Anaesthetist (Clinical AA lead)</w:t>
      </w:r>
      <w:r w:rsidR="008E320D">
        <w:rPr>
          <w:rFonts w:cs="Arial"/>
          <w:b/>
        </w:rPr>
        <w:t>………………………………..</w:t>
      </w:r>
      <w:r w:rsidR="00BF349A">
        <w:rPr>
          <w:rFonts w:cs="Arial"/>
          <w:b/>
        </w:rPr>
        <w:t xml:space="preserve"> </w:t>
      </w:r>
    </w:p>
    <w:p w:rsidR="00A36D06" w:rsidRDefault="00A36D06" w:rsidP="00BF349A">
      <w:pPr>
        <w:rPr>
          <w:rFonts w:cs="Arial"/>
          <w:b/>
        </w:rPr>
      </w:pPr>
    </w:p>
    <w:p w:rsidR="008E320D" w:rsidRDefault="008E320D" w:rsidP="00BF349A">
      <w:pPr>
        <w:rPr>
          <w:rFonts w:cs="Arial"/>
          <w:b/>
        </w:rPr>
      </w:pPr>
    </w:p>
    <w:p w:rsidR="00BF349A" w:rsidRDefault="00BF349A" w:rsidP="00BF349A">
      <w:pPr>
        <w:rPr>
          <w:rFonts w:cs="Arial"/>
          <w:b/>
        </w:rPr>
      </w:pPr>
      <w:r>
        <w:rPr>
          <w:rFonts w:cs="Arial"/>
          <w:b/>
        </w:rPr>
        <w:t>Print Name</w:t>
      </w:r>
      <w:r w:rsidR="008E320D">
        <w:rPr>
          <w:rFonts w:cs="Arial"/>
          <w:b/>
        </w:rPr>
        <w:t>……………………………………………</w:t>
      </w:r>
      <w:r w:rsidR="008E320D">
        <w:rPr>
          <w:rFonts w:cs="Arial"/>
          <w:b/>
        </w:rPr>
        <w:tab/>
        <w:t xml:space="preserve">      </w:t>
      </w:r>
      <w:r>
        <w:rPr>
          <w:rFonts w:cs="Arial"/>
          <w:b/>
        </w:rPr>
        <w:t>Date</w:t>
      </w:r>
      <w:r w:rsidR="008E320D">
        <w:rPr>
          <w:rFonts w:cs="Arial"/>
          <w:b/>
        </w:rPr>
        <w:t>………………………………</w:t>
      </w:r>
      <w:r>
        <w:rPr>
          <w:rFonts w:cs="Arial"/>
          <w:b/>
        </w:rPr>
        <w:t xml:space="preserve">   </w:t>
      </w:r>
    </w:p>
    <w:p w:rsidR="00BF349A" w:rsidRDefault="00BF349A" w:rsidP="00BF349A">
      <w:pPr>
        <w:rPr>
          <w:rFonts w:cs="Arial"/>
          <w:b/>
        </w:rPr>
      </w:pPr>
    </w:p>
    <w:p w:rsidR="008E320D" w:rsidRDefault="008E320D" w:rsidP="00BF349A">
      <w:pPr>
        <w:rPr>
          <w:rFonts w:cs="Arial"/>
          <w:b/>
        </w:rPr>
      </w:pPr>
    </w:p>
    <w:p w:rsidR="008E320D" w:rsidRDefault="008E320D" w:rsidP="008E320D">
      <w:pPr>
        <w:rPr>
          <w:rFonts w:cs="Arial"/>
          <w:b/>
        </w:rPr>
      </w:pPr>
      <w:r>
        <w:rPr>
          <w:rFonts w:cs="Arial"/>
          <w:b/>
        </w:rPr>
        <w:t>Competent to perform spinal anaesthesia</w:t>
      </w:r>
      <w:r>
        <w:rPr>
          <w:rFonts w:cs="Arial"/>
          <w:b/>
        </w:rPr>
        <w:tab/>
      </w:r>
      <w:r>
        <w:rPr>
          <w:rFonts w:cs="Arial"/>
          <w:b/>
        </w:rPr>
        <w:tab/>
      </w:r>
      <w:r>
        <w:rPr>
          <w:rFonts w:cs="Arial"/>
          <w:b/>
        </w:rPr>
        <w:tab/>
      </w:r>
      <w:r>
        <w:rPr>
          <w:rFonts w:cs="Arial"/>
          <w:b/>
        </w:rPr>
        <w:tab/>
        <w:t>YES</w:t>
      </w:r>
    </w:p>
    <w:p w:rsidR="008E320D" w:rsidRDefault="008E320D" w:rsidP="008E320D">
      <w:pPr>
        <w:rPr>
          <w:rFonts w:cs="Arial"/>
          <w:b/>
        </w:rPr>
      </w:pPr>
    </w:p>
    <w:p w:rsidR="00BF349A" w:rsidRDefault="00BF349A" w:rsidP="00BF349A">
      <w:pPr>
        <w:rPr>
          <w:rFonts w:cs="Arial"/>
          <w:b/>
        </w:rPr>
      </w:pPr>
    </w:p>
    <w:p w:rsidR="00B25BA4" w:rsidRDefault="00B25BA4" w:rsidP="0057415B">
      <w:pPr>
        <w:spacing w:after="120" w:line="240" w:lineRule="auto"/>
        <w:rPr>
          <w:rFonts w:cs="Arial"/>
          <w:b/>
        </w:rPr>
      </w:pPr>
    </w:p>
    <w:p w:rsidR="008E320D" w:rsidRPr="00B25BA4" w:rsidRDefault="008E320D" w:rsidP="0057415B">
      <w:pPr>
        <w:spacing w:after="120" w:line="240" w:lineRule="auto"/>
        <w:rPr>
          <w:rFonts w:cs="Arial"/>
          <w:color w:val="auto"/>
        </w:rPr>
      </w:pPr>
    </w:p>
    <w:sectPr w:rsidR="008E320D" w:rsidRPr="00B25BA4" w:rsidSect="00144F10">
      <w:pgSz w:w="11906" w:h="16838" w:code="9"/>
      <w:pgMar w:top="1134" w:right="1440" w:bottom="1134" w:left="1440"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7B71" w:rsidRDefault="000B7B71" w:rsidP="00FE0445">
      <w:pPr>
        <w:spacing w:line="240" w:lineRule="auto"/>
      </w:pPr>
      <w:r>
        <w:separator/>
      </w:r>
    </w:p>
  </w:endnote>
  <w:endnote w:type="continuationSeparator" w:id="0">
    <w:p w:rsidR="000B7B71" w:rsidRDefault="000B7B71" w:rsidP="00FE04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apfDingbatsITC">
    <w:altName w:val="MS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0445" w:rsidRDefault="0057415B" w:rsidP="00D26CE2">
    <w:pPr>
      <w:pStyle w:val="Footer"/>
      <w:rPr>
        <w:rFonts w:cs="Arial"/>
        <w:sz w:val="20"/>
        <w:szCs w:val="20"/>
      </w:rPr>
    </w:pPr>
    <w:r>
      <w:rPr>
        <w:rFonts w:cs="Arial"/>
        <w:sz w:val="20"/>
        <w:szCs w:val="20"/>
      </w:rPr>
      <w:t xml:space="preserve">Clinical Guideline for the </w:t>
    </w:r>
    <w:r w:rsidRPr="0057415B">
      <w:rPr>
        <w:rFonts w:cs="Arial"/>
        <w:sz w:val="20"/>
        <w:szCs w:val="20"/>
      </w:rPr>
      <w:t xml:space="preserve">Performance of Spinal Anaesthetic Blocks </w:t>
    </w:r>
    <w:r>
      <w:rPr>
        <w:rFonts w:cs="Arial"/>
        <w:sz w:val="20"/>
        <w:szCs w:val="20"/>
      </w:rPr>
      <w:br/>
    </w:r>
    <w:r w:rsidRPr="0057415B">
      <w:rPr>
        <w:rFonts w:cs="Arial"/>
        <w:sz w:val="20"/>
        <w:szCs w:val="20"/>
      </w:rPr>
      <w:t>for Adult Patients by Anaesthesia Associates</w:t>
    </w:r>
  </w:p>
  <w:p w:rsidR="0057415B" w:rsidRDefault="0057415B" w:rsidP="00D26CE2">
    <w:pPr>
      <w:pStyle w:val="Footer"/>
      <w:rPr>
        <w:rFonts w:cs="Arial"/>
        <w:sz w:val="20"/>
        <w:szCs w:val="20"/>
      </w:rPr>
    </w:pPr>
    <w:r>
      <w:rPr>
        <w:rFonts w:cs="Arial"/>
        <w:sz w:val="20"/>
        <w:szCs w:val="20"/>
      </w:rPr>
      <w:t>Approved by: Anaesthetics/Theatres Governance Group</w:t>
    </w:r>
    <w:r w:rsidRPr="00EC3E20">
      <w:rPr>
        <w:rFonts w:cs="Arial"/>
        <w:sz w:val="20"/>
        <w:szCs w:val="20"/>
      </w:rPr>
      <w:t xml:space="preserve">: </w:t>
    </w:r>
    <w:r w:rsidR="00EC3E20" w:rsidRPr="00EC3E20">
      <w:rPr>
        <w:rFonts w:cs="Arial"/>
        <w:sz w:val="20"/>
        <w:szCs w:val="20"/>
      </w:rPr>
      <w:t>02/12</w:t>
    </w:r>
    <w:r w:rsidRPr="00EC3E20">
      <w:rPr>
        <w:rFonts w:cs="Arial"/>
        <w:sz w:val="20"/>
        <w:szCs w:val="20"/>
      </w:rPr>
      <w:t>/2020</w:t>
    </w:r>
  </w:p>
  <w:p w:rsidR="0057415B" w:rsidRPr="00D26CE2" w:rsidRDefault="0057415B" w:rsidP="00D26CE2">
    <w:pPr>
      <w:pStyle w:val="Footer"/>
      <w:tabs>
        <w:tab w:val="right" w:pos="9072"/>
      </w:tabs>
      <w:rPr>
        <w:rFonts w:cs="Arial"/>
        <w:sz w:val="20"/>
        <w:szCs w:val="20"/>
      </w:rPr>
    </w:pPr>
    <w:r>
      <w:rPr>
        <w:rFonts w:cs="Arial"/>
        <w:sz w:val="20"/>
        <w:szCs w:val="20"/>
      </w:rPr>
      <w:t>Review date</w:t>
    </w:r>
    <w:r w:rsidRPr="00EC3E20">
      <w:rPr>
        <w:rFonts w:cs="Arial"/>
        <w:sz w:val="20"/>
        <w:szCs w:val="20"/>
      </w:rPr>
      <w:t xml:space="preserve">: </w:t>
    </w:r>
    <w:r w:rsidR="00EC3E20" w:rsidRPr="00EC3E20">
      <w:rPr>
        <w:rFonts w:cs="Arial"/>
        <w:sz w:val="20"/>
        <w:szCs w:val="20"/>
      </w:rPr>
      <w:t>02/12</w:t>
    </w:r>
    <w:r w:rsidRPr="00EC3E20">
      <w:rPr>
        <w:rFonts w:cs="Arial"/>
        <w:sz w:val="20"/>
        <w:szCs w:val="20"/>
      </w:rPr>
      <w:t>/2023</w:t>
    </w:r>
    <w:r w:rsidR="00D26CE2">
      <w:rPr>
        <w:rFonts w:cs="Arial"/>
        <w:sz w:val="20"/>
        <w:szCs w:val="20"/>
      </w:rPr>
      <w:tab/>
    </w:r>
    <w:r w:rsidR="00D26CE2">
      <w:rPr>
        <w:rFonts w:cs="Arial"/>
        <w:sz w:val="20"/>
        <w:szCs w:val="20"/>
      </w:rPr>
      <w:tab/>
    </w:r>
    <w:r w:rsidR="00D26CE2" w:rsidRPr="00D26CE2">
      <w:rPr>
        <w:rFonts w:cs="Arial"/>
        <w:sz w:val="20"/>
        <w:szCs w:val="20"/>
      </w:rPr>
      <w:t xml:space="preserve">Page </w:t>
    </w:r>
    <w:r w:rsidR="00D26CE2" w:rsidRPr="00D26CE2">
      <w:rPr>
        <w:rStyle w:val="PageNumber"/>
        <w:rFonts w:cs="Arial"/>
        <w:sz w:val="20"/>
        <w:szCs w:val="20"/>
      </w:rPr>
      <w:fldChar w:fldCharType="begin"/>
    </w:r>
    <w:r w:rsidR="00D26CE2" w:rsidRPr="00D26CE2">
      <w:rPr>
        <w:rStyle w:val="PageNumber"/>
        <w:rFonts w:cs="Arial"/>
        <w:sz w:val="20"/>
        <w:szCs w:val="20"/>
      </w:rPr>
      <w:instrText xml:space="preserve"> PAGE </w:instrText>
    </w:r>
    <w:r w:rsidR="00D26CE2" w:rsidRPr="00D26CE2">
      <w:rPr>
        <w:rStyle w:val="PageNumber"/>
        <w:rFonts w:cs="Arial"/>
        <w:sz w:val="20"/>
        <w:szCs w:val="20"/>
      </w:rPr>
      <w:fldChar w:fldCharType="separate"/>
    </w:r>
    <w:r w:rsidR="00852737">
      <w:rPr>
        <w:rStyle w:val="PageNumber"/>
        <w:rFonts w:cs="Arial"/>
        <w:noProof/>
        <w:sz w:val="20"/>
        <w:szCs w:val="20"/>
      </w:rPr>
      <w:t>1</w:t>
    </w:r>
    <w:r w:rsidR="00D26CE2" w:rsidRPr="00D26CE2">
      <w:rPr>
        <w:rStyle w:val="PageNumber"/>
        <w:rFonts w:cs="Arial"/>
        <w:sz w:val="20"/>
        <w:szCs w:val="20"/>
      </w:rPr>
      <w:fldChar w:fldCharType="end"/>
    </w:r>
    <w:r w:rsidR="00D26CE2" w:rsidRPr="00D26CE2">
      <w:rPr>
        <w:rStyle w:val="PageNumber"/>
        <w:rFonts w:cs="Arial"/>
        <w:sz w:val="20"/>
        <w:szCs w:val="20"/>
      </w:rPr>
      <w:t xml:space="preserve"> of </w:t>
    </w:r>
    <w:r w:rsidR="00D26CE2" w:rsidRPr="00D26CE2">
      <w:rPr>
        <w:rStyle w:val="PageNumber"/>
        <w:rFonts w:cs="Arial"/>
        <w:sz w:val="20"/>
        <w:szCs w:val="20"/>
      </w:rPr>
      <w:fldChar w:fldCharType="begin"/>
    </w:r>
    <w:r w:rsidR="00D26CE2" w:rsidRPr="00D26CE2">
      <w:rPr>
        <w:rStyle w:val="PageNumber"/>
        <w:rFonts w:cs="Arial"/>
        <w:sz w:val="20"/>
        <w:szCs w:val="20"/>
      </w:rPr>
      <w:instrText xml:space="preserve"> NUMPAGES </w:instrText>
    </w:r>
    <w:r w:rsidR="00D26CE2" w:rsidRPr="00D26CE2">
      <w:rPr>
        <w:rStyle w:val="PageNumber"/>
        <w:rFonts w:cs="Arial"/>
        <w:sz w:val="20"/>
        <w:szCs w:val="20"/>
      </w:rPr>
      <w:fldChar w:fldCharType="separate"/>
    </w:r>
    <w:r w:rsidR="00852737">
      <w:rPr>
        <w:rStyle w:val="PageNumber"/>
        <w:rFonts w:cs="Arial"/>
        <w:noProof/>
        <w:sz w:val="20"/>
        <w:szCs w:val="20"/>
      </w:rPr>
      <w:t>11</w:t>
    </w:r>
    <w:r w:rsidR="00D26CE2" w:rsidRPr="00D26CE2">
      <w:rPr>
        <w:rStyle w:val="PageNumber"/>
        <w:rFonts w:cs="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7B71" w:rsidRDefault="000B7B71" w:rsidP="00FE0445">
      <w:pPr>
        <w:spacing w:line="240" w:lineRule="auto"/>
      </w:pPr>
      <w:r>
        <w:separator/>
      </w:r>
    </w:p>
  </w:footnote>
  <w:footnote w:type="continuationSeparator" w:id="0">
    <w:p w:rsidR="000B7B71" w:rsidRDefault="000B7B71" w:rsidP="00FE044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846AE"/>
    <w:multiLevelType w:val="hybridMultilevel"/>
    <w:tmpl w:val="725CAFBE"/>
    <w:lvl w:ilvl="0" w:tplc="08090003">
      <w:start w:val="1"/>
      <w:numFmt w:val="bullet"/>
      <w:lvlText w:val="o"/>
      <w:lvlJc w:val="left"/>
      <w:pPr>
        <w:ind w:left="1797" w:hanging="360"/>
      </w:pPr>
      <w:rPr>
        <w:rFonts w:ascii="Courier New" w:hAnsi="Courier New" w:cs="Courier New" w:hint="default"/>
      </w:rPr>
    </w:lvl>
    <w:lvl w:ilvl="1" w:tplc="08090003" w:tentative="1">
      <w:start w:val="1"/>
      <w:numFmt w:val="bullet"/>
      <w:lvlText w:val="o"/>
      <w:lvlJc w:val="left"/>
      <w:pPr>
        <w:ind w:left="2517" w:hanging="360"/>
      </w:pPr>
      <w:rPr>
        <w:rFonts w:ascii="Courier New" w:hAnsi="Courier New" w:cs="Courier New" w:hint="default"/>
      </w:rPr>
    </w:lvl>
    <w:lvl w:ilvl="2" w:tplc="08090005" w:tentative="1">
      <w:start w:val="1"/>
      <w:numFmt w:val="bullet"/>
      <w:lvlText w:val=""/>
      <w:lvlJc w:val="left"/>
      <w:pPr>
        <w:ind w:left="3237" w:hanging="360"/>
      </w:pPr>
      <w:rPr>
        <w:rFonts w:ascii="Wingdings" w:hAnsi="Wingdings" w:hint="default"/>
      </w:rPr>
    </w:lvl>
    <w:lvl w:ilvl="3" w:tplc="08090001" w:tentative="1">
      <w:start w:val="1"/>
      <w:numFmt w:val="bullet"/>
      <w:lvlText w:val=""/>
      <w:lvlJc w:val="left"/>
      <w:pPr>
        <w:ind w:left="3957" w:hanging="360"/>
      </w:pPr>
      <w:rPr>
        <w:rFonts w:ascii="Symbol" w:hAnsi="Symbol" w:hint="default"/>
      </w:rPr>
    </w:lvl>
    <w:lvl w:ilvl="4" w:tplc="08090003" w:tentative="1">
      <w:start w:val="1"/>
      <w:numFmt w:val="bullet"/>
      <w:lvlText w:val="o"/>
      <w:lvlJc w:val="left"/>
      <w:pPr>
        <w:ind w:left="4677" w:hanging="360"/>
      </w:pPr>
      <w:rPr>
        <w:rFonts w:ascii="Courier New" w:hAnsi="Courier New" w:cs="Courier New" w:hint="default"/>
      </w:rPr>
    </w:lvl>
    <w:lvl w:ilvl="5" w:tplc="08090005" w:tentative="1">
      <w:start w:val="1"/>
      <w:numFmt w:val="bullet"/>
      <w:lvlText w:val=""/>
      <w:lvlJc w:val="left"/>
      <w:pPr>
        <w:ind w:left="5397" w:hanging="360"/>
      </w:pPr>
      <w:rPr>
        <w:rFonts w:ascii="Wingdings" w:hAnsi="Wingdings" w:hint="default"/>
      </w:rPr>
    </w:lvl>
    <w:lvl w:ilvl="6" w:tplc="08090001" w:tentative="1">
      <w:start w:val="1"/>
      <w:numFmt w:val="bullet"/>
      <w:lvlText w:val=""/>
      <w:lvlJc w:val="left"/>
      <w:pPr>
        <w:ind w:left="6117" w:hanging="360"/>
      </w:pPr>
      <w:rPr>
        <w:rFonts w:ascii="Symbol" w:hAnsi="Symbol" w:hint="default"/>
      </w:rPr>
    </w:lvl>
    <w:lvl w:ilvl="7" w:tplc="08090003" w:tentative="1">
      <w:start w:val="1"/>
      <w:numFmt w:val="bullet"/>
      <w:lvlText w:val="o"/>
      <w:lvlJc w:val="left"/>
      <w:pPr>
        <w:ind w:left="6837" w:hanging="360"/>
      </w:pPr>
      <w:rPr>
        <w:rFonts w:ascii="Courier New" w:hAnsi="Courier New" w:cs="Courier New" w:hint="default"/>
      </w:rPr>
    </w:lvl>
    <w:lvl w:ilvl="8" w:tplc="08090005" w:tentative="1">
      <w:start w:val="1"/>
      <w:numFmt w:val="bullet"/>
      <w:lvlText w:val=""/>
      <w:lvlJc w:val="left"/>
      <w:pPr>
        <w:ind w:left="7557" w:hanging="360"/>
      </w:pPr>
      <w:rPr>
        <w:rFonts w:ascii="Wingdings" w:hAnsi="Wingdings" w:hint="default"/>
      </w:rPr>
    </w:lvl>
  </w:abstractNum>
  <w:abstractNum w:abstractNumId="1">
    <w:nsid w:val="0DDF61B0"/>
    <w:multiLevelType w:val="hybridMultilevel"/>
    <w:tmpl w:val="72F485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1E4A2A80"/>
    <w:multiLevelType w:val="hybridMultilevel"/>
    <w:tmpl w:val="F4A85B6E"/>
    <w:lvl w:ilvl="0" w:tplc="305E0A6A">
      <w:start w:val="4"/>
      <w:numFmt w:val="bullet"/>
      <w:lvlText w:val="-"/>
      <w:lvlJc w:val="left"/>
      <w:pPr>
        <w:ind w:left="780" w:hanging="360"/>
      </w:pPr>
      <w:rPr>
        <w:rFonts w:ascii="Arial" w:eastAsia="ZapfDingbatsITC" w:hAnsi="Arial" w:cs="Arial" w:hint="default"/>
        <w:color w:val="50ACC0"/>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nsid w:val="21F0295E"/>
    <w:multiLevelType w:val="hybridMultilevel"/>
    <w:tmpl w:val="BEEAAEBE"/>
    <w:lvl w:ilvl="0" w:tplc="5FCA5DEC">
      <w:start w:val="5"/>
      <w:numFmt w:val="bullet"/>
      <w:lvlText w:val=""/>
      <w:lvlJc w:val="left"/>
      <w:pPr>
        <w:ind w:left="1797" w:hanging="360"/>
      </w:pPr>
      <w:rPr>
        <w:rFonts w:ascii="Symbol" w:eastAsiaTheme="minorHAnsi" w:hAnsi="Symbol" w:cstheme="minorHAnsi" w:hint="default"/>
      </w:rPr>
    </w:lvl>
    <w:lvl w:ilvl="1" w:tplc="08090003" w:tentative="1">
      <w:start w:val="1"/>
      <w:numFmt w:val="bullet"/>
      <w:lvlText w:val="o"/>
      <w:lvlJc w:val="left"/>
      <w:pPr>
        <w:ind w:left="2517" w:hanging="360"/>
      </w:pPr>
      <w:rPr>
        <w:rFonts w:ascii="Courier New" w:hAnsi="Courier New" w:cs="Courier New" w:hint="default"/>
      </w:rPr>
    </w:lvl>
    <w:lvl w:ilvl="2" w:tplc="08090005" w:tentative="1">
      <w:start w:val="1"/>
      <w:numFmt w:val="bullet"/>
      <w:lvlText w:val=""/>
      <w:lvlJc w:val="left"/>
      <w:pPr>
        <w:ind w:left="3237" w:hanging="360"/>
      </w:pPr>
      <w:rPr>
        <w:rFonts w:ascii="Wingdings" w:hAnsi="Wingdings" w:hint="default"/>
      </w:rPr>
    </w:lvl>
    <w:lvl w:ilvl="3" w:tplc="08090001" w:tentative="1">
      <w:start w:val="1"/>
      <w:numFmt w:val="bullet"/>
      <w:lvlText w:val=""/>
      <w:lvlJc w:val="left"/>
      <w:pPr>
        <w:ind w:left="3957" w:hanging="360"/>
      </w:pPr>
      <w:rPr>
        <w:rFonts w:ascii="Symbol" w:hAnsi="Symbol" w:hint="default"/>
      </w:rPr>
    </w:lvl>
    <w:lvl w:ilvl="4" w:tplc="08090003" w:tentative="1">
      <w:start w:val="1"/>
      <w:numFmt w:val="bullet"/>
      <w:lvlText w:val="o"/>
      <w:lvlJc w:val="left"/>
      <w:pPr>
        <w:ind w:left="4677" w:hanging="360"/>
      </w:pPr>
      <w:rPr>
        <w:rFonts w:ascii="Courier New" w:hAnsi="Courier New" w:cs="Courier New" w:hint="default"/>
      </w:rPr>
    </w:lvl>
    <w:lvl w:ilvl="5" w:tplc="08090005" w:tentative="1">
      <w:start w:val="1"/>
      <w:numFmt w:val="bullet"/>
      <w:lvlText w:val=""/>
      <w:lvlJc w:val="left"/>
      <w:pPr>
        <w:ind w:left="5397" w:hanging="360"/>
      </w:pPr>
      <w:rPr>
        <w:rFonts w:ascii="Wingdings" w:hAnsi="Wingdings" w:hint="default"/>
      </w:rPr>
    </w:lvl>
    <w:lvl w:ilvl="6" w:tplc="08090001" w:tentative="1">
      <w:start w:val="1"/>
      <w:numFmt w:val="bullet"/>
      <w:lvlText w:val=""/>
      <w:lvlJc w:val="left"/>
      <w:pPr>
        <w:ind w:left="6117" w:hanging="360"/>
      </w:pPr>
      <w:rPr>
        <w:rFonts w:ascii="Symbol" w:hAnsi="Symbol" w:hint="default"/>
      </w:rPr>
    </w:lvl>
    <w:lvl w:ilvl="7" w:tplc="08090003" w:tentative="1">
      <w:start w:val="1"/>
      <w:numFmt w:val="bullet"/>
      <w:lvlText w:val="o"/>
      <w:lvlJc w:val="left"/>
      <w:pPr>
        <w:ind w:left="6837" w:hanging="360"/>
      </w:pPr>
      <w:rPr>
        <w:rFonts w:ascii="Courier New" w:hAnsi="Courier New" w:cs="Courier New" w:hint="default"/>
      </w:rPr>
    </w:lvl>
    <w:lvl w:ilvl="8" w:tplc="08090005" w:tentative="1">
      <w:start w:val="1"/>
      <w:numFmt w:val="bullet"/>
      <w:lvlText w:val=""/>
      <w:lvlJc w:val="left"/>
      <w:pPr>
        <w:ind w:left="7557" w:hanging="360"/>
      </w:pPr>
      <w:rPr>
        <w:rFonts w:ascii="Wingdings" w:hAnsi="Wingdings" w:hint="default"/>
      </w:rPr>
    </w:lvl>
  </w:abstractNum>
  <w:abstractNum w:abstractNumId="4">
    <w:nsid w:val="32175756"/>
    <w:multiLevelType w:val="multilevel"/>
    <w:tmpl w:val="7102C636"/>
    <w:lvl w:ilvl="0">
      <w:start w:val="1"/>
      <w:numFmt w:val="decimal"/>
      <w:lvlText w:val="%1."/>
      <w:lvlJc w:val="left"/>
      <w:pPr>
        <w:ind w:left="720" w:hanging="360"/>
      </w:pPr>
      <w:rPr>
        <w:rFonts w:hint="default"/>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nsid w:val="46B13BF1"/>
    <w:multiLevelType w:val="multilevel"/>
    <w:tmpl w:val="7E0E78D4"/>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56C17EB1"/>
    <w:multiLevelType w:val="hybridMultilevel"/>
    <w:tmpl w:val="350A49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nsid w:val="5C7A0EAB"/>
    <w:multiLevelType w:val="multilevel"/>
    <w:tmpl w:val="BE48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E34FC4"/>
    <w:multiLevelType w:val="hybridMultilevel"/>
    <w:tmpl w:val="8E4A14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7D783C61"/>
    <w:multiLevelType w:val="hybridMultilevel"/>
    <w:tmpl w:val="12EEB3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nsid w:val="7FA65AE1"/>
    <w:multiLevelType w:val="hybridMultilevel"/>
    <w:tmpl w:val="4A72876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6"/>
  </w:num>
  <w:num w:numId="2">
    <w:abstractNumId w:val="8"/>
  </w:num>
  <w:num w:numId="3">
    <w:abstractNumId w:val="4"/>
  </w:num>
  <w:num w:numId="4">
    <w:abstractNumId w:val="1"/>
  </w:num>
  <w:num w:numId="5">
    <w:abstractNumId w:val="7"/>
  </w:num>
  <w:num w:numId="6">
    <w:abstractNumId w:val="5"/>
  </w:num>
  <w:num w:numId="7">
    <w:abstractNumId w:val="3"/>
  </w:num>
  <w:num w:numId="8">
    <w:abstractNumId w:val="2"/>
  </w:num>
  <w:num w:numId="9">
    <w:abstractNumId w:val="10"/>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827"/>
    <w:rsid w:val="00006B37"/>
    <w:rsid w:val="000124FE"/>
    <w:rsid w:val="00026AD3"/>
    <w:rsid w:val="000717CE"/>
    <w:rsid w:val="00077EBD"/>
    <w:rsid w:val="000B7B71"/>
    <w:rsid w:val="000D38E6"/>
    <w:rsid w:val="000F0CE4"/>
    <w:rsid w:val="000F6C91"/>
    <w:rsid w:val="001037F9"/>
    <w:rsid w:val="00124357"/>
    <w:rsid w:val="00142E50"/>
    <w:rsid w:val="00144F10"/>
    <w:rsid w:val="00184970"/>
    <w:rsid w:val="0021262C"/>
    <w:rsid w:val="002216E0"/>
    <w:rsid w:val="00252E77"/>
    <w:rsid w:val="00284CCA"/>
    <w:rsid w:val="002A08D8"/>
    <w:rsid w:val="002B5CDE"/>
    <w:rsid w:val="002C08CE"/>
    <w:rsid w:val="002D41AC"/>
    <w:rsid w:val="00321BA3"/>
    <w:rsid w:val="0032255F"/>
    <w:rsid w:val="00377C70"/>
    <w:rsid w:val="00434059"/>
    <w:rsid w:val="004D7246"/>
    <w:rsid w:val="004E683A"/>
    <w:rsid w:val="004F7323"/>
    <w:rsid w:val="005300BB"/>
    <w:rsid w:val="0057415B"/>
    <w:rsid w:val="00580E92"/>
    <w:rsid w:val="005D5EA4"/>
    <w:rsid w:val="00610DEB"/>
    <w:rsid w:val="00612011"/>
    <w:rsid w:val="00633900"/>
    <w:rsid w:val="00674A93"/>
    <w:rsid w:val="006B60D0"/>
    <w:rsid w:val="006E3566"/>
    <w:rsid w:val="006F5257"/>
    <w:rsid w:val="00732DAE"/>
    <w:rsid w:val="007406AF"/>
    <w:rsid w:val="007418E0"/>
    <w:rsid w:val="00743F02"/>
    <w:rsid w:val="00745EA6"/>
    <w:rsid w:val="007F1266"/>
    <w:rsid w:val="008351D0"/>
    <w:rsid w:val="00852737"/>
    <w:rsid w:val="008A30C2"/>
    <w:rsid w:val="008B6EDC"/>
    <w:rsid w:val="008E320D"/>
    <w:rsid w:val="0094188F"/>
    <w:rsid w:val="009431F4"/>
    <w:rsid w:val="009539CA"/>
    <w:rsid w:val="00963F03"/>
    <w:rsid w:val="0098282E"/>
    <w:rsid w:val="00985079"/>
    <w:rsid w:val="00990319"/>
    <w:rsid w:val="00994BA6"/>
    <w:rsid w:val="009A6620"/>
    <w:rsid w:val="009D080E"/>
    <w:rsid w:val="009F5C0D"/>
    <w:rsid w:val="00A325DE"/>
    <w:rsid w:val="00A36D06"/>
    <w:rsid w:val="00A43882"/>
    <w:rsid w:val="00A539EA"/>
    <w:rsid w:val="00AC3DC9"/>
    <w:rsid w:val="00B03E22"/>
    <w:rsid w:val="00B25BA4"/>
    <w:rsid w:val="00B82302"/>
    <w:rsid w:val="00BA601A"/>
    <w:rsid w:val="00BC318B"/>
    <w:rsid w:val="00BE6571"/>
    <w:rsid w:val="00BF349A"/>
    <w:rsid w:val="00C04763"/>
    <w:rsid w:val="00C26F07"/>
    <w:rsid w:val="00C65158"/>
    <w:rsid w:val="00CA6264"/>
    <w:rsid w:val="00D05F57"/>
    <w:rsid w:val="00D26CE2"/>
    <w:rsid w:val="00D4156A"/>
    <w:rsid w:val="00D42EEA"/>
    <w:rsid w:val="00D76CB9"/>
    <w:rsid w:val="00D87C1E"/>
    <w:rsid w:val="00EC3E20"/>
    <w:rsid w:val="00EE402B"/>
    <w:rsid w:val="00F0413D"/>
    <w:rsid w:val="00F25827"/>
    <w:rsid w:val="00F822F9"/>
    <w:rsid w:val="00F9233D"/>
    <w:rsid w:val="00FB5759"/>
    <w:rsid w:val="00FD3D12"/>
    <w:rsid w:val="00FE04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5827"/>
    <w:pPr>
      <w:spacing w:after="0"/>
    </w:pPr>
    <w:rPr>
      <w:rFonts w:ascii="Arial" w:hAnsi="Arial"/>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F25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25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5827"/>
    <w:pPr>
      <w:ind w:left="720"/>
      <w:contextualSpacing/>
    </w:pPr>
  </w:style>
  <w:style w:type="character" w:styleId="Hyperlink">
    <w:name w:val="Hyperlink"/>
    <w:basedOn w:val="DefaultParagraphFont"/>
    <w:uiPriority w:val="99"/>
    <w:unhideWhenUsed/>
    <w:rsid w:val="00B03E22"/>
    <w:rPr>
      <w:color w:val="0000FF"/>
      <w:u w:val="single"/>
    </w:rPr>
  </w:style>
  <w:style w:type="paragraph" w:styleId="Header">
    <w:name w:val="header"/>
    <w:basedOn w:val="Normal"/>
    <w:link w:val="HeaderChar"/>
    <w:uiPriority w:val="99"/>
    <w:unhideWhenUsed/>
    <w:rsid w:val="00FE0445"/>
    <w:pPr>
      <w:tabs>
        <w:tab w:val="center" w:pos="4513"/>
        <w:tab w:val="right" w:pos="9026"/>
      </w:tabs>
      <w:spacing w:line="240" w:lineRule="auto"/>
    </w:pPr>
  </w:style>
  <w:style w:type="character" w:customStyle="1" w:styleId="HeaderChar">
    <w:name w:val="Header Char"/>
    <w:basedOn w:val="DefaultParagraphFont"/>
    <w:link w:val="Header"/>
    <w:uiPriority w:val="99"/>
    <w:rsid w:val="00FE0445"/>
    <w:rPr>
      <w:rFonts w:ascii="Arial" w:hAnsi="Arial"/>
      <w:color w:val="000000" w:themeColor="text1"/>
    </w:rPr>
  </w:style>
  <w:style w:type="paragraph" w:styleId="Footer">
    <w:name w:val="footer"/>
    <w:basedOn w:val="Normal"/>
    <w:link w:val="FooterChar"/>
    <w:uiPriority w:val="99"/>
    <w:unhideWhenUsed/>
    <w:rsid w:val="00FE0445"/>
    <w:pPr>
      <w:tabs>
        <w:tab w:val="center" w:pos="4513"/>
        <w:tab w:val="right" w:pos="9026"/>
      </w:tabs>
      <w:spacing w:line="240" w:lineRule="auto"/>
    </w:pPr>
  </w:style>
  <w:style w:type="character" w:customStyle="1" w:styleId="FooterChar">
    <w:name w:val="Footer Char"/>
    <w:basedOn w:val="DefaultParagraphFont"/>
    <w:link w:val="Footer"/>
    <w:uiPriority w:val="99"/>
    <w:rsid w:val="00FE0445"/>
    <w:rPr>
      <w:rFonts w:ascii="Arial" w:hAnsi="Arial"/>
      <w:color w:val="000000" w:themeColor="text1"/>
    </w:rPr>
  </w:style>
  <w:style w:type="character" w:styleId="PageNumber">
    <w:name w:val="page number"/>
    <w:basedOn w:val="DefaultParagraphFont"/>
    <w:uiPriority w:val="99"/>
    <w:rsid w:val="00D26CE2"/>
  </w:style>
  <w:style w:type="character" w:styleId="FollowedHyperlink">
    <w:name w:val="FollowedHyperlink"/>
    <w:basedOn w:val="DefaultParagraphFont"/>
    <w:uiPriority w:val="99"/>
    <w:semiHidden/>
    <w:unhideWhenUsed/>
    <w:rsid w:val="008A30C2"/>
    <w:rPr>
      <w:color w:val="800080" w:themeColor="followedHyperlink"/>
      <w:u w:val="single"/>
    </w:rPr>
  </w:style>
  <w:style w:type="character" w:styleId="CommentReference">
    <w:name w:val="annotation reference"/>
    <w:basedOn w:val="DefaultParagraphFont"/>
    <w:uiPriority w:val="99"/>
    <w:semiHidden/>
    <w:unhideWhenUsed/>
    <w:rsid w:val="002B5CDE"/>
    <w:rPr>
      <w:sz w:val="16"/>
      <w:szCs w:val="16"/>
    </w:rPr>
  </w:style>
  <w:style w:type="paragraph" w:styleId="CommentText">
    <w:name w:val="annotation text"/>
    <w:basedOn w:val="Normal"/>
    <w:link w:val="CommentTextChar"/>
    <w:uiPriority w:val="99"/>
    <w:semiHidden/>
    <w:unhideWhenUsed/>
    <w:rsid w:val="002B5CDE"/>
    <w:pPr>
      <w:spacing w:line="240" w:lineRule="auto"/>
    </w:pPr>
    <w:rPr>
      <w:sz w:val="20"/>
      <w:szCs w:val="20"/>
    </w:rPr>
  </w:style>
  <w:style w:type="character" w:customStyle="1" w:styleId="CommentTextChar">
    <w:name w:val="Comment Text Char"/>
    <w:basedOn w:val="DefaultParagraphFont"/>
    <w:link w:val="CommentText"/>
    <w:uiPriority w:val="99"/>
    <w:semiHidden/>
    <w:rsid w:val="002B5CDE"/>
    <w:rPr>
      <w:rFonts w:ascii="Arial" w:hAnsi="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2B5CDE"/>
    <w:rPr>
      <w:b/>
      <w:bCs/>
    </w:rPr>
  </w:style>
  <w:style w:type="character" w:customStyle="1" w:styleId="CommentSubjectChar">
    <w:name w:val="Comment Subject Char"/>
    <w:basedOn w:val="CommentTextChar"/>
    <w:link w:val="CommentSubject"/>
    <w:uiPriority w:val="99"/>
    <w:semiHidden/>
    <w:rsid w:val="002B5CDE"/>
    <w:rPr>
      <w:rFonts w:ascii="Arial" w:hAnsi="Arial"/>
      <w:b/>
      <w:bCs/>
      <w:color w:val="000000" w:themeColor="text1"/>
      <w:sz w:val="20"/>
      <w:szCs w:val="20"/>
    </w:rPr>
  </w:style>
  <w:style w:type="paragraph" w:styleId="BalloonText">
    <w:name w:val="Balloon Text"/>
    <w:basedOn w:val="Normal"/>
    <w:link w:val="BalloonTextChar"/>
    <w:uiPriority w:val="99"/>
    <w:semiHidden/>
    <w:unhideWhenUsed/>
    <w:rsid w:val="002B5CD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5CDE"/>
    <w:rPr>
      <w:rFonts w:ascii="Tahoma" w:hAnsi="Tahoma" w:cs="Tahoma"/>
      <w:color w:val="000000" w:themeColor="text1"/>
      <w:sz w:val="16"/>
      <w:szCs w:val="16"/>
    </w:rPr>
  </w:style>
  <w:style w:type="paragraph" w:styleId="Revision">
    <w:name w:val="Revision"/>
    <w:hidden/>
    <w:uiPriority w:val="99"/>
    <w:semiHidden/>
    <w:rsid w:val="00F0413D"/>
    <w:pPr>
      <w:spacing w:after="0" w:line="240" w:lineRule="auto"/>
    </w:pPr>
    <w:rPr>
      <w:rFonts w:ascii="Arial" w:hAnsi="Arial"/>
      <w:color w:val="000000" w:themeColor="tex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5827"/>
    <w:pPr>
      <w:spacing w:after="0"/>
    </w:pPr>
    <w:rPr>
      <w:rFonts w:ascii="Arial" w:hAnsi="Arial"/>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F25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25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5827"/>
    <w:pPr>
      <w:ind w:left="720"/>
      <w:contextualSpacing/>
    </w:pPr>
  </w:style>
  <w:style w:type="character" w:styleId="Hyperlink">
    <w:name w:val="Hyperlink"/>
    <w:basedOn w:val="DefaultParagraphFont"/>
    <w:uiPriority w:val="99"/>
    <w:unhideWhenUsed/>
    <w:rsid w:val="00B03E22"/>
    <w:rPr>
      <w:color w:val="0000FF"/>
      <w:u w:val="single"/>
    </w:rPr>
  </w:style>
  <w:style w:type="paragraph" w:styleId="Header">
    <w:name w:val="header"/>
    <w:basedOn w:val="Normal"/>
    <w:link w:val="HeaderChar"/>
    <w:uiPriority w:val="99"/>
    <w:unhideWhenUsed/>
    <w:rsid w:val="00FE0445"/>
    <w:pPr>
      <w:tabs>
        <w:tab w:val="center" w:pos="4513"/>
        <w:tab w:val="right" w:pos="9026"/>
      </w:tabs>
      <w:spacing w:line="240" w:lineRule="auto"/>
    </w:pPr>
  </w:style>
  <w:style w:type="character" w:customStyle="1" w:styleId="HeaderChar">
    <w:name w:val="Header Char"/>
    <w:basedOn w:val="DefaultParagraphFont"/>
    <w:link w:val="Header"/>
    <w:uiPriority w:val="99"/>
    <w:rsid w:val="00FE0445"/>
    <w:rPr>
      <w:rFonts w:ascii="Arial" w:hAnsi="Arial"/>
      <w:color w:val="000000" w:themeColor="text1"/>
    </w:rPr>
  </w:style>
  <w:style w:type="paragraph" w:styleId="Footer">
    <w:name w:val="footer"/>
    <w:basedOn w:val="Normal"/>
    <w:link w:val="FooterChar"/>
    <w:uiPriority w:val="99"/>
    <w:unhideWhenUsed/>
    <w:rsid w:val="00FE0445"/>
    <w:pPr>
      <w:tabs>
        <w:tab w:val="center" w:pos="4513"/>
        <w:tab w:val="right" w:pos="9026"/>
      </w:tabs>
      <w:spacing w:line="240" w:lineRule="auto"/>
    </w:pPr>
  </w:style>
  <w:style w:type="character" w:customStyle="1" w:styleId="FooterChar">
    <w:name w:val="Footer Char"/>
    <w:basedOn w:val="DefaultParagraphFont"/>
    <w:link w:val="Footer"/>
    <w:uiPriority w:val="99"/>
    <w:rsid w:val="00FE0445"/>
    <w:rPr>
      <w:rFonts w:ascii="Arial" w:hAnsi="Arial"/>
      <w:color w:val="000000" w:themeColor="text1"/>
    </w:rPr>
  </w:style>
  <w:style w:type="character" w:styleId="PageNumber">
    <w:name w:val="page number"/>
    <w:basedOn w:val="DefaultParagraphFont"/>
    <w:uiPriority w:val="99"/>
    <w:rsid w:val="00D26CE2"/>
  </w:style>
  <w:style w:type="character" w:styleId="FollowedHyperlink">
    <w:name w:val="FollowedHyperlink"/>
    <w:basedOn w:val="DefaultParagraphFont"/>
    <w:uiPriority w:val="99"/>
    <w:semiHidden/>
    <w:unhideWhenUsed/>
    <w:rsid w:val="008A30C2"/>
    <w:rPr>
      <w:color w:val="800080" w:themeColor="followedHyperlink"/>
      <w:u w:val="single"/>
    </w:rPr>
  </w:style>
  <w:style w:type="character" w:styleId="CommentReference">
    <w:name w:val="annotation reference"/>
    <w:basedOn w:val="DefaultParagraphFont"/>
    <w:uiPriority w:val="99"/>
    <w:semiHidden/>
    <w:unhideWhenUsed/>
    <w:rsid w:val="002B5CDE"/>
    <w:rPr>
      <w:sz w:val="16"/>
      <w:szCs w:val="16"/>
    </w:rPr>
  </w:style>
  <w:style w:type="paragraph" w:styleId="CommentText">
    <w:name w:val="annotation text"/>
    <w:basedOn w:val="Normal"/>
    <w:link w:val="CommentTextChar"/>
    <w:uiPriority w:val="99"/>
    <w:semiHidden/>
    <w:unhideWhenUsed/>
    <w:rsid w:val="002B5CDE"/>
    <w:pPr>
      <w:spacing w:line="240" w:lineRule="auto"/>
    </w:pPr>
    <w:rPr>
      <w:sz w:val="20"/>
      <w:szCs w:val="20"/>
    </w:rPr>
  </w:style>
  <w:style w:type="character" w:customStyle="1" w:styleId="CommentTextChar">
    <w:name w:val="Comment Text Char"/>
    <w:basedOn w:val="DefaultParagraphFont"/>
    <w:link w:val="CommentText"/>
    <w:uiPriority w:val="99"/>
    <w:semiHidden/>
    <w:rsid w:val="002B5CDE"/>
    <w:rPr>
      <w:rFonts w:ascii="Arial" w:hAnsi="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2B5CDE"/>
    <w:rPr>
      <w:b/>
      <w:bCs/>
    </w:rPr>
  </w:style>
  <w:style w:type="character" w:customStyle="1" w:styleId="CommentSubjectChar">
    <w:name w:val="Comment Subject Char"/>
    <w:basedOn w:val="CommentTextChar"/>
    <w:link w:val="CommentSubject"/>
    <w:uiPriority w:val="99"/>
    <w:semiHidden/>
    <w:rsid w:val="002B5CDE"/>
    <w:rPr>
      <w:rFonts w:ascii="Arial" w:hAnsi="Arial"/>
      <w:b/>
      <w:bCs/>
      <w:color w:val="000000" w:themeColor="text1"/>
      <w:sz w:val="20"/>
      <w:szCs w:val="20"/>
    </w:rPr>
  </w:style>
  <w:style w:type="paragraph" w:styleId="BalloonText">
    <w:name w:val="Balloon Text"/>
    <w:basedOn w:val="Normal"/>
    <w:link w:val="BalloonTextChar"/>
    <w:uiPriority w:val="99"/>
    <w:semiHidden/>
    <w:unhideWhenUsed/>
    <w:rsid w:val="002B5CD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5CDE"/>
    <w:rPr>
      <w:rFonts w:ascii="Tahoma" w:hAnsi="Tahoma" w:cs="Tahoma"/>
      <w:color w:val="000000" w:themeColor="text1"/>
      <w:sz w:val="16"/>
      <w:szCs w:val="16"/>
    </w:rPr>
  </w:style>
  <w:style w:type="paragraph" w:styleId="Revision">
    <w:name w:val="Revision"/>
    <w:hidden/>
    <w:uiPriority w:val="99"/>
    <w:semiHidden/>
    <w:rsid w:val="00F0413D"/>
    <w:pPr>
      <w:spacing w:after="0" w:line="240" w:lineRule="auto"/>
    </w:pPr>
    <w:rPr>
      <w:rFonts w:ascii="Arial" w:hAnsi="Arial"/>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0743914">
      <w:bodyDiv w:val="1"/>
      <w:marLeft w:val="0"/>
      <w:marRight w:val="0"/>
      <w:marTop w:val="0"/>
      <w:marBottom w:val="0"/>
      <w:divBdr>
        <w:top w:val="none" w:sz="0" w:space="0" w:color="auto"/>
        <w:left w:val="none" w:sz="0" w:space="0" w:color="auto"/>
        <w:bottom w:val="none" w:sz="0" w:space="0" w:color="auto"/>
        <w:right w:val="none" w:sz="0" w:space="0" w:color="auto"/>
      </w:divBdr>
      <w:divsChild>
        <w:div w:id="2032140784">
          <w:marLeft w:val="0"/>
          <w:marRight w:val="0"/>
          <w:marTop w:val="0"/>
          <w:marBottom w:val="0"/>
          <w:divBdr>
            <w:top w:val="none" w:sz="0" w:space="0" w:color="auto"/>
            <w:left w:val="none" w:sz="0" w:space="0" w:color="auto"/>
            <w:bottom w:val="none" w:sz="0" w:space="0" w:color="auto"/>
            <w:right w:val="none" w:sz="0" w:space="0" w:color="auto"/>
          </w:divBdr>
          <w:divsChild>
            <w:div w:id="831675892">
              <w:marLeft w:val="0"/>
              <w:marRight w:val="0"/>
              <w:marTop w:val="0"/>
              <w:marBottom w:val="0"/>
              <w:divBdr>
                <w:top w:val="none" w:sz="0" w:space="0" w:color="auto"/>
                <w:left w:val="none" w:sz="0" w:space="0" w:color="auto"/>
                <w:bottom w:val="none" w:sz="0" w:space="0" w:color="auto"/>
                <w:right w:val="none" w:sz="0" w:space="0" w:color="auto"/>
              </w:divBdr>
              <w:divsChild>
                <w:div w:id="553128459">
                  <w:marLeft w:val="0"/>
                  <w:marRight w:val="0"/>
                  <w:marTop w:val="0"/>
                  <w:marBottom w:val="0"/>
                  <w:divBdr>
                    <w:top w:val="none" w:sz="0" w:space="0" w:color="auto"/>
                    <w:left w:val="none" w:sz="0" w:space="0" w:color="auto"/>
                    <w:bottom w:val="none" w:sz="0" w:space="0" w:color="auto"/>
                    <w:right w:val="none" w:sz="0" w:space="0" w:color="auto"/>
                  </w:divBdr>
                  <w:divsChild>
                    <w:div w:id="201938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74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ub.exe.nhs.uk/EasysiteWeb/getresource.axd?AssetID=4970&amp;type=Full&amp;servicetype=Attachment" TargetMode="External"/><Relationship Id="rId18" Type="http://schemas.openxmlformats.org/officeDocument/2006/relationships/hyperlink" Target="https://hub.exe.nhs.uk/EasysiteWeb/getresource.axd?AssetID=6769&amp;type=Full&amp;servicetype=Attachment" TargetMode="External"/><Relationship Id="rId3" Type="http://schemas.openxmlformats.org/officeDocument/2006/relationships/styles" Target="styles.xml"/><Relationship Id="rId21" Type="http://schemas.openxmlformats.org/officeDocument/2006/relationships/hyperlink" Target="https://hub.exe.nhs.uk/search/?q=anticoagulation"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hub.exe.nhs.uk/search/?q=clopidogre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hub.exe.nhs.uk/EasysiteWeb/getresource.axd?AssetID=122356&amp;type=Full&amp;servicetype=Attachment" TargetMode="External"/><Relationship Id="rId20" Type="http://schemas.openxmlformats.org/officeDocument/2006/relationships/hyperlink" Target="https://hub.exe.nhs.uk/EasysiteWeb/getresource.axd?AssetID=6769&amp;type=Full&amp;servicetype=Attachme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tewart.hill@nhs.net"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hub.exe.nhs.uk/search/?q=anticoagulation" TargetMode="External"/><Relationship Id="rId23" Type="http://schemas.openxmlformats.org/officeDocument/2006/relationships/hyperlink" Target="https://hub.exe.nhs.uk/search/?q=clopidogrel" TargetMode="External"/><Relationship Id="rId10" Type="http://schemas.openxmlformats.org/officeDocument/2006/relationships/oleObject" Target="embeddings/oleObject1.bin"/><Relationship Id="rId19" Type="http://schemas.openxmlformats.org/officeDocument/2006/relationships/hyperlink" Target="https://hub.exe.nhs.uk/EasysiteWeb/getresource.axd?AssetID=4970&amp;type=Full&amp;servicetype=Attachment" TargetMode="Externa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yperlink" Target="https://anaesthetists.org/Home/Resources-publications/Guidelines/Standards-of-monitoring-during-anaesthesia-and-recovery" TargetMode="External"/><Relationship Id="rId22" Type="http://schemas.openxmlformats.org/officeDocument/2006/relationships/hyperlink" Target="https://hub.exe.nhs.uk/EasysiteWeb/getresource.axd?AssetID=122356&amp;type=Full&amp;servicetype=Attach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B93CA3-D35D-4B76-B95C-3CF42A610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3101</Words>
  <Characters>17677</Characters>
  <Application>Microsoft Office Word</Application>
  <DocSecurity>4</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Royal Devon &amp; Exeter NHS Foundation Trust</Company>
  <LinksUpToDate>false</LinksUpToDate>
  <CharactersWithSpaces>20737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quantickm</dc:creator>
  <cp:lastModifiedBy>hitchcockg</cp:lastModifiedBy>
  <cp:revision>2</cp:revision>
  <dcterms:created xsi:type="dcterms:W3CDTF">2020-12-07T12:53:00Z</dcterms:created>
  <dcterms:modified xsi:type="dcterms:W3CDTF">2020-12-07T12:53:00Z</dcterms:modified>
</cp:coreProperties>
</file>