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0E8" w:rsidRDefault="00A060E8" w:rsidP="00A060E8"/>
    <w:p w:rsidR="00A060E8" w:rsidRPr="00A060E8" w:rsidRDefault="00A060E8" w:rsidP="00A060E8"/>
    <w:p w:rsidR="00A060E8" w:rsidRPr="00A060E8" w:rsidRDefault="00A060E8" w:rsidP="00A060E8"/>
    <w:p w:rsidR="00A060E8" w:rsidRPr="00A060E8" w:rsidRDefault="00A060E8" w:rsidP="00A060E8"/>
    <w:p w:rsidR="00A060E8" w:rsidRPr="00A060E8" w:rsidRDefault="00A060E8" w:rsidP="00A060E8"/>
    <w:p w:rsidR="00A060E8" w:rsidRPr="00A060E8" w:rsidRDefault="00A060E8" w:rsidP="00A060E8"/>
    <w:p w:rsidR="00A060E8" w:rsidRPr="00A060E8" w:rsidRDefault="00A060E8" w:rsidP="00A060E8"/>
    <w:p w:rsidR="00A060E8" w:rsidRPr="00A060E8" w:rsidRDefault="00A060E8" w:rsidP="00A060E8"/>
    <w:p w:rsidR="00A060E8" w:rsidRPr="00A060E8" w:rsidRDefault="00A060E8" w:rsidP="00A060E8"/>
    <w:p w:rsidR="00A060E8" w:rsidRPr="00A060E8" w:rsidRDefault="00A060E8" w:rsidP="00A060E8"/>
    <w:p w:rsidR="00A060E8" w:rsidRDefault="00A060E8" w:rsidP="00A060E8"/>
    <w:p w:rsidR="00A060E8" w:rsidRPr="00A060E8" w:rsidRDefault="00A060E8" w:rsidP="00A060E8">
      <w:pPr>
        <w:pStyle w:val="IntenseQuote"/>
        <w:tabs>
          <w:tab w:val="left" w:pos="1350"/>
          <w:tab w:val="center" w:pos="4513"/>
        </w:tabs>
        <w:jc w:val="left"/>
        <w:rPr>
          <w:sz w:val="52"/>
          <w:szCs w:val="52"/>
        </w:rPr>
      </w:pPr>
      <w:r>
        <w:rPr>
          <w:sz w:val="52"/>
          <w:szCs w:val="52"/>
        </w:rPr>
        <w:t xml:space="preserve">    </w:t>
      </w:r>
      <w:r w:rsidR="00FF34FC">
        <w:rPr>
          <w:sz w:val="52"/>
          <w:szCs w:val="52"/>
        </w:rPr>
        <w:t xml:space="preserve">   Spinal cord stimulator </w:t>
      </w:r>
      <w:r w:rsidRPr="00A060E8">
        <w:rPr>
          <w:sz w:val="52"/>
          <w:szCs w:val="52"/>
        </w:rPr>
        <w:t xml:space="preserve"> </w:t>
      </w:r>
    </w:p>
    <w:p w:rsidR="002277C0" w:rsidRDefault="00A14C77" w:rsidP="00A060E8"/>
    <w:p w:rsidR="00A060E8" w:rsidRDefault="00A060E8" w:rsidP="00A060E8"/>
    <w:p w:rsidR="00A060E8" w:rsidRDefault="00A060E8" w:rsidP="00A060E8"/>
    <w:p w:rsidR="00A060E8" w:rsidRDefault="00A060E8" w:rsidP="00A060E8"/>
    <w:p w:rsidR="00A060E8" w:rsidRDefault="00A060E8" w:rsidP="00A060E8"/>
    <w:p w:rsidR="00A060E8" w:rsidRDefault="00A060E8" w:rsidP="00A060E8"/>
    <w:p w:rsidR="00A060E8" w:rsidRDefault="00A060E8" w:rsidP="00A060E8"/>
    <w:p w:rsidR="00A060E8" w:rsidRDefault="00A060E8" w:rsidP="00A060E8"/>
    <w:p w:rsidR="00A060E8" w:rsidRDefault="00A060E8" w:rsidP="00A060E8"/>
    <w:p w:rsidR="00A060E8" w:rsidRDefault="00A060E8" w:rsidP="00A060E8"/>
    <w:p w:rsidR="00A060E8" w:rsidRDefault="00A060E8" w:rsidP="00A060E8"/>
    <w:p w:rsidR="00A060E8" w:rsidRDefault="00A060E8" w:rsidP="00A060E8"/>
    <w:p w:rsidR="00A060E8" w:rsidRDefault="00A060E8" w:rsidP="00A060E8"/>
    <w:p w:rsidR="00601D56" w:rsidRDefault="00601D56" w:rsidP="00601D56">
      <w:pPr>
        <w:pStyle w:val="Title"/>
        <w:rPr>
          <w:rStyle w:val="Strong"/>
          <w:b w:val="0"/>
          <w:bCs w:val="0"/>
        </w:rPr>
      </w:pPr>
      <w:bookmarkStart w:id="0" w:name="_Toc18933850"/>
    </w:p>
    <w:p w:rsidR="00FF34FC" w:rsidRPr="00FF34FC" w:rsidRDefault="00FF34FC" w:rsidP="00FF34FC"/>
    <w:p w:rsidR="00601D56" w:rsidRDefault="00FF34FC" w:rsidP="00601D56">
      <w:pPr>
        <w:pStyle w:val="Title"/>
        <w:rPr>
          <w:rStyle w:val="Strong"/>
          <w:b w:val="0"/>
          <w:bCs w:val="0"/>
        </w:rPr>
      </w:pPr>
      <w:bookmarkStart w:id="1" w:name="_Hlk117606047"/>
      <w:r>
        <w:rPr>
          <w:rStyle w:val="Strong"/>
          <w:b w:val="0"/>
          <w:bCs w:val="0"/>
        </w:rPr>
        <w:lastRenderedPageBreak/>
        <w:t xml:space="preserve">Spinal cord stimulator </w:t>
      </w:r>
      <w:r w:rsidR="005C7C1B">
        <w:rPr>
          <w:rStyle w:val="Strong"/>
          <w:b w:val="0"/>
          <w:bCs w:val="0"/>
        </w:rPr>
        <w:t xml:space="preserve">– Trial Procedure </w:t>
      </w:r>
    </w:p>
    <w:bookmarkEnd w:id="0"/>
    <w:bookmarkEnd w:id="1"/>
    <w:p w:rsidR="00A060E8" w:rsidRDefault="00A060E8" w:rsidP="00A060E8"/>
    <w:p w:rsidR="00A060E8" w:rsidRDefault="00A060E8" w:rsidP="00A060E8">
      <w:r w:rsidRPr="00A060E8">
        <w:rPr>
          <w:sz w:val="28"/>
          <w:szCs w:val="28"/>
          <w:u w:val="single"/>
        </w:rPr>
        <w:t>Operation</w:t>
      </w:r>
      <w:r>
        <w:t xml:space="preserve">  </w:t>
      </w:r>
    </w:p>
    <w:p w:rsidR="00FF34FC" w:rsidRDefault="00FF34FC" w:rsidP="00FF34FC">
      <w:r>
        <w:t xml:space="preserve">This is a devise that is used for the management of a variety of neuropathic pains that are not responsive to other treatments or procedures. </w:t>
      </w:r>
    </w:p>
    <w:p w:rsidR="00FF34FC" w:rsidRDefault="00FF34FC" w:rsidP="00FF34FC">
      <w:r>
        <w:t xml:space="preserve">The trial period is 7-10 days when the spinal cord stimulator is in place but the leads are under a dressing in the patients back and the battery is in a pocket in a belt around the waist. </w:t>
      </w:r>
    </w:p>
    <w:p w:rsidR="005C7C1B" w:rsidRPr="0061242D" w:rsidRDefault="005C7C1B" w:rsidP="0061242D">
      <w:bookmarkStart w:id="2" w:name="_Hlk117606615"/>
      <w:r w:rsidRPr="0061242D">
        <w:rPr>
          <w:sz w:val="28"/>
          <w:szCs w:val="28"/>
          <w:u w:val="single"/>
        </w:rPr>
        <w:t>Bloods required</w:t>
      </w:r>
      <w:r w:rsidRPr="0061242D">
        <w:rPr>
          <w:sz w:val="28"/>
          <w:szCs w:val="28"/>
        </w:rPr>
        <w:t xml:space="preserve"> </w:t>
      </w:r>
    </w:p>
    <w:p w:rsidR="005C7C1B" w:rsidRDefault="005C7C1B" w:rsidP="005C7C1B">
      <w:pPr>
        <w:pStyle w:val="ListParagraph"/>
        <w:numPr>
          <w:ilvl w:val="0"/>
          <w:numId w:val="1"/>
        </w:numPr>
      </w:pPr>
      <w:r w:rsidRPr="005C7C1B">
        <w:t>MRSA swab</w:t>
      </w:r>
      <w:r>
        <w:t>s</w:t>
      </w:r>
      <w:r w:rsidRPr="005C7C1B">
        <w:t xml:space="preserve"> </w:t>
      </w:r>
    </w:p>
    <w:p w:rsidR="005C7C1B" w:rsidRPr="005C7C1B" w:rsidRDefault="005C7C1B" w:rsidP="005C7C1B">
      <w:pPr>
        <w:pStyle w:val="ListParagraph"/>
        <w:numPr>
          <w:ilvl w:val="0"/>
          <w:numId w:val="1"/>
        </w:numPr>
      </w:pPr>
      <w:r>
        <w:t>B</w:t>
      </w:r>
      <w:r w:rsidRPr="005C7C1B">
        <w:t xml:space="preserve">loods as per nice guidelines </w:t>
      </w:r>
    </w:p>
    <w:bookmarkEnd w:id="2"/>
    <w:p w:rsidR="00FF7265" w:rsidRPr="0061242D" w:rsidRDefault="00FF7265" w:rsidP="00FF7265">
      <w:pPr>
        <w:rPr>
          <w:sz w:val="28"/>
          <w:szCs w:val="28"/>
          <w:u w:val="single"/>
        </w:rPr>
      </w:pPr>
      <w:r w:rsidRPr="00A060E8">
        <w:rPr>
          <w:sz w:val="28"/>
          <w:szCs w:val="28"/>
          <w:u w:val="single"/>
        </w:rPr>
        <w:t xml:space="preserve">Post op information </w:t>
      </w:r>
    </w:p>
    <w:p w:rsidR="00FF7265" w:rsidRDefault="00FF7265" w:rsidP="00FF7265">
      <w:pPr>
        <w:pStyle w:val="ListParagraph"/>
        <w:numPr>
          <w:ilvl w:val="0"/>
          <w:numId w:val="1"/>
        </w:numPr>
      </w:pPr>
      <w:r>
        <w:t xml:space="preserve">Home same day </w:t>
      </w:r>
    </w:p>
    <w:p w:rsidR="00FF7265" w:rsidRDefault="00FF7265" w:rsidP="00FF7265">
      <w:pPr>
        <w:pStyle w:val="ListParagraph"/>
        <w:numPr>
          <w:ilvl w:val="0"/>
          <w:numId w:val="1"/>
        </w:numPr>
      </w:pPr>
      <w:r>
        <w:t xml:space="preserve">Keep electrodes clean and dry for 7-10 days i.e. no showers, baths or swimming. </w:t>
      </w:r>
    </w:p>
    <w:p w:rsidR="00FF7265" w:rsidRDefault="00FF7265" w:rsidP="00FF7265">
      <w:pPr>
        <w:pStyle w:val="ListParagraph"/>
        <w:numPr>
          <w:ilvl w:val="0"/>
          <w:numId w:val="1"/>
        </w:numPr>
      </w:pPr>
      <w:r>
        <w:t xml:space="preserve">Patient will fill in pain diary during trial period </w:t>
      </w:r>
    </w:p>
    <w:p w:rsidR="00FF7265" w:rsidRDefault="00FF7265" w:rsidP="00FF7265">
      <w:pPr>
        <w:pStyle w:val="ListParagraph"/>
        <w:numPr>
          <w:ilvl w:val="0"/>
          <w:numId w:val="1"/>
        </w:numPr>
      </w:pPr>
      <w:r>
        <w:t>At 7-10 days electrodes are either removed or cut in an outpatient’s clinic and discussion with consultant about suitability for permanent stimulator.</w:t>
      </w: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5C7C1B" w:rsidRDefault="005C7C1B" w:rsidP="005C7C1B">
      <w:pPr>
        <w:rPr>
          <w:sz w:val="28"/>
          <w:szCs w:val="28"/>
          <w:u w:val="single"/>
        </w:rPr>
      </w:pPr>
    </w:p>
    <w:p w:rsidR="0061242D" w:rsidRDefault="0061242D" w:rsidP="0061242D">
      <w:pPr>
        <w:pStyle w:val="Title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Spinal cord stimulator – Permanent Procedure </w:t>
      </w:r>
    </w:p>
    <w:p w:rsidR="0061242D" w:rsidRDefault="0061242D" w:rsidP="005C7C1B">
      <w:pPr>
        <w:rPr>
          <w:sz w:val="28"/>
          <w:szCs w:val="28"/>
          <w:u w:val="single"/>
        </w:rPr>
      </w:pPr>
    </w:p>
    <w:p w:rsidR="0061242D" w:rsidRDefault="0061242D" w:rsidP="005C7C1B">
      <w:r w:rsidRPr="00A060E8">
        <w:rPr>
          <w:sz w:val="28"/>
          <w:szCs w:val="28"/>
          <w:u w:val="single"/>
        </w:rPr>
        <w:t>Operation</w:t>
      </w:r>
    </w:p>
    <w:p w:rsidR="005C7C1B" w:rsidRPr="0074029A" w:rsidRDefault="005C7C1B" w:rsidP="005C7C1B">
      <w:r w:rsidRPr="0074029A">
        <w:t xml:space="preserve">The permanent implantation is when the battery and electrodes are implanted </w:t>
      </w:r>
    </w:p>
    <w:p w:rsidR="005C7C1B" w:rsidRDefault="005C7C1B" w:rsidP="005C7C1B">
      <w:r>
        <w:t xml:space="preserve">L/A with sedation; however, for implantation of the battery you may require G/A </w:t>
      </w:r>
    </w:p>
    <w:p w:rsidR="005C7C1B" w:rsidRDefault="005C7C1B" w:rsidP="005C7C1B">
      <w:r>
        <w:t xml:space="preserve">There will be 2 incisions for securing the electrodes and insertion of battery </w:t>
      </w:r>
      <w:bookmarkStart w:id="3" w:name="_GoBack"/>
      <w:bookmarkEnd w:id="3"/>
    </w:p>
    <w:p w:rsidR="0061242D" w:rsidRPr="0061242D" w:rsidRDefault="0061242D" w:rsidP="0061242D">
      <w:r w:rsidRPr="0061242D">
        <w:rPr>
          <w:sz w:val="28"/>
          <w:szCs w:val="28"/>
          <w:u w:val="single"/>
        </w:rPr>
        <w:t>Bloods required</w:t>
      </w:r>
      <w:r w:rsidRPr="0061242D">
        <w:rPr>
          <w:sz w:val="28"/>
          <w:szCs w:val="28"/>
        </w:rPr>
        <w:t xml:space="preserve"> </w:t>
      </w:r>
    </w:p>
    <w:p w:rsidR="0061242D" w:rsidRDefault="0061242D" w:rsidP="0061242D">
      <w:pPr>
        <w:pStyle w:val="ListParagraph"/>
        <w:numPr>
          <w:ilvl w:val="0"/>
          <w:numId w:val="1"/>
        </w:numPr>
      </w:pPr>
      <w:r w:rsidRPr="005C7C1B">
        <w:t>MRSA swab</w:t>
      </w:r>
      <w:r>
        <w:t>s</w:t>
      </w:r>
      <w:r w:rsidRPr="005C7C1B">
        <w:t xml:space="preserve"> </w:t>
      </w:r>
    </w:p>
    <w:p w:rsidR="0061242D" w:rsidRPr="005C7C1B" w:rsidRDefault="0061242D" w:rsidP="0061242D">
      <w:pPr>
        <w:pStyle w:val="ListParagraph"/>
        <w:numPr>
          <w:ilvl w:val="0"/>
          <w:numId w:val="1"/>
        </w:numPr>
      </w:pPr>
      <w:r>
        <w:t>B</w:t>
      </w:r>
      <w:r w:rsidRPr="005C7C1B">
        <w:t xml:space="preserve">loods as per nice guidelines </w:t>
      </w:r>
    </w:p>
    <w:p w:rsidR="00FF7265" w:rsidRPr="0061242D" w:rsidRDefault="00FF7265" w:rsidP="00FF7265">
      <w:pPr>
        <w:rPr>
          <w:sz w:val="28"/>
          <w:szCs w:val="28"/>
          <w:u w:val="single"/>
        </w:rPr>
      </w:pPr>
      <w:r w:rsidRPr="00A060E8">
        <w:rPr>
          <w:sz w:val="28"/>
          <w:szCs w:val="28"/>
          <w:u w:val="single"/>
        </w:rPr>
        <w:t xml:space="preserve">Post op information </w:t>
      </w:r>
    </w:p>
    <w:p w:rsidR="00FF7265" w:rsidRDefault="00FF7265" w:rsidP="00FF7265">
      <w:pPr>
        <w:pStyle w:val="ListParagraph"/>
        <w:numPr>
          <w:ilvl w:val="0"/>
          <w:numId w:val="2"/>
        </w:numPr>
      </w:pPr>
      <w:r>
        <w:t xml:space="preserve">Home on same day </w:t>
      </w:r>
    </w:p>
    <w:p w:rsidR="00FF7265" w:rsidRDefault="00FF7265" w:rsidP="00FF7265">
      <w:pPr>
        <w:pStyle w:val="ListParagraph"/>
        <w:numPr>
          <w:ilvl w:val="0"/>
          <w:numId w:val="2"/>
        </w:numPr>
      </w:pPr>
      <w:r>
        <w:t>Incision areas to be kept dry 5 days</w:t>
      </w:r>
    </w:p>
    <w:p w:rsidR="00FF7265" w:rsidRDefault="00FF7265" w:rsidP="00FF7265">
      <w:pPr>
        <w:pStyle w:val="ListParagraph"/>
        <w:numPr>
          <w:ilvl w:val="0"/>
          <w:numId w:val="2"/>
        </w:numPr>
      </w:pPr>
      <w:r>
        <w:t xml:space="preserve">Patient will be instructed if any stitches need removing and done at GP. </w:t>
      </w:r>
    </w:p>
    <w:p w:rsidR="00552AB0" w:rsidRPr="00A060E8" w:rsidRDefault="00552AB0" w:rsidP="00A060E8"/>
    <w:sectPr w:rsidR="00552AB0" w:rsidRPr="00A060E8" w:rsidSect="00601D56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4C77" w:rsidRDefault="00A14C77" w:rsidP="00124B64">
      <w:pPr>
        <w:spacing w:after="0" w:line="240" w:lineRule="auto"/>
      </w:pPr>
      <w:r>
        <w:separator/>
      </w:r>
    </w:p>
  </w:endnote>
  <w:endnote w:type="continuationSeparator" w:id="0">
    <w:p w:rsidR="00A14C77" w:rsidRDefault="00A14C77" w:rsidP="0012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101605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24B64" w:rsidRDefault="00124B6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24B64" w:rsidRDefault="00124B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4C77" w:rsidRDefault="00A14C77" w:rsidP="00124B64">
      <w:pPr>
        <w:spacing w:after="0" w:line="240" w:lineRule="auto"/>
      </w:pPr>
      <w:r>
        <w:separator/>
      </w:r>
    </w:p>
  </w:footnote>
  <w:footnote w:type="continuationSeparator" w:id="0">
    <w:p w:rsidR="00A14C77" w:rsidRDefault="00A14C77" w:rsidP="0012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07756B"/>
    <w:multiLevelType w:val="hybridMultilevel"/>
    <w:tmpl w:val="4154A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13601"/>
    <w:multiLevelType w:val="hybridMultilevel"/>
    <w:tmpl w:val="571E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E8"/>
    <w:rsid w:val="000A294B"/>
    <w:rsid w:val="00124B64"/>
    <w:rsid w:val="002F2692"/>
    <w:rsid w:val="003F2C2A"/>
    <w:rsid w:val="00407231"/>
    <w:rsid w:val="004137D8"/>
    <w:rsid w:val="00552AB0"/>
    <w:rsid w:val="005C7C1B"/>
    <w:rsid w:val="00601D56"/>
    <w:rsid w:val="0061242D"/>
    <w:rsid w:val="008F5A9E"/>
    <w:rsid w:val="008F610D"/>
    <w:rsid w:val="00A060E8"/>
    <w:rsid w:val="00A14C77"/>
    <w:rsid w:val="00C71F1D"/>
    <w:rsid w:val="00E77A65"/>
    <w:rsid w:val="00F352B8"/>
    <w:rsid w:val="00FF34FC"/>
    <w:rsid w:val="00FF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75860-0B3F-47C2-AFAC-E3C2108A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0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60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0E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0E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A060E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24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B64"/>
  </w:style>
  <w:style w:type="paragraph" w:styleId="Footer">
    <w:name w:val="footer"/>
    <w:basedOn w:val="Normal"/>
    <w:link w:val="FooterChar"/>
    <w:uiPriority w:val="99"/>
    <w:unhideWhenUsed/>
    <w:rsid w:val="00124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B64"/>
  </w:style>
  <w:style w:type="paragraph" w:styleId="TOCHeading">
    <w:name w:val="TOC Heading"/>
    <w:basedOn w:val="Heading1"/>
    <w:next w:val="Normal"/>
    <w:uiPriority w:val="39"/>
    <w:unhideWhenUsed/>
    <w:qFormat/>
    <w:rsid w:val="002F2692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F26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F269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7C1B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05659-883D-4D21-B358-4015A8C8F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Devon and Exeter NHS Foundation Trust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Melissa (Royal Devon and Exeter Foundation Trust)</dc:creator>
  <cp:keywords/>
  <dc:description/>
  <cp:lastModifiedBy>Lucas Melissa (Royal Devon and Exeter Foundation Trust)</cp:lastModifiedBy>
  <cp:revision>3</cp:revision>
  <dcterms:created xsi:type="dcterms:W3CDTF">2022-10-25T15:11:00Z</dcterms:created>
  <dcterms:modified xsi:type="dcterms:W3CDTF">2022-10-25T15:34:00Z</dcterms:modified>
</cp:coreProperties>
</file>