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F9C682" w14:textId="04A9CE1D" w:rsidR="7FC8B139" w:rsidRDefault="0011420C" w:rsidP="6E021A18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EASTERN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16"/>
        <w:gridCol w:w="125"/>
        <w:gridCol w:w="2430"/>
        <w:gridCol w:w="1937"/>
      </w:tblGrid>
      <w:tr w:rsidR="00A23B13" w:rsidRPr="00020D62" w14:paraId="5D6D49DB" w14:textId="77777777" w:rsidTr="6E021A18">
        <w:tc>
          <w:tcPr>
            <w:tcW w:w="6971" w:type="dxa"/>
            <w:gridSpan w:val="3"/>
            <w:shd w:val="clear" w:color="auto" w:fill="0072C6"/>
          </w:tcPr>
          <w:p w14:paraId="344D6409" w14:textId="77777777" w:rsidR="00A564CF" w:rsidRDefault="00A23B13" w:rsidP="003779DC">
            <w:pPr>
              <w:jc w:val="center"/>
              <w:rPr>
                <w:b/>
                <w:noProof/>
                <w:color w:val="FFFFFF" w:themeColor="background1"/>
                <w:sz w:val="32"/>
              </w:rPr>
            </w:pPr>
            <w:r>
              <w:rPr>
                <w:b/>
                <w:noProof/>
                <w:color w:val="FFFFFF" w:themeColor="background1"/>
                <w:sz w:val="28"/>
                <w:szCs w:val="26"/>
              </w:rPr>
              <w:t xml:space="preserve">Royal Devon University Healthcare NHS Foundation Trust </w:t>
            </w:r>
            <w:r w:rsidRPr="00020D62">
              <w:rPr>
                <w:b/>
                <w:noProof/>
                <w:color w:val="FFFFFF" w:themeColor="background1"/>
                <w:sz w:val="32"/>
              </w:rPr>
              <w:t xml:space="preserve">  </w:t>
            </w:r>
          </w:p>
          <w:p w14:paraId="2639AC95" w14:textId="77777777" w:rsidR="00A23B13" w:rsidRPr="00944A22" w:rsidRDefault="00A564CF" w:rsidP="003779DC">
            <w:pPr>
              <w:jc w:val="center"/>
              <w:rPr>
                <w:b/>
                <w:noProof/>
                <w:color w:val="FFFFFF" w:themeColor="background1"/>
                <w:sz w:val="24"/>
              </w:rPr>
            </w:pPr>
            <w:r>
              <w:rPr>
                <w:b/>
                <w:noProof/>
                <w:color w:val="FFFFFF" w:themeColor="background1"/>
                <w:sz w:val="32"/>
              </w:rPr>
              <w:t>MAJOR INCIDENT ACTION CARD</w:t>
            </w:r>
            <w:r w:rsidR="00A23B13" w:rsidRPr="00020D62">
              <w:rPr>
                <w:b/>
                <w:noProof/>
                <w:color w:val="FFFFFF" w:themeColor="background1"/>
                <w:sz w:val="32"/>
              </w:rPr>
              <w:t xml:space="preserve"> </w:t>
            </w:r>
            <w:r w:rsidR="00A23B13" w:rsidRPr="00020D62">
              <w:rPr>
                <w:b/>
                <w:noProof/>
                <w:color w:val="FFFFFF" w:themeColor="background1"/>
                <w:sz w:val="24"/>
              </w:rPr>
              <w:t xml:space="preserve">      </w:t>
            </w:r>
            <w:r w:rsidR="00A23B13">
              <w:rPr>
                <w:b/>
                <w:noProof/>
                <w:color w:val="FFFFFF" w:themeColor="background1"/>
                <w:sz w:val="24"/>
              </w:rPr>
              <w:t xml:space="preserve">               </w:t>
            </w:r>
            <w:r w:rsidR="00A23B13" w:rsidRPr="00020D62">
              <w:rPr>
                <w:b/>
                <w:noProof/>
                <w:color w:val="FFFFFF" w:themeColor="background1"/>
                <w:sz w:val="24"/>
              </w:rPr>
              <w:t xml:space="preserve"> </w:t>
            </w:r>
            <w:r w:rsidR="00A23B13">
              <w:rPr>
                <w:b/>
                <w:noProof/>
                <w:color w:val="FFFFFF" w:themeColor="background1"/>
                <w:sz w:val="24"/>
              </w:rPr>
              <w:t xml:space="preserve">    </w:t>
            </w:r>
          </w:p>
        </w:tc>
        <w:tc>
          <w:tcPr>
            <w:tcW w:w="1937" w:type="dxa"/>
            <w:shd w:val="clear" w:color="auto" w:fill="000000" w:themeFill="text1"/>
            <w:vAlign w:val="center"/>
          </w:tcPr>
          <w:p w14:paraId="5F7B4457" w14:textId="38189014" w:rsidR="00C977AE" w:rsidRPr="00C977AE" w:rsidRDefault="00A23B13" w:rsidP="00C977AE">
            <w:pPr>
              <w:jc w:val="center"/>
              <w:rPr>
                <w:b/>
                <w:noProof/>
                <w:color w:val="FFFFFF" w:themeColor="background1"/>
                <w:sz w:val="48"/>
              </w:rPr>
            </w:pPr>
            <w:r w:rsidRPr="00020D62">
              <w:rPr>
                <w:b/>
                <w:noProof/>
                <w:color w:val="FFFFFF" w:themeColor="background1"/>
                <w:sz w:val="48"/>
              </w:rPr>
              <w:t xml:space="preserve">Card </w:t>
            </w:r>
            <w:r w:rsidR="00D84A03">
              <w:rPr>
                <w:b/>
                <w:noProof/>
                <w:color w:val="FFFFFF" w:themeColor="background1"/>
                <w:sz w:val="48"/>
              </w:rPr>
              <w:t>4</w:t>
            </w:r>
            <w:r w:rsidR="00A82F21">
              <w:rPr>
                <w:b/>
                <w:noProof/>
                <w:color w:val="FFFFFF" w:themeColor="background1"/>
                <w:sz w:val="48"/>
              </w:rPr>
              <w:t>0</w:t>
            </w:r>
          </w:p>
        </w:tc>
      </w:tr>
      <w:tr w:rsidR="00A23B13" w:rsidRPr="00385903" w14:paraId="3E244BF6" w14:textId="77777777" w:rsidTr="6E021A18">
        <w:tc>
          <w:tcPr>
            <w:tcW w:w="4416" w:type="dxa"/>
            <w:shd w:val="clear" w:color="auto" w:fill="0072C6"/>
          </w:tcPr>
          <w:p w14:paraId="503D7642" w14:textId="77777777" w:rsidR="00FD50F1" w:rsidRPr="007049F1" w:rsidRDefault="00FD50F1" w:rsidP="00FD50F1">
            <w:pPr>
              <w:pStyle w:val="NoSpacing"/>
              <w:jc w:val="center"/>
              <w:rPr>
                <w:b/>
                <w:noProof/>
                <w:color w:val="FFFFFF" w:themeColor="background1"/>
                <w:sz w:val="36"/>
                <w:szCs w:val="28"/>
              </w:rPr>
            </w:pPr>
          </w:p>
          <w:p w14:paraId="37B2B54B" w14:textId="77777777" w:rsidR="00FD50F1" w:rsidRPr="007049F1" w:rsidRDefault="007049F1" w:rsidP="0011420C">
            <w:pPr>
              <w:pStyle w:val="NoSpacing"/>
              <w:jc w:val="center"/>
              <w:rPr>
                <w:b/>
                <w:noProof/>
                <w:color w:val="FFFFFF" w:themeColor="background1"/>
                <w:sz w:val="28"/>
              </w:rPr>
            </w:pPr>
            <w:r w:rsidRPr="007049F1">
              <w:rPr>
                <w:b/>
                <w:noProof/>
                <w:color w:val="FFFFFF" w:themeColor="background1"/>
                <w:sz w:val="28"/>
              </w:rPr>
              <w:t>BLOOD TRANSFUSION</w:t>
            </w:r>
          </w:p>
          <w:p w14:paraId="65A27F22" w14:textId="1623FFB7" w:rsidR="007049F1" w:rsidRDefault="007049F1" w:rsidP="0011420C">
            <w:pPr>
              <w:pStyle w:val="NoSpacing"/>
              <w:jc w:val="center"/>
              <w:rPr>
                <w:noProof/>
                <w:color w:val="FFFFFF" w:themeColor="background1"/>
              </w:rPr>
            </w:pPr>
            <w:r w:rsidRPr="007049F1">
              <w:rPr>
                <w:noProof/>
                <w:color w:val="FFFFFF" w:themeColor="background1"/>
              </w:rPr>
              <w:t>BMS On Duty</w:t>
            </w:r>
            <w:r>
              <w:rPr>
                <w:noProof/>
                <w:color w:val="FFFFFF" w:themeColor="background1"/>
              </w:rPr>
              <w:t>/Laboratory Co-ordinator</w:t>
            </w:r>
          </w:p>
          <w:p w14:paraId="63FE1414" w14:textId="19016593" w:rsidR="007049F1" w:rsidRPr="00FD50F1" w:rsidRDefault="007049F1" w:rsidP="0011420C">
            <w:pPr>
              <w:pStyle w:val="NoSpacing"/>
              <w:jc w:val="center"/>
              <w:rPr>
                <w:noProof/>
              </w:rPr>
            </w:pPr>
          </w:p>
        </w:tc>
        <w:tc>
          <w:tcPr>
            <w:tcW w:w="4492" w:type="dxa"/>
            <w:gridSpan w:val="3"/>
          </w:tcPr>
          <w:p w14:paraId="5ED90B35" w14:textId="77777777" w:rsidR="00A23B13" w:rsidRPr="00385903" w:rsidRDefault="00A23B13" w:rsidP="00A564CF">
            <w:pPr>
              <w:rPr>
                <w:noProof/>
              </w:rPr>
            </w:pPr>
            <w:r w:rsidRPr="00D84A03">
              <w:rPr>
                <w:noProof/>
              </w:rPr>
              <w:t>Name</w:t>
            </w:r>
            <w:r w:rsidR="00952B0B" w:rsidRPr="00D84A03">
              <w:rPr>
                <w:noProof/>
              </w:rPr>
              <w:t>:</w:t>
            </w:r>
          </w:p>
        </w:tc>
      </w:tr>
      <w:tr w:rsidR="00A23B13" w:rsidRPr="00385903" w14:paraId="6927AA1A" w14:textId="77777777" w:rsidTr="6E021A18">
        <w:tc>
          <w:tcPr>
            <w:tcW w:w="4416" w:type="dxa"/>
            <w:shd w:val="clear" w:color="auto" w:fill="0072C6"/>
            <w:vAlign w:val="center"/>
          </w:tcPr>
          <w:p w14:paraId="08014FBC" w14:textId="5539048F" w:rsidR="00A23B13" w:rsidRPr="00FD50F1" w:rsidRDefault="00A23B13" w:rsidP="003779DC">
            <w:pPr>
              <w:jc w:val="left"/>
              <w:rPr>
                <w:noProof/>
                <w:color w:val="FFFFFF" w:themeColor="background1"/>
              </w:rPr>
            </w:pPr>
            <w:r>
              <w:rPr>
                <w:b/>
                <w:noProof/>
                <w:color w:val="FFFFFF" w:themeColor="background1"/>
              </w:rPr>
              <w:t>Accountable To:</w:t>
            </w:r>
            <w:r w:rsidRPr="00385903">
              <w:rPr>
                <w:b/>
                <w:noProof/>
                <w:color w:val="FFFFFF" w:themeColor="background1"/>
              </w:rPr>
              <w:t xml:space="preserve"> </w:t>
            </w:r>
            <w:r w:rsidR="007049F1" w:rsidRPr="007049F1">
              <w:rPr>
                <w:noProof/>
                <w:color w:val="FFFFFF" w:themeColor="background1"/>
              </w:rPr>
              <w:t>Care Group Representative</w:t>
            </w:r>
          </w:p>
        </w:tc>
        <w:tc>
          <w:tcPr>
            <w:tcW w:w="4492" w:type="dxa"/>
            <w:gridSpan w:val="3"/>
            <w:shd w:val="clear" w:color="auto" w:fill="0072C6"/>
            <w:vAlign w:val="center"/>
          </w:tcPr>
          <w:p w14:paraId="05F1685E" w14:textId="650F3ADC" w:rsidR="00FD50F1" w:rsidRPr="00FD50F1" w:rsidRDefault="00A23B13" w:rsidP="003779DC">
            <w:pPr>
              <w:jc w:val="left"/>
              <w:rPr>
                <w:noProof/>
                <w:color w:val="FFFFFF" w:themeColor="background1"/>
              </w:rPr>
            </w:pPr>
            <w:r>
              <w:rPr>
                <w:b/>
                <w:noProof/>
                <w:color w:val="FFFFFF" w:themeColor="background1"/>
              </w:rPr>
              <w:t xml:space="preserve">Location: </w:t>
            </w:r>
            <w:r w:rsidR="007049F1" w:rsidRPr="007049F1">
              <w:rPr>
                <w:noProof/>
                <w:color w:val="FFFFFF" w:themeColor="background1"/>
              </w:rPr>
              <w:t>Blood Transfusion</w:t>
            </w:r>
          </w:p>
        </w:tc>
      </w:tr>
      <w:tr w:rsidR="00A23B13" w:rsidRPr="00016580" w14:paraId="16A72548" w14:textId="77777777" w:rsidTr="6E021A18">
        <w:tc>
          <w:tcPr>
            <w:tcW w:w="8908" w:type="dxa"/>
            <w:gridSpan w:val="4"/>
          </w:tcPr>
          <w:p w14:paraId="672A6659" w14:textId="73BC83DD" w:rsidR="00A23B13" w:rsidRPr="00016580" w:rsidRDefault="00A23B13" w:rsidP="003779DC">
            <w:r>
              <w:rPr>
                <w:b/>
                <w:noProof/>
              </w:rPr>
              <w:t xml:space="preserve">Role Description: </w:t>
            </w:r>
            <w:r w:rsidR="007049F1" w:rsidRPr="007049F1">
              <w:rPr>
                <w:noProof/>
              </w:rPr>
              <w:t>Co-ordinate the blood transfusion response</w:t>
            </w:r>
          </w:p>
        </w:tc>
      </w:tr>
      <w:tr w:rsidR="00A23B13" w:rsidRPr="00385903" w14:paraId="7C8DF875" w14:textId="77777777" w:rsidTr="6E021A18">
        <w:tc>
          <w:tcPr>
            <w:tcW w:w="6971" w:type="dxa"/>
            <w:gridSpan w:val="3"/>
            <w:shd w:val="clear" w:color="auto" w:fill="0072C6"/>
          </w:tcPr>
          <w:p w14:paraId="44C8AD37" w14:textId="77777777" w:rsidR="00A23B13" w:rsidRPr="00385903" w:rsidRDefault="00A23B13" w:rsidP="003779DC">
            <w:pPr>
              <w:jc w:val="left"/>
              <w:rPr>
                <w:b/>
                <w:noProof/>
                <w:color w:val="FFFFFF" w:themeColor="background1"/>
              </w:rPr>
            </w:pPr>
            <w:r w:rsidRPr="00F30F1D">
              <w:rPr>
                <w:b/>
                <w:noProof/>
                <w:color w:val="FFFFFF" w:themeColor="background1"/>
              </w:rPr>
              <w:t xml:space="preserve">CORE ACTIONS: </w:t>
            </w:r>
            <w:r w:rsidRPr="00F30F1D">
              <w:rPr>
                <w:noProof/>
                <w:color w:val="FFFFFF" w:themeColor="background1"/>
              </w:rPr>
              <w:t>Remember that the action card listings are not exhaustive</w:t>
            </w:r>
          </w:p>
        </w:tc>
        <w:tc>
          <w:tcPr>
            <w:tcW w:w="1937" w:type="dxa"/>
            <w:shd w:val="clear" w:color="auto" w:fill="0072C6"/>
            <w:vAlign w:val="center"/>
          </w:tcPr>
          <w:p w14:paraId="33037DA0" w14:textId="77777777" w:rsidR="00A23B13" w:rsidRPr="00385903" w:rsidRDefault="00A23B13" w:rsidP="003779DC">
            <w:pPr>
              <w:jc w:val="left"/>
              <w:rPr>
                <w:b/>
                <w:noProof/>
                <w:color w:val="FFFFFF" w:themeColor="background1"/>
              </w:rPr>
            </w:pPr>
            <w:r w:rsidRPr="00385903">
              <w:rPr>
                <w:b/>
                <w:noProof/>
                <w:color w:val="FFFFFF" w:themeColor="background1"/>
              </w:rPr>
              <w:t>TIME / INITIALS</w:t>
            </w:r>
          </w:p>
        </w:tc>
      </w:tr>
      <w:tr w:rsidR="00A23B13" w:rsidRPr="00385903" w14:paraId="74B649B9" w14:textId="77777777" w:rsidTr="6E021A18">
        <w:tc>
          <w:tcPr>
            <w:tcW w:w="8908" w:type="dxa"/>
            <w:gridSpan w:val="4"/>
            <w:shd w:val="clear" w:color="auto" w:fill="FF0000"/>
          </w:tcPr>
          <w:p w14:paraId="6FA69263" w14:textId="77777777" w:rsidR="00A23B13" w:rsidRPr="00385903" w:rsidRDefault="00A23B13" w:rsidP="003779DC">
            <w:pPr>
              <w:rPr>
                <w:b/>
                <w:noProof/>
                <w:color w:val="FFFFFF" w:themeColor="background1"/>
              </w:rPr>
            </w:pPr>
            <w:r>
              <w:rPr>
                <w:b/>
                <w:noProof/>
                <w:color w:val="FFFFFF" w:themeColor="background1"/>
              </w:rPr>
              <w:t>Upon notification of either “STANDBY” or “DECLARED”</w:t>
            </w:r>
          </w:p>
        </w:tc>
      </w:tr>
      <w:tr w:rsidR="00A23B13" w14:paraId="630649D5" w14:textId="77777777" w:rsidTr="6E021A18">
        <w:tc>
          <w:tcPr>
            <w:tcW w:w="6971" w:type="dxa"/>
            <w:gridSpan w:val="3"/>
          </w:tcPr>
          <w:p w14:paraId="247F8FA3" w14:textId="77777777" w:rsidR="00A23B13" w:rsidRDefault="00A23B13" w:rsidP="00A23B13">
            <w:pPr>
              <w:numPr>
                <w:ilvl w:val="0"/>
                <w:numId w:val="1"/>
              </w:numPr>
              <w:spacing w:before="0" w:after="0"/>
            </w:pPr>
            <w:r>
              <w:rPr>
                <w:rFonts w:cs="Arial"/>
              </w:rPr>
              <w:t>Read this action card in full and familiarise yourself with the actions required of this role</w:t>
            </w:r>
          </w:p>
        </w:tc>
        <w:tc>
          <w:tcPr>
            <w:tcW w:w="1937" w:type="dxa"/>
          </w:tcPr>
          <w:p w14:paraId="0A37501D" w14:textId="77777777" w:rsidR="00A23B13" w:rsidRDefault="00A23B13" w:rsidP="003779DC">
            <w:pPr>
              <w:rPr>
                <w:b/>
                <w:noProof/>
              </w:rPr>
            </w:pPr>
          </w:p>
        </w:tc>
      </w:tr>
      <w:tr w:rsidR="00A23B13" w14:paraId="02EB378F" w14:textId="77777777" w:rsidTr="6E021A18">
        <w:tc>
          <w:tcPr>
            <w:tcW w:w="6971" w:type="dxa"/>
            <w:gridSpan w:val="3"/>
          </w:tcPr>
          <w:p w14:paraId="3779A357" w14:textId="631CCB18" w:rsidR="00A23B13" w:rsidRDefault="007049F1" w:rsidP="00A23B13">
            <w:pPr>
              <w:numPr>
                <w:ilvl w:val="0"/>
                <w:numId w:val="1"/>
              </w:numPr>
              <w:spacing w:before="0" w:after="0"/>
              <w:jc w:val="left"/>
            </w:pPr>
            <w:r w:rsidRPr="007049F1">
              <w:rPr>
                <w:b/>
              </w:rPr>
              <w:t>BMS on duty</w:t>
            </w:r>
            <w:r>
              <w:t xml:space="preserve"> to notify:</w:t>
            </w:r>
          </w:p>
          <w:p w14:paraId="1E0F38ED" w14:textId="77777777" w:rsidR="007049F1" w:rsidRDefault="007049F1" w:rsidP="007049F1">
            <w:pPr>
              <w:pStyle w:val="ListParagraph"/>
              <w:numPr>
                <w:ilvl w:val="0"/>
                <w:numId w:val="5"/>
              </w:numPr>
              <w:spacing w:before="0" w:after="0"/>
              <w:jc w:val="left"/>
            </w:pPr>
            <w:r>
              <w:t>BMS second on (if out of hours)</w:t>
            </w:r>
          </w:p>
          <w:p w14:paraId="517F304A" w14:textId="77777777" w:rsidR="007049F1" w:rsidRDefault="007049F1" w:rsidP="007049F1">
            <w:pPr>
              <w:pStyle w:val="ListParagraph"/>
              <w:numPr>
                <w:ilvl w:val="0"/>
                <w:numId w:val="5"/>
              </w:numPr>
              <w:spacing w:before="0" w:after="0"/>
              <w:jc w:val="left"/>
            </w:pPr>
            <w:r>
              <w:t>Laboratory Major Incident Co-ordinator</w:t>
            </w:r>
          </w:p>
          <w:p w14:paraId="764F9426" w14:textId="77777777" w:rsidR="007049F1" w:rsidRDefault="007049F1" w:rsidP="007049F1">
            <w:pPr>
              <w:pStyle w:val="ListParagraph"/>
              <w:numPr>
                <w:ilvl w:val="0"/>
                <w:numId w:val="5"/>
              </w:numPr>
              <w:spacing w:before="0" w:after="0"/>
              <w:jc w:val="left"/>
            </w:pPr>
            <w:r>
              <w:t>National Blood Service</w:t>
            </w:r>
          </w:p>
          <w:p w14:paraId="6A05A809" w14:textId="6DE2D916" w:rsidR="007049F1" w:rsidRDefault="007049F1" w:rsidP="007049F1">
            <w:pPr>
              <w:pStyle w:val="ListParagraph"/>
              <w:numPr>
                <w:ilvl w:val="0"/>
                <w:numId w:val="5"/>
              </w:numPr>
              <w:spacing w:before="0" w:after="0"/>
              <w:jc w:val="left"/>
            </w:pPr>
            <w:r>
              <w:t>BMS in charge of Chemistry</w:t>
            </w:r>
          </w:p>
        </w:tc>
        <w:tc>
          <w:tcPr>
            <w:tcW w:w="1937" w:type="dxa"/>
          </w:tcPr>
          <w:p w14:paraId="5A39BBE3" w14:textId="77777777" w:rsidR="00A23B13" w:rsidRDefault="00A23B13" w:rsidP="003779DC">
            <w:pPr>
              <w:rPr>
                <w:b/>
                <w:noProof/>
              </w:rPr>
            </w:pPr>
          </w:p>
        </w:tc>
      </w:tr>
      <w:tr w:rsidR="00A23B13" w14:paraId="41C8F396" w14:textId="77777777" w:rsidTr="6E021A18">
        <w:tc>
          <w:tcPr>
            <w:tcW w:w="6971" w:type="dxa"/>
            <w:gridSpan w:val="3"/>
          </w:tcPr>
          <w:p w14:paraId="72A3D3EC" w14:textId="66A031AA" w:rsidR="00A23B13" w:rsidRDefault="007049F1" w:rsidP="00A23B13">
            <w:pPr>
              <w:numPr>
                <w:ilvl w:val="0"/>
                <w:numId w:val="1"/>
              </w:numPr>
              <w:spacing w:before="0" w:after="0"/>
              <w:jc w:val="left"/>
            </w:pPr>
            <w:r>
              <w:t>Ensure additional emergency blood is available and labelled, to be sent to the theatre blood fridge with laboratory personnel</w:t>
            </w:r>
          </w:p>
        </w:tc>
        <w:tc>
          <w:tcPr>
            <w:tcW w:w="1937" w:type="dxa"/>
          </w:tcPr>
          <w:p w14:paraId="0D0B940D" w14:textId="77777777" w:rsidR="00A23B13" w:rsidRDefault="00A23B13" w:rsidP="003779DC">
            <w:pPr>
              <w:rPr>
                <w:b/>
                <w:noProof/>
              </w:rPr>
            </w:pPr>
          </w:p>
        </w:tc>
      </w:tr>
      <w:tr w:rsidR="00A23B13" w14:paraId="0E27B00A" w14:textId="77777777" w:rsidTr="6E021A18">
        <w:tc>
          <w:tcPr>
            <w:tcW w:w="6971" w:type="dxa"/>
            <w:gridSpan w:val="3"/>
          </w:tcPr>
          <w:p w14:paraId="60061E4C" w14:textId="1D22B6A5" w:rsidR="00A23B13" w:rsidRDefault="007049F1" w:rsidP="00A23B13">
            <w:pPr>
              <w:numPr>
                <w:ilvl w:val="0"/>
                <w:numId w:val="1"/>
              </w:numPr>
              <w:spacing w:before="0" w:after="0"/>
              <w:jc w:val="left"/>
            </w:pPr>
            <w:r>
              <w:t>Ensure there are sufficient stocks of blood and blood components available</w:t>
            </w:r>
          </w:p>
        </w:tc>
        <w:tc>
          <w:tcPr>
            <w:tcW w:w="1937" w:type="dxa"/>
          </w:tcPr>
          <w:p w14:paraId="44EAFD9C" w14:textId="77777777" w:rsidR="00A23B13" w:rsidRDefault="00A23B13" w:rsidP="003779DC">
            <w:pPr>
              <w:rPr>
                <w:b/>
                <w:noProof/>
              </w:rPr>
            </w:pPr>
          </w:p>
        </w:tc>
      </w:tr>
      <w:tr w:rsidR="00A23B13" w14:paraId="4B94D5A5" w14:textId="77777777" w:rsidTr="6E021A18">
        <w:tc>
          <w:tcPr>
            <w:tcW w:w="6971" w:type="dxa"/>
            <w:gridSpan w:val="3"/>
          </w:tcPr>
          <w:p w14:paraId="3DEEC669" w14:textId="53BE79B8" w:rsidR="00A23B13" w:rsidRPr="00297FF7" w:rsidRDefault="007049F1" w:rsidP="00A23B13">
            <w:pPr>
              <w:numPr>
                <w:ilvl w:val="0"/>
                <w:numId w:val="1"/>
              </w:numPr>
              <w:spacing w:before="0"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In the event of a Chemical, Biological, Radiological, Nuclear incident, liaise with the Chief Medical Officer regarding the need to request components of the UK Reserve National Stock for Major Incidents</w:t>
            </w:r>
          </w:p>
        </w:tc>
        <w:tc>
          <w:tcPr>
            <w:tcW w:w="1937" w:type="dxa"/>
          </w:tcPr>
          <w:p w14:paraId="3656B9AB" w14:textId="77777777" w:rsidR="00A23B13" w:rsidRDefault="00A23B13" w:rsidP="003779DC">
            <w:pPr>
              <w:rPr>
                <w:b/>
                <w:noProof/>
              </w:rPr>
            </w:pPr>
          </w:p>
        </w:tc>
      </w:tr>
      <w:tr w:rsidR="00A23B13" w14:paraId="45FB0818" w14:textId="77777777" w:rsidTr="6E021A18">
        <w:tc>
          <w:tcPr>
            <w:tcW w:w="6971" w:type="dxa"/>
            <w:gridSpan w:val="3"/>
            <w:shd w:val="clear" w:color="auto" w:fill="auto"/>
          </w:tcPr>
          <w:p w14:paraId="049F31CB" w14:textId="07922838" w:rsidR="00A23B13" w:rsidRPr="00EB6775" w:rsidRDefault="007049F1" w:rsidP="00A23B13">
            <w:pPr>
              <w:numPr>
                <w:ilvl w:val="0"/>
                <w:numId w:val="1"/>
              </w:numPr>
              <w:spacing w:before="0" w:after="0"/>
            </w:pPr>
            <w:r w:rsidRPr="007049F1">
              <w:rPr>
                <w:b/>
              </w:rPr>
              <w:t>Laboratory Major Incident Co-ordinator</w:t>
            </w:r>
            <w:r>
              <w:t xml:space="preserve"> to report attendance on-site to BMS on duty for Blood Transfusion</w:t>
            </w:r>
          </w:p>
        </w:tc>
        <w:tc>
          <w:tcPr>
            <w:tcW w:w="1937" w:type="dxa"/>
          </w:tcPr>
          <w:p w14:paraId="53128261" w14:textId="77777777" w:rsidR="00A23B13" w:rsidRDefault="00A23B13" w:rsidP="003779DC">
            <w:pPr>
              <w:rPr>
                <w:b/>
                <w:noProof/>
              </w:rPr>
            </w:pPr>
          </w:p>
        </w:tc>
      </w:tr>
      <w:tr w:rsidR="00A23B13" w14:paraId="62486C05" w14:textId="77777777" w:rsidTr="6E021A18">
        <w:tc>
          <w:tcPr>
            <w:tcW w:w="6971" w:type="dxa"/>
            <w:gridSpan w:val="3"/>
            <w:shd w:val="clear" w:color="auto" w:fill="auto"/>
          </w:tcPr>
          <w:p w14:paraId="4101652C" w14:textId="6C794F0A" w:rsidR="00A23B13" w:rsidRPr="005142CA" w:rsidRDefault="007049F1" w:rsidP="00A23B13">
            <w:pPr>
              <w:pStyle w:val="ListParagraph"/>
              <w:numPr>
                <w:ilvl w:val="0"/>
                <w:numId w:val="1"/>
              </w:numPr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Liaise with </w:t>
            </w:r>
            <w:r w:rsidRPr="00D84A03">
              <w:rPr>
                <w:rFonts w:cs="Arial"/>
                <w:b/>
              </w:rPr>
              <w:t>Consultant Haematologist</w:t>
            </w:r>
            <w:r>
              <w:rPr>
                <w:rFonts w:cs="Arial"/>
              </w:rPr>
              <w:t xml:space="preserve"> </w:t>
            </w:r>
          </w:p>
        </w:tc>
        <w:tc>
          <w:tcPr>
            <w:tcW w:w="1937" w:type="dxa"/>
          </w:tcPr>
          <w:p w14:paraId="4B99056E" w14:textId="77777777" w:rsidR="00A23B13" w:rsidRDefault="00A23B13" w:rsidP="003779DC">
            <w:pPr>
              <w:rPr>
                <w:b/>
                <w:noProof/>
              </w:rPr>
            </w:pPr>
          </w:p>
        </w:tc>
      </w:tr>
      <w:tr w:rsidR="00A23B13" w14:paraId="1299C43A" w14:textId="77777777" w:rsidTr="6E021A18">
        <w:tc>
          <w:tcPr>
            <w:tcW w:w="6971" w:type="dxa"/>
            <w:gridSpan w:val="3"/>
            <w:shd w:val="clear" w:color="auto" w:fill="auto"/>
          </w:tcPr>
          <w:p w14:paraId="4DDBEF00" w14:textId="25D498AF" w:rsidR="00A23B13" w:rsidRDefault="007049F1" w:rsidP="00A23B13">
            <w:pPr>
              <w:pStyle w:val="ListParagraph"/>
              <w:numPr>
                <w:ilvl w:val="0"/>
                <w:numId w:val="1"/>
              </w:numPr>
              <w:jc w:val="left"/>
            </w:pPr>
            <w:r>
              <w:t>Ensure sufficient numbers of staff available in the laboratory</w:t>
            </w:r>
          </w:p>
        </w:tc>
        <w:tc>
          <w:tcPr>
            <w:tcW w:w="1937" w:type="dxa"/>
          </w:tcPr>
          <w:p w14:paraId="3461D779" w14:textId="77777777" w:rsidR="00A23B13" w:rsidRDefault="00A23B13" w:rsidP="003779DC">
            <w:pPr>
              <w:rPr>
                <w:b/>
                <w:noProof/>
              </w:rPr>
            </w:pPr>
          </w:p>
        </w:tc>
      </w:tr>
      <w:tr w:rsidR="004E12F5" w14:paraId="2BA4EA58" w14:textId="77777777" w:rsidTr="6E021A18">
        <w:tc>
          <w:tcPr>
            <w:tcW w:w="6971" w:type="dxa"/>
            <w:gridSpan w:val="3"/>
            <w:shd w:val="clear" w:color="auto" w:fill="auto"/>
          </w:tcPr>
          <w:p w14:paraId="47816193" w14:textId="36586BBF" w:rsidR="004E12F5" w:rsidRDefault="007049F1" w:rsidP="00A23B13">
            <w:pPr>
              <w:pStyle w:val="ListParagraph"/>
              <w:numPr>
                <w:ilvl w:val="0"/>
                <w:numId w:val="1"/>
              </w:numPr>
              <w:jc w:val="left"/>
            </w:pPr>
            <w:r>
              <w:t xml:space="preserve"> Nominate lead staff for transfusion and haematology</w:t>
            </w:r>
          </w:p>
        </w:tc>
        <w:tc>
          <w:tcPr>
            <w:tcW w:w="1937" w:type="dxa"/>
          </w:tcPr>
          <w:p w14:paraId="49891985" w14:textId="77777777" w:rsidR="004E12F5" w:rsidRDefault="004E12F5" w:rsidP="003779DC">
            <w:pPr>
              <w:rPr>
                <w:b/>
                <w:noProof/>
              </w:rPr>
            </w:pPr>
          </w:p>
        </w:tc>
      </w:tr>
      <w:tr w:rsidR="00A23B13" w14:paraId="3CF2D8B6" w14:textId="77777777" w:rsidTr="6E021A18">
        <w:tc>
          <w:tcPr>
            <w:tcW w:w="6971" w:type="dxa"/>
            <w:gridSpan w:val="3"/>
            <w:shd w:val="clear" w:color="auto" w:fill="auto"/>
          </w:tcPr>
          <w:p w14:paraId="0FB78278" w14:textId="4F702226" w:rsidR="00A23B13" w:rsidRDefault="007049F1" w:rsidP="00A23B13">
            <w:pPr>
              <w:pStyle w:val="ListParagraph"/>
              <w:numPr>
                <w:ilvl w:val="0"/>
                <w:numId w:val="1"/>
              </w:numPr>
              <w:jc w:val="left"/>
            </w:pPr>
            <w:r>
              <w:lastRenderedPageBreak/>
              <w:t xml:space="preserve"> Continuously assure the health, well-being and safety of laboratory staff. Continuously assess the resources for continuity of service</w:t>
            </w:r>
          </w:p>
        </w:tc>
        <w:tc>
          <w:tcPr>
            <w:tcW w:w="1937" w:type="dxa"/>
          </w:tcPr>
          <w:p w14:paraId="1FC39945" w14:textId="77777777" w:rsidR="00A23B13" w:rsidRDefault="00A23B13" w:rsidP="003779DC">
            <w:pPr>
              <w:rPr>
                <w:b/>
                <w:noProof/>
              </w:rPr>
            </w:pPr>
          </w:p>
        </w:tc>
      </w:tr>
      <w:tr w:rsidR="00D84A03" w14:paraId="043FCC11" w14:textId="77777777" w:rsidTr="6E021A18">
        <w:tc>
          <w:tcPr>
            <w:tcW w:w="6971" w:type="dxa"/>
            <w:gridSpan w:val="3"/>
            <w:shd w:val="clear" w:color="auto" w:fill="auto"/>
          </w:tcPr>
          <w:p w14:paraId="4E97945F" w14:textId="42865BE1" w:rsidR="00D84A03" w:rsidRDefault="00D84A03" w:rsidP="00A23B13">
            <w:pPr>
              <w:pStyle w:val="ListParagraph"/>
              <w:numPr>
                <w:ilvl w:val="0"/>
                <w:numId w:val="1"/>
              </w:numPr>
              <w:jc w:val="left"/>
            </w:pPr>
            <w:r>
              <w:t>Ensure your welfare and that of responding staff is considered</w:t>
            </w:r>
          </w:p>
        </w:tc>
        <w:tc>
          <w:tcPr>
            <w:tcW w:w="1937" w:type="dxa"/>
          </w:tcPr>
          <w:p w14:paraId="2823E61E" w14:textId="77777777" w:rsidR="00D84A03" w:rsidRDefault="00D84A03" w:rsidP="003779DC">
            <w:pPr>
              <w:rPr>
                <w:b/>
                <w:noProof/>
              </w:rPr>
            </w:pPr>
          </w:p>
        </w:tc>
      </w:tr>
      <w:tr w:rsidR="00D84A03" w14:paraId="4B4CC369" w14:textId="77777777" w:rsidTr="6E021A18">
        <w:tc>
          <w:tcPr>
            <w:tcW w:w="6971" w:type="dxa"/>
            <w:gridSpan w:val="3"/>
            <w:shd w:val="clear" w:color="auto" w:fill="auto"/>
          </w:tcPr>
          <w:p w14:paraId="68652509" w14:textId="024423DF" w:rsidR="00D84A03" w:rsidRDefault="00D84A03" w:rsidP="00A23B13">
            <w:pPr>
              <w:pStyle w:val="ListParagraph"/>
              <w:numPr>
                <w:ilvl w:val="0"/>
                <w:numId w:val="1"/>
              </w:numPr>
              <w:jc w:val="left"/>
            </w:pPr>
            <w:r>
              <w:rPr>
                <w:rFonts w:cs="Arial"/>
              </w:rPr>
              <w:t>Keep an accurate log of your notes/actions/requests throughout the duration of the incident</w:t>
            </w:r>
          </w:p>
        </w:tc>
        <w:tc>
          <w:tcPr>
            <w:tcW w:w="1937" w:type="dxa"/>
          </w:tcPr>
          <w:p w14:paraId="0B4AAFF3" w14:textId="77777777" w:rsidR="00D84A03" w:rsidRDefault="00D84A03" w:rsidP="003779DC">
            <w:pPr>
              <w:rPr>
                <w:b/>
                <w:noProof/>
              </w:rPr>
            </w:pPr>
          </w:p>
        </w:tc>
      </w:tr>
      <w:tr w:rsidR="00A23B13" w14:paraId="731529C6" w14:textId="77777777" w:rsidTr="6E021A18">
        <w:tc>
          <w:tcPr>
            <w:tcW w:w="8908" w:type="dxa"/>
            <w:gridSpan w:val="4"/>
            <w:shd w:val="clear" w:color="auto" w:fill="FF0000"/>
          </w:tcPr>
          <w:p w14:paraId="1151FBBA" w14:textId="77777777" w:rsidR="00A23B13" w:rsidRDefault="00A23B13" w:rsidP="003779DC">
            <w:pPr>
              <w:rPr>
                <w:b/>
                <w:noProof/>
              </w:rPr>
            </w:pPr>
            <w:r>
              <w:rPr>
                <w:b/>
                <w:noProof/>
                <w:color w:val="FFFFFF" w:themeColor="background1"/>
              </w:rPr>
              <w:t>Upon end of incident / stand-down / recovery</w:t>
            </w:r>
          </w:p>
        </w:tc>
      </w:tr>
      <w:tr w:rsidR="00A23B13" w14:paraId="73A6F613" w14:textId="77777777" w:rsidTr="6E021A18">
        <w:tc>
          <w:tcPr>
            <w:tcW w:w="6971" w:type="dxa"/>
            <w:gridSpan w:val="3"/>
          </w:tcPr>
          <w:p w14:paraId="312F40C9" w14:textId="5A013A37" w:rsidR="00A23B13" w:rsidRDefault="007049F1" w:rsidP="00A23B13">
            <w:pPr>
              <w:numPr>
                <w:ilvl w:val="0"/>
                <w:numId w:val="3"/>
              </w:numPr>
              <w:spacing w:before="0" w:after="0"/>
              <w:jc w:val="left"/>
            </w:pPr>
            <w:r>
              <w:t xml:space="preserve">Keep all paperwork, notes, records and logs associated with the incident and at the end of the incident, submit these to the Trust’s </w:t>
            </w:r>
            <w:r w:rsidRPr="007F46D6">
              <w:rPr>
                <w:b/>
              </w:rPr>
              <w:t>Emergency Preparedness</w:t>
            </w:r>
            <w:r>
              <w:rPr>
                <w:b/>
              </w:rPr>
              <w:t xml:space="preserve"> Resilience and Response</w:t>
            </w:r>
            <w:r w:rsidRPr="001B588C">
              <w:rPr>
                <w:b/>
              </w:rPr>
              <w:t xml:space="preserve"> Officer</w:t>
            </w:r>
          </w:p>
        </w:tc>
        <w:tc>
          <w:tcPr>
            <w:tcW w:w="1937" w:type="dxa"/>
          </w:tcPr>
          <w:p w14:paraId="0562CB0E" w14:textId="77777777" w:rsidR="00A23B13" w:rsidRDefault="00A23B13" w:rsidP="003779DC">
            <w:pPr>
              <w:jc w:val="left"/>
              <w:rPr>
                <w:b/>
                <w:noProof/>
              </w:rPr>
            </w:pPr>
          </w:p>
        </w:tc>
      </w:tr>
      <w:tr w:rsidR="00D84A03" w14:paraId="431D0157" w14:textId="77777777" w:rsidTr="6E021A18">
        <w:tc>
          <w:tcPr>
            <w:tcW w:w="6971" w:type="dxa"/>
            <w:gridSpan w:val="3"/>
          </w:tcPr>
          <w:p w14:paraId="6A72B974" w14:textId="717CB18F" w:rsidR="00D84A03" w:rsidRDefault="00D84A03" w:rsidP="00A23B13">
            <w:pPr>
              <w:numPr>
                <w:ilvl w:val="0"/>
                <w:numId w:val="3"/>
              </w:numPr>
              <w:spacing w:before="0" w:after="0"/>
              <w:jc w:val="left"/>
            </w:pPr>
            <w:r>
              <w:t>Attend a team debrief before going off shift and ensure you are aware of the post-incident support that is available</w:t>
            </w:r>
          </w:p>
        </w:tc>
        <w:tc>
          <w:tcPr>
            <w:tcW w:w="1937" w:type="dxa"/>
          </w:tcPr>
          <w:p w14:paraId="4E418876" w14:textId="77777777" w:rsidR="00D84A03" w:rsidRDefault="00D84A03" w:rsidP="003779DC">
            <w:pPr>
              <w:jc w:val="left"/>
              <w:rPr>
                <w:b/>
                <w:noProof/>
              </w:rPr>
            </w:pPr>
          </w:p>
        </w:tc>
      </w:tr>
      <w:tr w:rsidR="00A23B13" w14:paraId="61D66A40" w14:textId="77777777" w:rsidTr="6E021A18">
        <w:tc>
          <w:tcPr>
            <w:tcW w:w="8908" w:type="dxa"/>
            <w:gridSpan w:val="4"/>
            <w:shd w:val="clear" w:color="auto" w:fill="0072C6"/>
          </w:tcPr>
          <w:p w14:paraId="3908FCBB" w14:textId="77777777" w:rsidR="00A23B13" w:rsidRDefault="00A23B13" w:rsidP="003779DC">
            <w:pPr>
              <w:rPr>
                <w:b/>
                <w:noProof/>
              </w:rPr>
            </w:pPr>
            <w:r>
              <w:rPr>
                <w:b/>
                <w:noProof/>
                <w:color w:val="FFFFFF" w:themeColor="background1"/>
              </w:rPr>
              <w:t>Staffing</w:t>
            </w:r>
          </w:p>
        </w:tc>
      </w:tr>
      <w:tr w:rsidR="00A23B13" w14:paraId="133CF29A" w14:textId="77777777" w:rsidTr="6E021A18">
        <w:tc>
          <w:tcPr>
            <w:tcW w:w="6971" w:type="dxa"/>
            <w:gridSpan w:val="3"/>
            <w:shd w:val="clear" w:color="auto" w:fill="auto"/>
          </w:tcPr>
          <w:p w14:paraId="72EEA5C2" w14:textId="7D0A8490" w:rsidR="00A23B13" w:rsidRDefault="00A23B13" w:rsidP="00A23B13">
            <w:pPr>
              <w:numPr>
                <w:ilvl w:val="0"/>
                <w:numId w:val="4"/>
              </w:numPr>
              <w:spacing w:before="0" w:after="0"/>
              <w:jc w:val="left"/>
            </w:pPr>
            <w:r>
              <w:t xml:space="preserve">If the incident is likely to last for more than </w:t>
            </w:r>
            <w:r w:rsidR="00A82F21">
              <w:t xml:space="preserve">8 </w:t>
            </w:r>
            <w:r>
              <w:t xml:space="preserve">hours, identify another member of the </w:t>
            </w:r>
            <w:r w:rsidR="00072FA3">
              <w:t>department</w:t>
            </w:r>
            <w:r>
              <w:t xml:space="preserve"> to take over the role at an agreed time. </w:t>
            </w:r>
            <w:r w:rsidRPr="00B117D8">
              <w:rPr>
                <w:b/>
              </w:rPr>
              <w:t>Ensure that y</w:t>
            </w:r>
            <w:r>
              <w:rPr>
                <w:b/>
              </w:rPr>
              <w:t xml:space="preserve">ou do not fulfil this role for longer than </w:t>
            </w:r>
            <w:r w:rsidR="00A82F21">
              <w:rPr>
                <w:b/>
              </w:rPr>
              <w:t>12</w:t>
            </w:r>
            <w:r>
              <w:rPr>
                <w:b/>
              </w:rPr>
              <w:t xml:space="preserve"> hours</w:t>
            </w:r>
            <w:bookmarkStart w:id="0" w:name="_GoBack"/>
            <w:bookmarkEnd w:id="0"/>
          </w:p>
        </w:tc>
        <w:tc>
          <w:tcPr>
            <w:tcW w:w="1937" w:type="dxa"/>
            <w:shd w:val="clear" w:color="auto" w:fill="auto"/>
          </w:tcPr>
          <w:p w14:paraId="62EBF3C5" w14:textId="77777777" w:rsidR="00A23B13" w:rsidRDefault="00A23B13" w:rsidP="003779DC">
            <w:pPr>
              <w:rPr>
                <w:b/>
                <w:noProof/>
              </w:rPr>
            </w:pPr>
          </w:p>
        </w:tc>
      </w:tr>
      <w:tr w:rsidR="00A23B13" w14:paraId="4A9CABD7" w14:textId="77777777" w:rsidTr="6E021A18">
        <w:tc>
          <w:tcPr>
            <w:tcW w:w="6971" w:type="dxa"/>
            <w:gridSpan w:val="3"/>
            <w:shd w:val="clear" w:color="auto" w:fill="auto"/>
          </w:tcPr>
          <w:p w14:paraId="41EC59ED" w14:textId="77777777" w:rsidR="00A23B13" w:rsidRDefault="00A23B13" w:rsidP="00A23B13">
            <w:pPr>
              <w:numPr>
                <w:ilvl w:val="0"/>
                <w:numId w:val="4"/>
              </w:numPr>
              <w:spacing w:before="0" w:after="0"/>
              <w:jc w:val="left"/>
            </w:pPr>
            <w:r>
              <w:t>If the incident is likely to last longer than 12 hours, consider longer term staffing requirements and develop an Action Card rota. Remember to allow suitable time for a handover process between the outgoing/incoming staff member</w:t>
            </w:r>
          </w:p>
        </w:tc>
        <w:tc>
          <w:tcPr>
            <w:tcW w:w="1937" w:type="dxa"/>
            <w:shd w:val="clear" w:color="auto" w:fill="auto"/>
          </w:tcPr>
          <w:p w14:paraId="6D98A12B" w14:textId="77777777" w:rsidR="00A23B13" w:rsidRDefault="00A23B13" w:rsidP="003779DC">
            <w:pPr>
              <w:rPr>
                <w:b/>
                <w:noProof/>
              </w:rPr>
            </w:pPr>
          </w:p>
        </w:tc>
      </w:tr>
      <w:tr w:rsidR="00A23B13" w:rsidRPr="00385903" w14:paraId="6EC1EF42" w14:textId="77777777" w:rsidTr="6E021A18">
        <w:tc>
          <w:tcPr>
            <w:tcW w:w="8908" w:type="dxa"/>
            <w:gridSpan w:val="4"/>
            <w:shd w:val="clear" w:color="auto" w:fill="0072C6"/>
          </w:tcPr>
          <w:p w14:paraId="61351B8A" w14:textId="77777777" w:rsidR="00A23B13" w:rsidRPr="00385903" w:rsidRDefault="00A23B13" w:rsidP="003779DC">
            <w:pPr>
              <w:rPr>
                <w:b/>
                <w:noProof/>
                <w:color w:val="FFFFFF" w:themeColor="background1"/>
              </w:rPr>
            </w:pPr>
            <w:r>
              <w:rPr>
                <w:b/>
                <w:noProof/>
                <w:color w:val="FFFFFF" w:themeColor="background1"/>
              </w:rPr>
              <w:t>Communications</w:t>
            </w:r>
          </w:p>
        </w:tc>
      </w:tr>
      <w:tr w:rsidR="00A23B13" w:rsidRPr="00A61509" w14:paraId="4A78B1CA" w14:textId="77777777" w:rsidTr="6E021A18">
        <w:tc>
          <w:tcPr>
            <w:tcW w:w="8908" w:type="dxa"/>
            <w:gridSpan w:val="4"/>
          </w:tcPr>
          <w:p w14:paraId="03C97002" w14:textId="77777777" w:rsidR="00A23B13" w:rsidRDefault="00A23B13" w:rsidP="003779DC">
            <w:pPr>
              <w:pStyle w:val="NoSpacing"/>
              <w:rPr>
                <w:snapToGrid w:val="0"/>
                <w:lang w:val="en-US"/>
              </w:rPr>
            </w:pPr>
            <w:r>
              <w:rPr>
                <w:snapToGrid w:val="0"/>
                <w:lang w:val="en-US"/>
              </w:rPr>
              <w:t>Any incident will likely generate a lot of interest from both the public and the media. In the event of receiving calls or queries asking for information please use one of the following responses:</w:t>
            </w:r>
          </w:p>
          <w:p w14:paraId="734A206E" w14:textId="2DD8D290" w:rsidR="00A23B13" w:rsidRPr="00A61509" w:rsidRDefault="00A23B13" w:rsidP="003779DC">
            <w:pPr>
              <w:jc w:val="left"/>
              <w:rPr>
                <w:snapToGrid w:val="0"/>
                <w:lang w:val="en-US"/>
              </w:rPr>
            </w:pPr>
            <w:r w:rsidRPr="6E021A18">
              <w:rPr>
                <w:b/>
                <w:bCs/>
                <w:snapToGrid w:val="0"/>
                <w:lang w:val="en-US"/>
              </w:rPr>
              <w:t xml:space="preserve">General Public: </w:t>
            </w:r>
            <w:r w:rsidRPr="00A61509">
              <w:rPr>
                <w:snapToGrid w:val="0"/>
                <w:lang w:val="en-US"/>
              </w:rPr>
              <w:t xml:space="preserve">We have been made aware that an incident has taken </w:t>
            </w:r>
            <w:r w:rsidR="039CFEB4" w:rsidRPr="00A61509">
              <w:rPr>
                <w:snapToGrid w:val="0"/>
                <w:lang w:val="en-US"/>
              </w:rPr>
              <w:t>place,</w:t>
            </w:r>
            <w:r w:rsidRPr="00A61509">
              <w:rPr>
                <w:snapToGrid w:val="0"/>
                <w:lang w:val="en-US"/>
              </w:rPr>
              <w:t xml:space="preserve"> but we are unable at this time to release any information. However, the Trust will be releasing a public statement as soon as possible and this will be made available on our Trust website as well as to local radio stations</w:t>
            </w:r>
          </w:p>
          <w:p w14:paraId="6A7C9E32" w14:textId="3B39C649" w:rsidR="00A23B13" w:rsidRPr="00A61509" w:rsidRDefault="00A23B13" w:rsidP="003779DC">
            <w:pPr>
              <w:jc w:val="left"/>
              <w:rPr>
                <w:snapToGrid w:val="0"/>
                <w:lang w:val="en-US"/>
              </w:rPr>
            </w:pPr>
            <w:r w:rsidRPr="6E021A18">
              <w:rPr>
                <w:b/>
                <w:bCs/>
                <w:snapToGrid w:val="0"/>
                <w:lang w:val="en-US"/>
              </w:rPr>
              <w:t>Patient Relative:</w:t>
            </w:r>
            <w:r w:rsidRPr="00A61509">
              <w:rPr>
                <w:snapToGrid w:val="0"/>
                <w:lang w:val="en-US"/>
              </w:rPr>
              <w:t xml:space="preserve"> We have been made aware that an incident has taken </w:t>
            </w:r>
            <w:r w:rsidR="71ECC850" w:rsidRPr="00A61509">
              <w:rPr>
                <w:snapToGrid w:val="0"/>
                <w:lang w:val="en-US"/>
              </w:rPr>
              <w:t>place,</w:t>
            </w:r>
            <w:r w:rsidRPr="00A61509">
              <w:rPr>
                <w:snapToGrid w:val="0"/>
                <w:lang w:val="en-US"/>
              </w:rPr>
              <w:t xml:space="preserve"> but we are unable at this time to release any information. I am unable to give out any patient details over the telephone. If you are concerned about somebody involved in the incident, please let me have contact details of the person/people you are concerned </w:t>
            </w:r>
            <w:r w:rsidR="47637538" w:rsidRPr="00A61509">
              <w:rPr>
                <w:snapToGrid w:val="0"/>
                <w:lang w:val="en-US"/>
              </w:rPr>
              <w:t>about,</w:t>
            </w:r>
            <w:r w:rsidRPr="00A61509">
              <w:rPr>
                <w:snapToGrid w:val="0"/>
                <w:lang w:val="en-US"/>
              </w:rPr>
              <w:t xml:space="preserve"> and somebody will call you back at the earliest opportunity</w:t>
            </w:r>
          </w:p>
          <w:p w14:paraId="6F412581" w14:textId="4596EEE6" w:rsidR="00A23B13" w:rsidRPr="00A61509" w:rsidRDefault="00A23B13" w:rsidP="6E021A18">
            <w:pPr>
              <w:jc w:val="left"/>
              <w:rPr>
                <w:noProof/>
                <w:lang w:val="en-US"/>
              </w:rPr>
            </w:pPr>
            <w:r w:rsidRPr="6E021A18">
              <w:rPr>
                <w:b/>
                <w:bCs/>
                <w:snapToGrid w:val="0"/>
                <w:lang w:val="en-US"/>
              </w:rPr>
              <w:t>Media:</w:t>
            </w:r>
            <w:r w:rsidRPr="00A61509">
              <w:rPr>
                <w:snapToGrid w:val="0"/>
                <w:lang w:val="en-US"/>
              </w:rPr>
              <w:t xml:space="preserve"> We have been made aware that an incident has taken </w:t>
            </w:r>
            <w:r w:rsidR="394C87D5" w:rsidRPr="00A61509">
              <w:rPr>
                <w:snapToGrid w:val="0"/>
                <w:lang w:val="en-US"/>
              </w:rPr>
              <w:t>place,</w:t>
            </w:r>
            <w:r w:rsidRPr="00A61509">
              <w:rPr>
                <w:snapToGrid w:val="0"/>
                <w:lang w:val="en-US"/>
              </w:rPr>
              <w:t xml:space="preserve"> but we are unable at this time to release any information. The communications office </w:t>
            </w:r>
            <w:r w:rsidR="70CC7787" w:rsidRPr="00A61509">
              <w:rPr>
                <w:snapToGrid w:val="0"/>
                <w:lang w:val="en-US"/>
              </w:rPr>
              <w:t>deals</w:t>
            </w:r>
            <w:r w:rsidRPr="00A61509">
              <w:rPr>
                <w:snapToGrid w:val="0"/>
                <w:lang w:val="en-US"/>
              </w:rPr>
              <w:t xml:space="preserve"> with all media enquiries and can be contacted on</w:t>
            </w:r>
            <w:r w:rsidR="00D84A03">
              <w:rPr>
                <w:snapToGrid w:val="0"/>
                <w:lang w:val="en-US"/>
              </w:rPr>
              <w:t xml:space="preserve"> </w:t>
            </w:r>
            <w:hyperlink r:id="rId5" w:history="1">
              <w:r w:rsidR="00D84A03" w:rsidRPr="00D413FE">
                <w:rPr>
                  <w:rStyle w:val="Hyperlink"/>
                  <w:snapToGrid w:val="0"/>
                  <w:lang w:val="en-US"/>
                </w:rPr>
                <w:t>rduh.comms@nhs.net</w:t>
              </w:r>
            </w:hyperlink>
            <w:r w:rsidR="00D84A03">
              <w:rPr>
                <w:snapToGrid w:val="0"/>
                <w:lang w:val="en-US"/>
              </w:rPr>
              <w:t xml:space="preserve"> </w:t>
            </w:r>
          </w:p>
        </w:tc>
      </w:tr>
      <w:tr w:rsidR="00A23B13" w:rsidRPr="000A6CE0" w14:paraId="1CF350F4" w14:textId="77777777" w:rsidTr="6E021A18">
        <w:trPr>
          <w:trHeight w:val="585"/>
        </w:trPr>
        <w:tc>
          <w:tcPr>
            <w:tcW w:w="8908" w:type="dxa"/>
            <w:gridSpan w:val="4"/>
            <w:shd w:val="clear" w:color="auto" w:fill="0072C6"/>
          </w:tcPr>
          <w:p w14:paraId="3D7302A9" w14:textId="77777777" w:rsidR="00A23B13" w:rsidRPr="000A6CE0" w:rsidRDefault="00A23B13" w:rsidP="003779DC">
            <w:pPr>
              <w:jc w:val="left"/>
              <w:rPr>
                <w:b/>
                <w:snapToGrid w:val="0"/>
                <w:lang w:val="en-US"/>
              </w:rPr>
            </w:pPr>
            <w:r w:rsidRPr="000A6CE0">
              <w:rPr>
                <w:b/>
                <w:snapToGrid w:val="0"/>
                <w:color w:val="FFFFFF" w:themeColor="background1"/>
                <w:lang w:val="en-US"/>
              </w:rPr>
              <w:t>Incident Control Room Contact Details</w:t>
            </w:r>
          </w:p>
        </w:tc>
      </w:tr>
      <w:tr w:rsidR="00A23B13" w14:paraId="72AB9AA5" w14:textId="77777777" w:rsidTr="6E021A18">
        <w:trPr>
          <w:trHeight w:val="555"/>
        </w:trPr>
        <w:tc>
          <w:tcPr>
            <w:tcW w:w="4541" w:type="dxa"/>
            <w:gridSpan w:val="2"/>
          </w:tcPr>
          <w:p w14:paraId="7D4BA66A" w14:textId="77777777" w:rsidR="00A23B13" w:rsidRDefault="00A23B13" w:rsidP="003779DC">
            <w:pPr>
              <w:jc w:val="left"/>
              <w:rPr>
                <w:snapToGrid w:val="0"/>
                <w:lang w:val="en-US"/>
              </w:rPr>
            </w:pPr>
            <w:r w:rsidRPr="002D27EE">
              <w:rPr>
                <w:b/>
                <w:snapToGrid w:val="0"/>
                <w:lang w:val="en-US"/>
              </w:rPr>
              <w:lastRenderedPageBreak/>
              <w:t>Phone:</w:t>
            </w:r>
            <w:r>
              <w:rPr>
                <w:snapToGrid w:val="0"/>
                <w:lang w:val="en-US"/>
              </w:rPr>
              <w:t xml:space="preserve"> </w:t>
            </w:r>
          </w:p>
        </w:tc>
        <w:tc>
          <w:tcPr>
            <w:tcW w:w="4367" w:type="dxa"/>
            <w:gridSpan w:val="2"/>
          </w:tcPr>
          <w:p w14:paraId="1E1EC064" w14:textId="24ABB907" w:rsidR="00A23B13" w:rsidRDefault="00A23B13" w:rsidP="003779DC">
            <w:pPr>
              <w:jc w:val="left"/>
              <w:rPr>
                <w:snapToGrid w:val="0"/>
                <w:lang w:val="en-US"/>
              </w:rPr>
            </w:pPr>
            <w:r w:rsidRPr="002D27EE">
              <w:rPr>
                <w:b/>
                <w:snapToGrid w:val="0"/>
                <w:lang w:val="en-US"/>
              </w:rPr>
              <w:t>Email:</w:t>
            </w:r>
            <w:r>
              <w:rPr>
                <w:snapToGrid w:val="0"/>
                <w:lang w:val="en-US"/>
              </w:rPr>
              <w:t xml:space="preserve"> </w:t>
            </w:r>
            <w:r w:rsidR="00316F8E">
              <w:rPr>
                <w:snapToGrid w:val="0"/>
                <w:lang w:val="en-US"/>
              </w:rPr>
              <w:t>rduh.spoc@nhs.net</w:t>
            </w:r>
          </w:p>
        </w:tc>
      </w:tr>
    </w:tbl>
    <w:p w14:paraId="5997CC1D" w14:textId="798AEA32" w:rsidR="00B73A83" w:rsidRDefault="00B73A8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72FA3" w14:paraId="7175C643" w14:textId="77777777" w:rsidTr="00072FA3">
        <w:tc>
          <w:tcPr>
            <w:tcW w:w="9016" w:type="dxa"/>
            <w:gridSpan w:val="2"/>
            <w:shd w:val="clear" w:color="auto" w:fill="0070C0"/>
          </w:tcPr>
          <w:p w14:paraId="2BAB9B69" w14:textId="302AD7AC" w:rsidR="00072FA3" w:rsidRPr="00072FA3" w:rsidRDefault="00072FA3" w:rsidP="00072FA3">
            <w:pPr>
              <w:jc w:val="center"/>
              <w:rPr>
                <w:b/>
              </w:rPr>
            </w:pPr>
            <w:r w:rsidRPr="00072FA3">
              <w:rPr>
                <w:b/>
                <w:color w:val="FFFFFF" w:themeColor="background1"/>
              </w:rPr>
              <w:t>Chemical, Biological, Radiological, Nuclear (CBRN) incidents – UK Reserve National Stock for Major Incidents</w:t>
            </w:r>
          </w:p>
        </w:tc>
      </w:tr>
      <w:tr w:rsidR="00072FA3" w14:paraId="6BDB2163" w14:textId="77777777" w:rsidTr="00057351">
        <w:tc>
          <w:tcPr>
            <w:tcW w:w="9016" w:type="dxa"/>
            <w:gridSpan w:val="2"/>
          </w:tcPr>
          <w:p w14:paraId="1CB1CB90" w14:textId="5276526F" w:rsidR="00072FA3" w:rsidRDefault="00072FA3" w:rsidP="00EF370E">
            <w:pPr>
              <w:jc w:val="center"/>
            </w:pPr>
            <w:r>
              <w:t xml:space="preserve">Contact details in Major Incident Contacts – copies held in: On-Call folders, folder in Major Incident cupboard </w:t>
            </w:r>
            <w:r w:rsidR="00EF370E">
              <w:t>in MDT Room (Q1b) and On-Call Managers shared drive</w:t>
            </w:r>
          </w:p>
        </w:tc>
      </w:tr>
      <w:tr w:rsidR="00072FA3" w14:paraId="32164566" w14:textId="77777777" w:rsidTr="00072FA3">
        <w:tc>
          <w:tcPr>
            <w:tcW w:w="4508" w:type="dxa"/>
          </w:tcPr>
          <w:p w14:paraId="1FDA35C0" w14:textId="77777777" w:rsidR="00072FA3" w:rsidRDefault="00EF370E">
            <w:pPr>
              <w:rPr>
                <w:b/>
              </w:rPr>
            </w:pPr>
            <w:r w:rsidRPr="00EF370E">
              <w:rPr>
                <w:b/>
              </w:rPr>
              <w:t>Access via Ambulance Control</w:t>
            </w:r>
          </w:p>
          <w:p w14:paraId="080A492F" w14:textId="77777777" w:rsidR="00EF370E" w:rsidRPr="000C4D68" w:rsidRDefault="000C4D68" w:rsidP="000C4D68">
            <w:pPr>
              <w:pStyle w:val="ListParagraph"/>
              <w:numPr>
                <w:ilvl w:val="0"/>
                <w:numId w:val="6"/>
              </w:numPr>
              <w:jc w:val="left"/>
              <w:rPr>
                <w:b/>
              </w:rPr>
            </w:pPr>
            <w:r>
              <w:t>Ambulance Trust contacts NHSBT</w:t>
            </w:r>
          </w:p>
          <w:p w14:paraId="6EEF1916" w14:textId="77777777" w:rsidR="000C4D68" w:rsidRPr="000C4D68" w:rsidRDefault="000C4D68" w:rsidP="000C4D68">
            <w:pPr>
              <w:pStyle w:val="ListParagraph"/>
              <w:numPr>
                <w:ilvl w:val="0"/>
                <w:numId w:val="6"/>
              </w:numPr>
              <w:jc w:val="left"/>
              <w:rPr>
                <w:b/>
              </w:rPr>
            </w:pPr>
            <w:r>
              <w:t>NHSBT deliver supplies to RDUH Blood Transfusion (SLA within 2 hours)</w:t>
            </w:r>
          </w:p>
          <w:p w14:paraId="3106E046" w14:textId="77777777" w:rsidR="000C4D68" w:rsidRPr="000C4D68" w:rsidRDefault="000C4D68" w:rsidP="000C4D68">
            <w:pPr>
              <w:pStyle w:val="ListParagraph"/>
              <w:numPr>
                <w:ilvl w:val="0"/>
                <w:numId w:val="6"/>
              </w:numPr>
              <w:jc w:val="left"/>
              <w:rPr>
                <w:b/>
              </w:rPr>
            </w:pPr>
            <w:r>
              <w:t>Supplies then directed to Emergency Department</w:t>
            </w:r>
          </w:p>
          <w:p w14:paraId="1ACDB191" w14:textId="77777777" w:rsidR="000C4D68" w:rsidRPr="000C4D68" w:rsidRDefault="000C4D68" w:rsidP="000C4D68">
            <w:pPr>
              <w:pStyle w:val="ListParagraph"/>
              <w:numPr>
                <w:ilvl w:val="0"/>
                <w:numId w:val="6"/>
              </w:numPr>
              <w:jc w:val="left"/>
              <w:rPr>
                <w:b/>
              </w:rPr>
            </w:pPr>
            <w:r>
              <w:rPr>
                <w:b/>
              </w:rPr>
              <w:t xml:space="preserve">Nerve agent antidote pod </w:t>
            </w:r>
            <w:r>
              <w:t>to treat 90 people</w:t>
            </w:r>
          </w:p>
          <w:p w14:paraId="08162D6E" w14:textId="77777777" w:rsidR="000C4D68" w:rsidRPr="000C4D68" w:rsidRDefault="000C4D68" w:rsidP="000C4D68">
            <w:pPr>
              <w:pStyle w:val="ListParagraph"/>
              <w:numPr>
                <w:ilvl w:val="0"/>
                <w:numId w:val="6"/>
              </w:numPr>
              <w:jc w:val="left"/>
              <w:rPr>
                <w:b/>
              </w:rPr>
            </w:pPr>
            <w:r>
              <w:rPr>
                <w:b/>
              </w:rPr>
              <w:t xml:space="preserve">Obidoxime </w:t>
            </w:r>
            <w:r>
              <w:t xml:space="preserve">further treatment for nerve agent poisoning </w:t>
            </w:r>
          </w:p>
          <w:p w14:paraId="71A106FA" w14:textId="77777777" w:rsidR="000C4D68" w:rsidRPr="000C4D68" w:rsidRDefault="000C4D68" w:rsidP="000C4D68">
            <w:pPr>
              <w:pStyle w:val="ListParagraph"/>
              <w:numPr>
                <w:ilvl w:val="0"/>
                <w:numId w:val="6"/>
              </w:numPr>
              <w:jc w:val="left"/>
              <w:rPr>
                <w:b/>
              </w:rPr>
            </w:pPr>
            <w:proofErr w:type="spellStart"/>
            <w:r>
              <w:rPr>
                <w:b/>
              </w:rPr>
              <w:t>Dicobalt</w:t>
            </w:r>
            <w:proofErr w:type="spellEnd"/>
            <w:r>
              <w:rPr>
                <w:b/>
              </w:rPr>
              <w:t xml:space="preserve"> edetate pod </w:t>
            </w:r>
            <w:r>
              <w:t>for treatment of cyanide poisoning in 90 people</w:t>
            </w:r>
          </w:p>
          <w:p w14:paraId="509CB725" w14:textId="20270D27" w:rsidR="000C4D68" w:rsidRPr="00EF370E" w:rsidRDefault="000C4D68" w:rsidP="00EF370E">
            <w:pPr>
              <w:pStyle w:val="ListParagraph"/>
              <w:numPr>
                <w:ilvl w:val="0"/>
                <w:numId w:val="6"/>
              </w:numPr>
              <w:rPr>
                <w:b/>
              </w:rPr>
            </w:pPr>
            <w:r>
              <w:rPr>
                <w:b/>
              </w:rPr>
              <w:t>Botulinum antitoxin</w:t>
            </w:r>
          </w:p>
        </w:tc>
        <w:tc>
          <w:tcPr>
            <w:tcW w:w="4508" w:type="dxa"/>
          </w:tcPr>
          <w:p w14:paraId="14695BD3" w14:textId="77777777" w:rsidR="00072FA3" w:rsidRDefault="000C4D68">
            <w:pPr>
              <w:rPr>
                <w:b/>
              </w:rPr>
            </w:pPr>
            <w:r>
              <w:rPr>
                <w:b/>
              </w:rPr>
              <w:t>Assess DH Major Incident Co-ordination Centre</w:t>
            </w:r>
          </w:p>
          <w:p w14:paraId="5FF316B5" w14:textId="77777777" w:rsidR="000C4D68" w:rsidRDefault="000C4D68" w:rsidP="000C4D68">
            <w:pPr>
              <w:pStyle w:val="ListParagraph"/>
              <w:numPr>
                <w:ilvl w:val="0"/>
                <w:numId w:val="7"/>
              </w:numPr>
              <w:jc w:val="left"/>
            </w:pPr>
            <w:r>
              <w:t>Delivery time: 5 hours-24 hours</w:t>
            </w:r>
          </w:p>
          <w:p w14:paraId="6C1662E1" w14:textId="77777777" w:rsidR="000C4D68" w:rsidRDefault="000C4D68" w:rsidP="000C4D68">
            <w:pPr>
              <w:pStyle w:val="ListParagraph"/>
              <w:numPr>
                <w:ilvl w:val="0"/>
                <w:numId w:val="7"/>
              </w:numPr>
              <w:jc w:val="left"/>
            </w:pPr>
            <w:r>
              <w:t>Delivered where required</w:t>
            </w:r>
          </w:p>
          <w:p w14:paraId="5F3DC989" w14:textId="77777777" w:rsidR="000C4D68" w:rsidRDefault="000C4D68" w:rsidP="000C4D68">
            <w:pPr>
              <w:pStyle w:val="ListParagraph"/>
              <w:numPr>
                <w:ilvl w:val="0"/>
                <w:numId w:val="7"/>
              </w:numPr>
              <w:jc w:val="left"/>
            </w:pPr>
            <w:r>
              <w:rPr>
                <w:b/>
              </w:rPr>
              <w:t xml:space="preserve">Biological pods </w:t>
            </w:r>
            <w:r>
              <w:t>(oral ciprofloxacin) to treat 100 or 250 adults, or 50 or 100 children, for 5 days with post-exposure prophylaxis for anthrax, plague or tularaemia</w:t>
            </w:r>
          </w:p>
          <w:p w14:paraId="1B5DE594" w14:textId="77777777" w:rsidR="000C4D68" w:rsidRDefault="000C4D68" w:rsidP="000C4D68">
            <w:pPr>
              <w:pStyle w:val="ListParagraph"/>
              <w:numPr>
                <w:ilvl w:val="0"/>
                <w:numId w:val="7"/>
              </w:numPr>
              <w:jc w:val="left"/>
            </w:pPr>
            <w:r>
              <w:rPr>
                <w:b/>
              </w:rPr>
              <w:t xml:space="preserve">Further stocks of ciprofloxacin </w:t>
            </w:r>
            <w:r>
              <w:t xml:space="preserve">to complete a treatment course and stocks of </w:t>
            </w:r>
            <w:proofErr w:type="spellStart"/>
            <w:r>
              <w:t>doxycline</w:t>
            </w:r>
            <w:proofErr w:type="spellEnd"/>
            <w:r>
              <w:t xml:space="preserve"> to change treatment if required</w:t>
            </w:r>
          </w:p>
          <w:p w14:paraId="08E735B0" w14:textId="77777777" w:rsidR="000C4D68" w:rsidRDefault="000C4D68" w:rsidP="000C4D68">
            <w:pPr>
              <w:pStyle w:val="ListParagraph"/>
              <w:numPr>
                <w:ilvl w:val="0"/>
                <w:numId w:val="7"/>
              </w:numPr>
              <w:jc w:val="left"/>
            </w:pPr>
            <w:r>
              <w:rPr>
                <w:b/>
              </w:rPr>
              <w:t xml:space="preserve">Ciprofloxacin intravenous injection </w:t>
            </w:r>
            <w:r>
              <w:t xml:space="preserve">for post-exposure treatment </w:t>
            </w:r>
          </w:p>
          <w:p w14:paraId="04F3CAD4" w14:textId="77777777" w:rsidR="000C4D68" w:rsidRDefault="000C4D68" w:rsidP="000C4D68">
            <w:pPr>
              <w:pStyle w:val="ListParagraph"/>
              <w:numPr>
                <w:ilvl w:val="0"/>
                <w:numId w:val="7"/>
              </w:numPr>
              <w:jc w:val="left"/>
            </w:pPr>
            <w:r>
              <w:rPr>
                <w:b/>
              </w:rPr>
              <w:t xml:space="preserve">Gentamicin intravenous/intramuscular injection </w:t>
            </w:r>
            <w:r>
              <w:t>for post-exposure treatment</w:t>
            </w:r>
          </w:p>
          <w:p w14:paraId="6F7E177C" w14:textId="77777777" w:rsidR="000C4D68" w:rsidRDefault="000C4D68" w:rsidP="000C4D68">
            <w:pPr>
              <w:pStyle w:val="ListParagraph"/>
              <w:numPr>
                <w:ilvl w:val="0"/>
                <w:numId w:val="7"/>
              </w:numPr>
              <w:jc w:val="left"/>
            </w:pPr>
            <w:r>
              <w:rPr>
                <w:b/>
              </w:rPr>
              <w:t xml:space="preserve">Potassium iodate tablets </w:t>
            </w:r>
            <w:r>
              <w:t>to block the uptake of radioactive iodine plus information leaflets for the public</w:t>
            </w:r>
          </w:p>
          <w:p w14:paraId="33576D97" w14:textId="77777777" w:rsidR="000C4D68" w:rsidRDefault="000C4D68" w:rsidP="000C4D68">
            <w:pPr>
              <w:pStyle w:val="ListParagraph"/>
              <w:numPr>
                <w:ilvl w:val="0"/>
                <w:numId w:val="7"/>
              </w:numPr>
              <w:jc w:val="left"/>
            </w:pPr>
            <w:r>
              <w:rPr>
                <w:b/>
              </w:rPr>
              <w:t xml:space="preserve">Prussian blue </w:t>
            </w:r>
            <w:r>
              <w:t>for the treatment of thallium poisoning</w:t>
            </w:r>
          </w:p>
          <w:p w14:paraId="272ADABD" w14:textId="688FBEEE" w:rsidR="000C4D68" w:rsidRPr="000C4D68" w:rsidRDefault="000C4D68" w:rsidP="000C4D68">
            <w:pPr>
              <w:pStyle w:val="ListParagraph"/>
              <w:numPr>
                <w:ilvl w:val="0"/>
                <w:numId w:val="7"/>
              </w:numPr>
              <w:jc w:val="left"/>
            </w:pPr>
            <w:r>
              <w:rPr>
                <w:b/>
              </w:rPr>
              <w:t xml:space="preserve">Naloxone </w:t>
            </w:r>
            <w:r>
              <w:t>for the treatment of opioid poisoning</w:t>
            </w:r>
          </w:p>
        </w:tc>
      </w:tr>
      <w:tr w:rsidR="003C1A28" w14:paraId="4235E6CF" w14:textId="77777777" w:rsidTr="00C252CD">
        <w:tc>
          <w:tcPr>
            <w:tcW w:w="9016" w:type="dxa"/>
            <w:gridSpan w:val="2"/>
          </w:tcPr>
          <w:p w14:paraId="170B9A87" w14:textId="77777777" w:rsidR="003C1A28" w:rsidRPr="003C1A28" w:rsidRDefault="003C1A28" w:rsidP="003C1A28">
            <w:pPr>
              <w:pStyle w:val="ListParagraph"/>
              <w:numPr>
                <w:ilvl w:val="0"/>
                <w:numId w:val="7"/>
              </w:numPr>
              <w:rPr>
                <w:b/>
              </w:rPr>
            </w:pPr>
            <w:r>
              <w:t>The Blood Transfusion Department will be the receiving department for UK Reserve National Stock deployed to the hospital</w:t>
            </w:r>
          </w:p>
          <w:p w14:paraId="22B86ACD" w14:textId="77777777" w:rsidR="003C1A28" w:rsidRPr="003C1A28" w:rsidRDefault="003C1A28" w:rsidP="003C1A28">
            <w:pPr>
              <w:pStyle w:val="ListParagraph"/>
              <w:numPr>
                <w:ilvl w:val="0"/>
                <w:numId w:val="7"/>
              </w:numPr>
              <w:rPr>
                <w:b/>
              </w:rPr>
            </w:pPr>
            <w:r>
              <w:lastRenderedPageBreak/>
              <w:t>Products will be sent, unopened, to the Emergency Department as quickly as possible</w:t>
            </w:r>
          </w:p>
          <w:p w14:paraId="05D47269" w14:textId="7BB2AC93" w:rsidR="003C1A28" w:rsidRPr="003C1A28" w:rsidRDefault="009512E6" w:rsidP="003C1A28">
            <w:pPr>
              <w:pStyle w:val="ListParagraph"/>
              <w:numPr>
                <w:ilvl w:val="0"/>
                <w:numId w:val="7"/>
              </w:numPr>
              <w:rPr>
                <w:b/>
              </w:rPr>
            </w:pPr>
            <w:r>
              <w:t>Any unused product will be stored at 4 degrees in the cold room before return to NBS, Bristol</w:t>
            </w:r>
          </w:p>
        </w:tc>
      </w:tr>
    </w:tbl>
    <w:p w14:paraId="61476E28" w14:textId="77777777" w:rsidR="00072FA3" w:rsidRDefault="00072FA3"/>
    <w:sectPr w:rsidR="00072F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4C4B4A"/>
    <w:multiLevelType w:val="hybridMultilevel"/>
    <w:tmpl w:val="4E4C35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BD6BF0"/>
    <w:multiLevelType w:val="hybridMultilevel"/>
    <w:tmpl w:val="4F28259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85A3247"/>
    <w:multiLevelType w:val="hybridMultilevel"/>
    <w:tmpl w:val="690ED09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8F442E5"/>
    <w:multiLevelType w:val="hybridMultilevel"/>
    <w:tmpl w:val="88CC8B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F7462F"/>
    <w:multiLevelType w:val="hybridMultilevel"/>
    <w:tmpl w:val="A85EB37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07B4060"/>
    <w:multiLevelType w:val="hybridMultilevel"/>
    <w:tmpl w:val="A3428EE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1687D42"/>
    <w:multiLevelType w:val="hybridMultilevel"/>
    <w:tmpl w:val="AE86EE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2"/>
  </w:num>
  <w:num w:numId="5">
    <w:abstractNumId w:val="5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B13"/>
    <w:rsid w:val="00072FA3"/>
    <w:rsid w:val="0008288A"/>
    <w:rsid w:val="000C4D68"/>
    <w:rsid w:val="0011420C"/>
    <w:rsid w:val="001B2BE6"/>
    <w:rsid w:val="00203B19"/>
    <w:rsid w:val="00206595"/>
    <w:rsid w:val="002327B3"/>
    <w:rsid w:val="00235535"/>
    <w:rsid w:val="002814C0"/>
    <w:rsid w:val="00316F8E"/>
    <w:rsid w:val="003C1A28"/>
    <w:rsid w:val="0047174F"/>
    <w:rsid w:val="004E12F5"/>
    <w:rsid w:val="005734AB"/>
    <w:rsid w:val="00593BC3"/>
    <w:rsid w:val="005E08CB"/>
    <w:rsid w:val="005E149E"/>
    <w:rsid w:val="0069610F"/>
    <w:rsid w:val="007049F1"/>
    <w:rsid w:val="00740F82"/>
    <w:rsid w:val="007B47F2"/>
    <w:rsid w:val="007E46D9"/>
    <w:rsid w:val="0081266E"/>
    <w:rsid w:val="00867733"/>
    <w:rsid w:val="0093228E"/>
    <w:rsid w:val="009512E6"/>
    <w:rsid w:val="00952B0B"/>
    <w:rsid w:val="00987E4C"/>
    <w:rsid w:val="00995105"/>
    <w:rsid w:val="009E1E68"/>
    <w:rsid w:val="00A16A11"/>
    <w:rsid w:val="00A23B13"/>
    <w:rsid w:val="00A564CF"/>
    <w:rsid w:val="00A82F21"/>
    <w:rsid w:val="00AD59DA"/>
    <w:rsid w:val="00B73A83"/>
    <w:rsid w:val="00BA7F38"/>
    <w:rsid w:val="00BE370C"/>
    <w:rsid w:val="00C977AE"/>
    <w:rsid w:val="00C97B60"/>
    <w:rsid w:val="00CF3CF0"/>
    <w:rsid w:val="00D564E0"/>
    <w:rsid w:val="00D76B60"/>
    <w:rsid w:val="00D84A03"/>
    <w:rsid w:val="00DB211F"/>
    <w:rsid w:val="00E408BF"/>
    <w:rsid w:val="00EF370E"/>
    <w:rsid w:val="00F12617"/>
    <w:rsid w:val="00F42C18"/>
    <w:rsid w:val="00F4779E"/>
    <w:rsid w:val="00F52D00"/>
    <w:rsid w:val="00F67804"/>
    <w:rsid w:val="00FD50F1"/>
    <w:rsid w:val="00FF57CD"/>
    <w:rsid w:val="039CFEB4"/>
    <w:rsid w:val="122A35A2"/>
    <w:rsid w:val="1BA45E88"/>
    <w:rsid w:val="2E3E5586"/>
    <w:rsid w:val="394C87D5"/>
    <w:rsid w:val="47637538"/>
    <w:rsid w:val="51D5977C"/>
    <w:rsid w:val="6E021A18"/>
    <w:rsid w:val="70CC7787"/>
    <w:rsid w:val="71ECC850"/>
    <w:rsid w:val="7FC8B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9E507"/>
  <w15:chartTrackingRefBased/>
  <w15:docId w15:val="{CFFF28BB-C3DE-4550-8F37-B15C8759B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HAnsi" w:hAnsi="Calibri" w:cstheme="minorBidi"/>
        <w:sz w:val="22"/>
        <w:szCs w:val="22"/>
        <w:lang w:val="en-GB" w:eastAsia="en-US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23B13"/>
    <w:pPr>
      <w:spacing w:before="200" w:after="200"/>
      <w:jc w:val="both"/>
    </w:pPr>
    <w:rPr>
      <w:rFonts w:ascii="Arial" w:eastAsia="Times New Roman" w:hAnsi="Arial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3B13"/>
    <w:pPr>
      <w:ind w:left="720"/>
    </w:pPr>
  </w:style>
  <w:style w:type="paragraph" w:styleId="NoSpacing">
    <w:name w:val="No Spacing"/>
    <w:uiPriority w:val="1"/>
    <w:qFormat/>
    <w:rsid w:val="00A23B13"/>
    <w:pPr>
      <w:spacing w:after="0"/>
      <w:jc w:val="both"/>
    </w:pPr>
    <w:rPr>
      <w:rFonts w:ascii="Arial" w:eastAsia="Times New Roman" w:hAnsi="Arial" w:cs="Times New Roman"/>
      <w:szCs w:val="24"/>
    </w:rPr>
  </w:style>
  <w:style w:type="table" w:styleId="TableGrid">
    <w:name w:val="Table Grid"/>
    <w:basedOn w:val="TableNormal"/>
    <w:uiPriority w:val="59"/>
    <w:rsid w:val="00072FA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84A0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4A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duh.comms@nhs.n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808</Words>
  <Characters>4611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Northern Devon Healthcare NHS Trust</Company>
  <LinksUpToDate>false</LinksUpToDate>
  <CharactersWithSpaces>5409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HAYNES, Rebecca (ROYAL DEVON UNIVERSITY HEALTHCARE NHS FOUNDATION TRUST)</dc:creator>
  <cp:keywords/>
  <dc:description/>
  <cp:lastModifiedBy>GREGORY, Amie (ROYAL DEVON UNIVERSITY HEALTHCARE NHS FOUNDATION TRUST)</cp:lastModifiedBy>
  <cp:revision>5</cp:revision>
  <dcterms:created xsi:type="dcterms:W3CDTF">2024-10-28T10:03:00Z</dcterms:created>
  <dcterms:modified xsi:type="dcterms:W3CDTF">2024-12-09T15:00:00Z</dcterms:modified>
</cp:coreProperties>
</file>