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A7E" w:rsidRPr="00941A7E" w:rsidRDefault="00941A7E">
      <w:pPr>
        <w:pStyle w:val="Heading2"/>
        <w:rPr>
          <w:color w:val="FF0000"/>
        </w:rPr>
      </w:pPr>
      <w:bookmarkStart w:id="0" w:name="what_s_new_in_zabbix_3.4.0"/>
      <w:r>
        <w:rPr>
          <w:color w:val="FF0000"/>
          <w:sz w:val="22"/>
          <w:szCs w:val="22"/>
        </w:rPr>
        <w:t xml:space="preserve">Note  - </w:t>
      </w:r>
      <w:r w:rsidRPr="00941A7E">
        <w:rPr>
          <w:color w:val="FF0000"/>
          <w:sz w:val="22"/>
          <w:szCs w:val="22"/>
        </w:rPr>
        <w:t>This document has</w:t>
      </w:r>
      <w:r>
        <w:rPr>
          <w:color w:val="FF0000"/>
          <w:sz w:val="22"/>
          <w:szCs w:val="22"/>
        </w:rPr>
        <w:t xml:space="preserve"> been</w:t>
      </w:r>
      <w:r w:rsidRPr="00941A7E">
        <w:rPr>
          <w:color w:val="FF0000"/>
          <w:sz w:val="22"/>
          <w:szCs w:val="22"/>
        </w:rPr>
        <w:t xml:space="preserve"> taken from the official zabbix documentation</w:t>
      </w:r>
      <w:r w:rsidRPr="00941A7E">
        <w:rPr>
          <w:color w:val="FF0000"/>
        </w:rPr>
        <w:t>.</w:t>
      </w:r>
      <w:r w:rsidR="007E5FF7" w:rsidRPr="00941A7E">
        <w:rPr>
          <w:color w:val="FF0000"/>
        </w:rPr>
        <w:t xml:space="preserve"> </w:t>
      </w:r>
      <w:bookmarkStart w:id="1" w:name="_GoBack"/>
      <w:bookmarkEnd w:id="1"/>
    </w:p>
    <w:p w:rsidR="00647B56" w:rsidRDefault="007E5FF7">
      <w:pPr>
        <w:pStyle w:val="Heading2"/>
      </w:pPr>
      <w:r>
        <w:t>What's new in Zabbix 3.4.0</w:t>
      </w:r>
      <w:bookmarkEnd w:id="0"/>
    </w:p>
    <w:p w:rsidR="00647B56" w:rsidRDefault="007E5FF7">
      <w:pPr>
        <w:pStyle w:val="Heading3"/>
      </w:pPr>
      <w:bookmarkStart w:id="2" w:name="new_dashboards"/>
      <w:r>
        <w:t>1 New dashboards</w:t>
      </w:r>
      <w:bookmarkEnd w:id="2"/>
    </w:p>
    <w:p w:rsidR="00647B56" w:rsidRDefault="007E5FF7">
      <w:pPr>
        <w:pStyle w:val="Textbody"/>
      </w:pPr>
      <w:r>
        <w:t xml:space="preserve">Having an overview of all the important information has been taken to a new level with the new Zabbix dashboards. Dashboards now can be </w:t>
      </w:r>
      <w:r>
        <w:t>several, instead of the one dashboard in previous Zabbix versions.</w:t>
      </w:r>
    </w:p>
    <w:p w:rsidR="00647B56" w:rsidRDefault="007E5FF7">
      <w:pPr>
        <w:pStyle w:val="Textbody"/>
      </w:pPr>
      <w:r>
        <w:t xml:space="preserve">Each dashboard consists of customizable widgets, the content of which the users themselves can choose. This is accomplished by integrating the best features of what previously was known as </w:t>
      </w:r>
      <w:r>
        <w:t>Zabbix screens into dashboards. So the new dashboard widgets contain a mix of the widgets that may already be familiar from the previous single dashboard as well as widgets containing the best features of Zabbix screens (such as graphs, simple graphs, maps</w:t>
      </w:r>
      <w:r>
        <w:t>, trigger overview).</w:t>
      </w:r>
    </w:p>
    <w:p w:rsidR="00647B56" w:rsidRDefault="007E5FF7">
      <w:pPr>
        <w:pStyle w:val="Textbody"/>
      </w:pPr>
      <w:r>
        <w:t>Many elements that previously could be used to build a Zabbix screen can now be placed on the dashboard as a dashboard widget. Widgets can also be given a custom name.</w:t>
      </w:r>
    </w:p>
    <w:p w:rsidR="00647B56" w:rsidRDefault="007E5FF7">
      <w:pPr>
        <w:pStyle w:val="Textbody"/>
      </w:pPr>
      <w:r>
        <w:rPr>
          <w:noProof/>
        </w:rPr>
        <w:drawing>
          <wp:inline distT="0" distB="0" distL="0" distR="0">
            <wp:extent cx="5715000" cy="3524249"/>
            <wp:effectExtent l="0" t="0" r="0" b="1"/>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15000" cy="3524249"/>
                    </a:xfrm>
                    <a:prstGeom prst="rect">
                      <a:avLst/>
                    </a:prstGeom>
                  </pic:spPr>
                </pic:pic>
              </a:graphicData>
            </a:graphic>
          </wp:inline>
        </w:drawing>
      </w:r>
    </w:p>
    <w:p w:rsidR="00647B56" w:rsidRDefault="007E5FF7">
      <w:pPr>
        <w:pStyle w:val="Textbody"/>
      </w:pPr>
      <w:r>
        <w:t>There are also completely new widgets:</w:t>
      </w:r>
    </w:p>
    <w:p w:rsidR="00647B56" w:rsidRDefault="007E5FF7">
      <w:pPr>
        <w:pStyle w:val="Textbody"/>
        <w:numPr>
          <w:ilvl w:val="0"/>
          <w:numId w:val="3"/>
        </w:numPr>
      </w:pPr>
      <w:r>
        <w:rPr>
          <w:rStyle w:val="Emphasis"/>
        </w:rPr>
        <w:t>Problems</w:t>
      </w:r>
      <w:r>
        <w:t xml:space="preserve"> - this widget re</w:t>
      </w:r>
      <w:r>
        <w:t xml:space="preserve">places the </w:t>
      </w:r>
      <w:r>
        <w:rPr>
          <w:rStyle w:val="Emphasis"/>
        </w:rPr>
        <w:t>Last 20 issues</w:t>
      </w:r>
      <w:r>
        <w:t xml:space="preserve"> widget from previous versions and displays problems similarly to the </w:t>
      </w:r>
      <w:r>
        <w:rPr>
          <w:rStyle w:val="Emphasis"/>
        </w:rPr>
        <w:t>Monitoring</w:t>
      </w:r>
      <w:r>
        <w:t xml:space="preserve"> → </w:t>
      </w:r>
      <w:r>
        <w:rPr>
          <w:rStyle w:val="Emphasis"/>
        </w:rPr>
        <w:t>Problems</w:t>
      </w:r>
      <w:r>
        <w:t xml:space="preserve"> section</w:t>
      </w:r>
    </w:p>
    <w:p w:rsidR="00647B56" w:rsidRDefault="007E5FF7">
      <w:pPr>
        <w:pStyle w:val="Textbody"/>
        <w:numPr>
          <w:ilvl w:val="0"/>
          <w:numId w:val="2"/>
        </w:numPr>
      </w:pPr>
      <w:r>
        <w:rPr>
          <w:rStyle w:val="Emphasis"/>
        </w:rPr>
        <w:t>Map navigation tree</w:t>
      </w:r>
      <w:r>
        <w:t xml:space="preserve"> - this widget allows to build a hierarchy of existing maps. See more </w:t>
      </w:r>
      <w:hyperlink r:id="rId8" w:history="1">
        <w:r>
          <w:t>deta</w:t>
        </w:r>
        <w:r>
          <w:t>ils</w:t>
        </w:r>
      </w:hyperlink>
      <w:r>
        <w:t>.</w:t>
      </w:r>
    </w:p>
    <w:p w:rsidR="00647B56" w:rsidRDefault="007E5FF7">
      <w:pPr>
        <w:pStyle w:val="Textbody"/>
      </w:pPr>
      <w:r>
        <w:t xml:space="preserve">The dashboard filtering functionality has been removed as a dashboard-wide setting. Instead, the filtering can be applied to individual widgets such as </w:t>
      </w:r>
      <w:r>
        <w:rPr>
          <w:rStyle w:val="Emphasis"/>
        </w:rPr>
        <w:t>Host status</w:t>
      </w:r>
      <w:r>
        <w:t xml:space="preserve">, </w:t>
      </w:r>
      <w:r>
        <w:rPr>
          <w:rStyle w:val="Emphasis"/>
        </w:rPr>
        <w:t>System status</w:t>
      </w:r>
      <w:r>
        <w:t>, etc.</w:t>
      </w:r>
    </w:p>
    <w:p w:rsidR="00647B56" w:rsidRDefault="007E5FF7">
      <w:pPr>
        <w:pStyle w:val="Textbody"/>
      </w:pPr>
      <w:r>
        <w:t>New function “</w:t>
      </w:r>
      <w:r>
        <w:rPr>
          <w:rStyle w:val="Emphasis"/>
        </w:rPr>
        <w:t>Open the action menu</w:t>
      </w:r>
      <w:r>
        <w:t xml:space="preserve">” </w:t>
      </w:r>
      <w:r>
        <w:rPr>
          <w:noProof/>
        </w:rPr>
        <w:drawing>
          <wp:inline distT="0" distB="0" distL="0" distR="0">
            <wp:extent cx="228600" cy="2286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8600" cy="228600"/>
                    </a:xfrm>
                    <a:prstGeom prst="rect">
                      <a:avLst/>
                    </a:prstGeom>
                  </pic:spPr>
                </pic:pic>
              </a:graphicData>
            </a:graphic>
          </wp:inline>
        </w:drawing>
      </w:r>
      <w:r>
        <w:t xml:space="preserve">has been added for modifying </w:t>
      </w:r>
      <w:r>
        <w:t>and accessing administration settings of a dashboard. It includes “</w:t>
      </w:r>
      <w:r>
        <w:rPr>
          <w:rStyle w:val="Emphasis"/>
        </w:rPr>
        <w:t>Sharing</w:t>
      </w:r>
      <w:r>
        <w:t xml:space="preserve">” option to edit sharing preferences for the dashboard (e.g. share dashboards with other users and provide read only or write permission) as well as </w:t>
      </w:r>
      <w:r>
        <w:rPr>
          <w:rStyle w:val="Emphasis"/>
        </w:rPr>
        <w:t>Create new</w:t>
      </w:r>
      <w:r>
        <w:t xml:space="preserve">, </w:t>
      </w:r>
      <w:r>
        <w:rPr>
          <w:rStyle w:val="Emphasis"/>
        </w:rPr>
        <w:t>Clone</w:t>
      </w:r>
      <w:r>
        <w:t xml:space="preserve"> and </w:t>
      </w:r>
      <w:r>
        <w:rPr>
          <w:rStyle w:val="Emphasis"/>
        </w:rPr>
        <w:t>Display</w:t>
      </w:r>
      <w:r>
        <w:t xml:space="preserve"> opt</w:t>
      </w:r>
      <w:r>
        <w:t xml:space="preserve">ions. See </w:t>
      </w:r>
      <w:hyperlink r:id="rId10" w:history="1">
        <w:r>
          <w:t>viewing and editing a dashboard</w:t>
        </w:r>
      </w:hyperlink>
      <w:r>
        <w:t xml:space="preserve"> and </w:t>
      </w:r>
      <w:hyperlink r:id="rId11" w:history="1">
        <w:r>
          <w:t>sharing</w:t>
        </w:r>
      </w:hyperlink>
      <w:r>
        <w:t xml:space="preserve"> for more </w:t>
      </w:r>
      <w:r>
        <w:lastRenderedPageBreak/>
        <w:t>information.</w:t>
      </w:r>
    </w:p>
    <w:p w:rsidR="00647B56" w:rsidRDefault="007E5FF7">
      <w:pPr>
        <w:pStyle w:val="Textbody"/>
      </w:pPr>
      <w:r>
        <w:t>For more details, see:</w:t>
      </w:r>
    </w:p>
    <w:p w:rsidR="00647B56" w:rsidRDefault="007E5FF7">
      <w:pPr>
        <w:pStyle w:val="Textbody"/>
        <w:numPr>
          <w:ilvl w:val="0"/>
          <w:numId w:val="4"/>
        </w:numPr>
      </w:pPr>
      <w:hyperlink r:id="rId12" w:history="1">
        <w:r>
          <w:t>Dashboard</w:t>
        </w:r>
      </w:hyperlink>
    </w:p>
    <w:p w:rsidR="00647B56" w:rsidRDefault="007E5FF7">
      <w:pPr>
        <w:pStyle w:val="Textbody"/>
        <w:numPr>
          <w:ilvl w:val="0"/>
          <w:numId w:val="2"/>
        </w:numPr>
      </w:pPr>
      <w:hyperlink r:id="rId13" w:history="1">
        <w:r>
          <w:t>Dashboard widgets</w:t>
        </w:r>
      </w:hyperlink>
    </w:p>
    <w:p w:rsidR="00647B56" w:rsidRDefault="007E5FF7">
      <w:pPr>
        <w:pStyle w:val="Heading4"/>
      </w:pPr>
      <w:bookmarkStart w:id="3" w:name="map_navigation_tree"/>
      <w:r>
        <w:t>1.1 Map navigation tree</w:t>
      </w:r>
      <w:bookmarkEnd w:id="3"/>
    </w:p>
    <w:p w:rsidR="00647B56" w:rsidRDefault="007E5FF7">
      <w:pPr>
        <w:pStyle w:val="Textbody"/>
      </w:pPr>
      <w:r>
        <w:t>This new widget allows to build a hierarchy of existing maps while also displaying problem statistics with each include</w:t>
      </w:r>
      <w:r>
        <w:t>d map.</w:t>
      </w:r>
    </w:p>
    <w:p w:rsidR="00647B56" w:rsidRDefault="007E5FF7">
      <w:pPr>
        <w:pStyle w:val="Textbody"/>
      </w:pPr>
      <w:r>
        <w:t xml:space="preserve">It becomes even more powerful if you link the </w:t>
      </w:r>
      <w:r>
        <w:rPr>
          <w:rStyle w:val="Emphasis"/>
        </w:rPr>
        <w:t>Map</w:t>
      </w:r>
      <w:r>
        <w:t xml:space="preserve"> widget to the navigation tree. In this case, clicking on a map name in the navigation tree displays the map in full in the </w:t>
      </w:r>
      <w:r>
        <w:rPr>
          <w:rStyle w:val="Emphasis"/>
        </w:rPr>
        <w:t>Map</w:t>
      </w:r>
      <w:r>
        <w:t xml:space="preserve"> widget.</w:t>
      </w:r>
    </w:p>
    <w:p w:rsidR="00647B56" w:rsidRDefault="007E5FF7">
      <w:pPr>
        <w:pStyle w:val="Textbody"/>
      </w:pPr>
      <w:r>
        <w:rPr>
          <w:noProof/>
        </w:rPr>
        <w:drawing>
          <wp:inline distT="0" distB="0" distL="0" distR="0">
            <wp:extent cx="5715000" cy="24193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000" cy="2419350"/>
                    </a:xfrm>
                    <a:prstGeom prst="rect">
                      <a:avLst/>
                    </a:prstGeom>
                  </pic:spPr>
                </pic:pic>
              </a:graphicData>
            </a:graphic>
          </wp:inline>
        </w:drawing>
      </w:r>
    </w:p>
    <w:p w:rsidR="00647B56" w:rsidRDefault="007E5FF7">
      <w:pPr>
        <w:pStyle w:val="Textbody"/>
      </w:pPr>
      <w:r>
        <w:t xml:space="preserve">Statistics with the top level map in the hierarchy display a </w:t>
      </w:r>
      <w:r>
        <w:t>sum of problems of all submaps and its own problems.</w:t>
      </w:r>
    </w:p>
    <w:p w:rsidR="00647B56" w:rsidRDefault="007E5FF7">
      <w:pPr>
        <w:pStyle w:val="Heading3"/>
      </w:pPr>
      <w:bookmarkStart w:id="4" w:name="templates_for_network_devices"/>
      <w:r>
        <w:t>2 Templates for network devices</w:t>
      </w:r>
      <w:bookmarkEnd w:id="4"/>
    </w:p>
    <w:p w:rsidR="00647B56" w:rsidRDefault="007E5FF7">
      <w:pPr>
        <w:pStyle w:val="Textbody"/>
      </w:pPr>
      <w:r>
        <w:t>To provide out-of-the-box monitoring for network devices such as switches and routers, new templates have been developed, based mostly on SNMPv2. Templates are provided fo</w:t>
      </w:r>
      <w:r>
        <w:t>r many families of network devices. For more information, see:</w:t>
      </w:r>
    </w:p>
    <w:p w:rsidR="00647B56" w:rsidRDefault="007E5FF7">
      <w:pPr>
        <w:pStyle w:val="Textbody"/>
        <w:numPr>
          <w:ilvl w:val="0"/>
          <w:numId w:val="5"/>
        </w:numPr>
      </w:pPr>
      <w:hyperlink r:id="rId15" w:history="1">
        <w:r>
          <w:t>Standardized templates for network devices</w:t>
        </w:r>
      </w:hyperlink>
    </w:p>
    <w:p w:rsidR="00647B56" w:rsidRDefault="007E5FF7">
      <w:pPr>
        <w:pStyle w:val="Heading3"/>
      </w:pPr>
      <w:bookmarkStart w:id="5" w:name="remote_command_support_through_proxies"/>
      <w:r>
        <w:t xml:space="preserve">3 Remote command support through </w:t>
      </w:r>
      <w:r>
        <w:t>proxies</w:t>
      </w:r>
      <w:bookmarkEnd w:id="5"/>
    </w:p>
    <w:p w:rsidR="00647B56" w:rsidRDefault="007E5FF7">
      <w:pPr>
        <w:pStyle w:val="Textbody"/>
      </w:pPr>
      <w:r>
        <w:t>Remote commands and global scripts previously could not be executed by Zabbix agent if the agent host was monitored by Zabbix proxy. Similarly, commands could not be executed by the proxy itself - the command was always executed by the server.</w:t>
      </w:r>
    </w:p>
    <w:p w:rsidR="00647B56" w:rsidRDefault="007E5FF7">
      <w:pPr>
        <w:pStyle w:val="Textbody"/>
      </w:pPr>
      <w:r>
        <w:t>In Z</w:t>
      </w:r>
      <w:r>
        <w:t>abbix 3.4, remote commands and global scripts are correctly executed on hosts monitored by proxies. The command is executed by the agent on the target host.</w:t>
      </w:r>
    </w:p>
    <w:p w:rsidR="00647B56" w:rsidRDefault="007E5FF7">
      <w:pPr>
        <w:pStyle w:val="Textbody"/>
      </w:pPr>
      <w:r>
        <w:t>It is also possible to execute a remote command or global script by the proxy itself. This is avai</w:t>
      </w:r>
      <w:r>
        <w:t>lable as a new option in action operations/global script configuration - execute the command by the server or proxy, depending on whether the host is monitored by server or proxy.</w:t>
      </w:r>
    </w:p>
    <w:p w:rsidR="00647B56" w:rsidRDefault="007E5FF7">
      <w:pPr>
        <w:pStyle w:val="Textbody"/>
      </w:pPr>
      <w:r>
        <w:rPr>
          <w:noProof/>
        </w:rPr>
        <w:drawing>
          <wp:inline distT="0" distB="0" distL="0" distR="0">
            <wp:extent cx="4314825" cy="723899"/>
            <wp:effectExtent l="0" t="0" r="9525" b="1"/>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14825" cy="723899"/>
                    </a:xfrm>
                    <a:prstGeom prst="rect">
                      <a:avLst/>
                    </a:prstGeom>
                  </pic:spPr>
                </pic:pic>
              </a:graphicData>
            </a:graphic>
          </wp:inline>
        </w:drawing>
      </w:r>
    </w:p>
    <w:p w:rsidR="00647B56" w:rsidRDefault="007E5FF7">
      <w:pPr>
        <w:pStyle w:val="Textbody"/>
      </w:pPr>
      <w:r>
        <w:lastRenderedPageBreak/>
        <w:t>Note that executing remote commands through proxies is disabled by default</w:t>
      </w:r>
      <w:r>
        <w:t xml:space="preserve">. In secure environments (encryption, SSH tunneling, etc), remote commands on a proxy can be enabled by setting the EnableRemoteCommands </w:t>
      </w:r>
      <w:hyperlink r:id="rId17" w:history="1">
        <w:r>
          <w:t>parameter</w:t>
        </w:r>
      </w:hyperlink>
      <w:r>
        <w:t xml:space="preserve"> to '1'. IPMI, S</w:t>
      </w:r>
      <w:r>
        <w:t>SH and Telnet scripts are executed even if remote commands are disabled.</w:t>
      </w:r>
    </w:p>
    <w:p w:rsidR="00647B56" w:rsidRDefault="007E5FF7">
      <w:pPr>
        <w:pStyle w:val="Heading3"/>
      </w:pPr>
      <w:bookmarkStart w:id="6" w:name="bulk_metrics_and_dependent_items"/>
      <w:r>
        <w:t>4 Bulk metrics and dependent items</w:t>
      </w:r>
      <w:bookmarkEnd w:id="6"/>
    </w:p>
    <w:p w:rsidR="00647B56" w:rsidRDefault="007E5FF7">
      <w:pPr>
        <w:pStyle w:val="Textbody"/>
      </w:pPr>
      <w:r>
        <w:t>There are situations when one item gathers multiple metrics at a time or it even makes more sense to collect related metrics simultaneously, for exa</w:t>
      </w:r>
      <w:r>
        <w:t>mple:</w:t>
      </w:r>
    </w:p>
    <w:p w:rsidR="00647B56" w:rsidRDefault="007E5FF7">
      <w:pPr>
        <w:pStyle w:val="Textbody"/>
        <w:numPr>
          <w:ilvl w:val="0"/>
          <w:numId w:val="6"/>
        </w:numPr>
      </w:pPr>
      <w:r>
        <w:t>CPU utilization of individual cores</w:t>
      </w:r>
    </w:p>
    <w:p w:rsidR="00647B56" w:rsidRDefault="007E5FF7">
      <w:pPr>
        <w:pStyle w:val="Textbody"/>
        <w:numPr>
          <w:ilvl w:val="0"/>
          <w:numId w:val="2"/>
        </w:numPr>
      </w:pPr>
      <w:r>
        <w:t>Incoming/outgoing/total network traffic</w:t>
      </w:r>
    </w:p>
    <w:p w:rsidR="00647B56" w:rsidRDefault="007E5FF7">
      <w:pPr>
        <w:pStyle w:val="Textbody"/>
      </w:pPr>
      <w:r>
        <w:t xml:space="preserve">To allow for bulk metric collection and simultaneous use in several related items, Zabbix supports dependent items. Dependent items use the master item to collect their data </w:t>
      </w:r>
      <w:r>
        <w:t>simultaneously, in one query. A new value for the master item automatically populates the values of the dependent items.</w:t>
      </w:r>
    </w:p>
    <w:p w:rsidR="00647B56" w:rsidRDefault="007E5FF7">
      <w:pPr>
        <w:pStyle w:val="Textbody"/>
      </w:pPr>
      <w:r>
        <w:t>Zabbix preprocessing options can be used to extract the part that is needed for the dependent item from the master item data.</w:t>
      </w:r>
    </w:p>
    <w:p w:rsidR="00647B56" w:rsidRDefault="007E5FF7">
      <w:pPr>
        <w:pStyle w:val="Textbody"/>
      </w:pPr>
      <w:r>
        <w:t>See also:</w:t>
      </w:r>
      <w:r>
        <w:t xml:space="preserve"> </w:t>
      </w:r>
      <w:hyperlink r:id="rId18" w:history="1">
        <w:r>
          <w:t>Dependent items</w:t>
        </w:r>
      </w:hyperlink>
    </w:p>
    <w:p w:rsidR="00647B56" w:rsidRDefault="007E5FF7">
      <w:pPr>
        <w:pStyle w:val="Heading3"/>
      </w:pPr>
      <w:bookmarkStart w:id="7" w:name="parallel_processing_of_alerts"/>
      <w:r>
        <w:t>5 Parallel processing of alerts</w:t>
      </w:r>
      <w:bookmarkEnd w:id="7"/>
    </w:p>
    <w:p w:rsidR="00647B56" w:rsidRDefault="007E5FF7">
      <w:pPr>
        <w:pStyle w:val="Textbody"/>
      </w:pPr>
      <w:r>
        <w:t>A single alerter process was used in the previous versions to send problem notifications. Alerts were s</w:t>
      </w:r>
      <w:r>
        <w:t>ent out one by one and, in large environments with a large number of events happening in close succession, delays with alerts could occur. Similarly, delays could occur in a mix of slow media types with fast ones (like SMS and e-mail) with the email waitin</w:t>
      </w:r>
      <w:r>
        <w:t>g for the SMS to be sent.</w:t>
      </w:r>
    </w:p>
    <w:p w:rsidR="00647B56" w:rsidRDefault="007E5FF7">
      <w:pPr>
        <w:pStyle w:val="Textbody"/>
      </w:pPr>
      <w:r>
        <w:t xml:space="preserve">In the new version, </w:t>
      </w:r>
      <w:r>
        <w:rPr>
          <w:rStyle w:val="StrongEmphasis"/>
        </w:rPr>
        <w:t>parallel processing</w:t>
      </w:r>
      <w:r>
        <w:t xml:space="preserve"> of alerts is implemented. There is a new alert manager process that can distribute alerts to several “worker” processes, if needed. Media types are processed in parallel. The maximum number </w:t>
      </w:r>
      <w:r>
        <w:t xml:space="preserve">of concurrent sessions is configurable per media type, but the total number of alerter processes on server can only be limited by the new StartAlerters </w:t>
      </w:r>
      <w:hyperlink r:id="rId19" w:history="1">
        <w:r>
          <w:t>parameter</w:t>
        </w:r>
      </w:hyperlink>
      <w:r>
        <w:t>. Alerts generated by one trigger are processed sequentially.</w:t>
      </w:r>
    </w:p>
    <w:p w:rsidR="00647B56" w:rsidRDefault="007E5FF7">
      <w:pPr>
        <w:pStyle w:val="Textbody"/>
      </w:pPr>
      <w:r>
        <w:t>There are other related changes:</w:t>
      </w:r>
    </w:p>
    <w:p w:rsidR="00647B56" w:rsidRDefault="007E5FF7">
      <w:pPr>
        <w:pStyle w:val="Textbody"/>
        <w:numPr>
          <w:ilvl w:val="0"/>
          <w:numId w:val="7"/>
        </w:numPr>
      </w:pPr>
      <w:r>
        <w:t xml:space="preserve">Three new alert processing options available in the media type </w:t>
      </w:r>
      <w:hyperlink r:id="rId20" w:history="1">
        <w:r>
          <w:t>configuration</w:t>
        </w:r>
      </w:hyperlink>
      <w:r>
        <w:t xml:space="preserve">: </w:t>
      </w:r>
      <w:r>
        <w:rPr>
          <w:rStyle w:val="Emphasis"/>
        </w:rPr>
        <w:t>Concurrent sessions</w:t>
      </w:r>
      <w:r>
        <w:t xml:space="preserve">, </w:t>
      </w:r>
      <w:r>
        <w:rPr>
          <w:rStyle w:val="Emphasis"/>
        </w:rPr>
        <w:t>Attempts</w:t>
      </w:r>
      <w:r>
        <w:t xml:space="preserve"> and </w:t>
      </w:r>
      <w:r>
        <w:rPr>
          <w:rStyle w:val="Emphasis"/>
        </w:rPr>
        <w:t>Retry interval</w:t>
      </w:r>
      <w:r>
        <w:t>:</w:t>
      </w:r>
    </w:p>
    <w:p w:rsidR="00647B56" w:rsidRDefault="007E5FF7">
      <w:pPr>
        <w:pStyle w:val="Textbody"/>
      </w:pPr>
      <w:r>
        <w:rPr>
          <w:noProof/>
        </w:rPr>
        <w:drawing>
          <wp:inline distT="0" distB="0" distL="0" distR="0">
            <wp:extent cx="5238749" cy="1504950"/>
            <wp:effectExtent l="0" t="0" r="1"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38749" cy="1504950"/>
                    </a:xfrm>
                    <a:prstGeom prst="rect">
                      <a:avLst/>
                    </a:prstGeom>
                  </pic:spPr>
                </pic:pic>
              </a:graphicData>
            </a:graphic>
          </wp:inline>
        </w:drawing>
      </w:r>
    </w:p>
    <w:p w:rsidR="00647B56" w:rsidRDefault="007E5FF7">
      <w:pPr>
        <w:pStyle w:val="Textbody"/>
        <w:numPr>
          <w:ilvl w:val="0"/>
          <w:numId w:val="8"/>
        </w:numPr>
      </w:pPr>
      <w:r>
        <w:t>Functionality of the database watchdog process has been merged into the alert manager and the watchdog process itself removed.</w:t>
      </w:r>
    </w:p>
    <w:p w:rsidR="00647B56" w:rsidRDefault="007E5FF7">
      <w:pPr>
        <w:pStyle w:val="Heading3"/>
      </w:pPr>
      <w:bookmarkStart w:id="8" w:name="improved_notifications"/>
      <w:r>
        <w:t>6 Improved notifications</w:t>
      </w:r>
      <w:bookmarkEnd w:id="8"/>
    </w:p>
    <w:p w:rsidR="00647B56" w:rsidRDefault="007E5FF7">
      <w:pPr>
        <w:pStyle w:val="Heading4"/>
      </w:pPr>
      <w:bookmarkStart w:id="9" w:name="notification_on_problem_acknowledgement"/>
      <w:r>
        <w:t>6.1 Notification on pro</w:t>
      </w:r>
      <w:r>
        <w:t>blem acknowledgement</w:t>
      </w:r>
      <w:bookmarkEnd w:id="9"/>
    </w:p>
    <w:p w:rsidR="00647B56" w:rsidRDefault="007E5FF7">
      <w:pPr>
        <w:pStyle w:val="Textbody"/>
      </w:pPr>
      <w:r>
        <w:t xml:space="preserve">Now it is possible to receive a notification in all the ways available in Zabbix when a trigger-generated problem has been acknowledged. To accomplish this a new type of operation has been set up called </w:t>
      </w:r>
      <w:r>
        <w:rPr>
          <w:rStyle w:val="Emphasis"/>
        </w:rPr>
        <w:lastRenderedPageBreak/>
        <w:t>acknowledgement operation</w:t>
      </w:r>
      <w:r>
        <w:t xml:space="preserve"> with its own dedicated tab in action configuration.</w:t>
      </w:r>
    </w:p>
    <w:p w:rsidR="00647B56" w:rsidRDefault="007E5FF7">
      <w:pPr>
        <w:pStyle w:val="Textbody"/>
      </w:pPr>
      <w:r>
        <w:rPr>
          <w:noProof/>
        </w:rPr>
        <w:drawing>
          <wp:inline distT="0" distB="0" distL="0" distR="0">
            <wp:extent cx="5124449" cy="2819400"/>
            <wp:effectExtent l="0" t="0" r="1"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24449" cy="2819400"/>
                    </a:xfrm>
                    <a:prstGeom prst="rect">
                      <a:avLst/>
                    </a:prstGeom>
                  </pic:spPr>
                </pic:pic>
              </a:graphicData>
            </a:graphic>
          </wp:inline>
        </w:drawing>
      </w:r>
    </w:p>
    <w:p w:rsidR="00647B56" w:rsidRDefault="007E5FF7">
      <w:pPr>
        <w:pStyle w:val="Textbody"/>
      </w:pPr>
      <w:r>
        <w:t>Information that can be included in the acknowledgement notification includes the user and the text entered by the user as acknowledgement. Acknowledgement notifications can be sent to specified users/</w:t>
      </w:r>
      <w:r>
        <w:t>user groups and/or all the users who have acknowledged the problem and have left comments with it.</w:t>
      </w:r>
    </w:p>
    <w:p w:rsidR="00647B56" w:rsidRDefault="007E5FF7">
      <w:pPr>
        <w:pStyle w:val="Textbody"/>
      </w:pPr>
      <w:r>
        <w:t>Remote commands can also be executed upon problem acknowledgement.</w:t>
      </w:r>
    </w:p>
    <w:p w:rsidR="00647B56" w:rsidRDefault="007E5FF7">
      <w:pPr>
        <w:pStyle w:val="Textbody"/>
      </w:pPr>
      <w:r>
        <w:t>See also:</w:t>
      </w:r>
    </w:p>
    <w:p w:rsidR="00647B56" w:rsidRDefault="007E5FF7">
      <w:pPr>
        <w:pStyle w:val="Textbody"/>
        <w:numPr>
          <w:ilvl w:val="0"/>
          <w:numId w:val="9"/>
        </w:numPr>
      </w:pPr>
      <w:hyperlink r:id="rId23" w:history="1">
        <w:r>
          <w:t>Acknowledgement operations</w:t>
        </w:r>
      </w:hyperlink>
    </w:p>
    <w:p w:rsidR="00647B56" w:rsidRDefault="007E5FF7">
      <w:pPr>
        <w:pStyle w:val="Textbody"/>
        <w:numPr>
          <w:ilvl w:val="0"/>
          <w:numId w:val="2"/>
        </w:numPr>
      </w:pPr>
      <w:hyperlink r:id="rId24" w:history="1">
        <w:r>
          <w:t>What's new in 3.4.2</w:t>
        </w:r>
      </w:hyperlink>
    </w:p>
    <w:p w:rsidR="00647B56" w:rsidRDefault="007E5FF7">
      <w:pPr>
        <w:pStyle w:val="Heading4"/>
      </w:pPr>
      <w:bookmarkStart w:id="10" w:name="improved_default_messages"/>
      <w:r>
        <w:t>6.2 Improved default messages</w:t>
      </w:r>
      <w:bookmarkEnd w:id="10"/>
    </w:p>
    <w:p w:rsidR="00647B56" w:rsidRDefault="007E5FF7">
      <w:pPr>
        <w:pStyle w:val="Textbody"/>
      </w:pPr>
      <w:r>
        <w:t>Default</w:t>
      </w:r>
      <w:r>
        <w:t xml:space="preserve"> messages have been improved to provide more useful information:</w:t>
      </w:r>
    </w:p>
    <w:p w:rsidR="00647B56" w:rsidRDefault="007E5FF7">
      <w:pPr>
        <w:pStyle w:val="Textbody"/>
      </w:pPr>
      <w:r>
        <w:rPr>
          <w:noProof/>
        </w:rPr>
        <w:drawing>
          <wp:inline distT="0" distB="0" distL="0" distR="0">
            <wp:extent cx="5715000" cy="24574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15000" cy="2457450"/>
                    </a:xfrm>
                    <a:prstGeom prst="rect">
                      <a:avLst/>
                    </a:prstGeom>
                  </pic:spPr>
                </pic:pic>
              </a:graphicData>
            </a:graphic>
          </wp:inline>
        </w:drawing>
      </w:r>
    </w:p>
    <w:p w:rsidR="00647B56" w:rsidRDefault="007E5FF7">
      <w:pPr>
        <w:pStyle w:val="Textbody"/>
        <w:numPr>
          <w:ilvl w:val="0"/>
          <w:numId w:val="10"/>
        </w:numPr>
      </w:pPr>
      <w:r>
        <w:t xml:space="preserve">{TRIGGER.STATUS} macro has been removed, because it no longer can be relied upon if event correlation is used - a problem may be resolved with correlation, while the trigger may still show </w:t>
      </w:r>
      <w:r>
        <w:t>a problem (</w:t>
      </w:r>
      <w:hyperlink r:id="rId26" w:history="1">
        <w:r>
          <w:t>changed</w:t>
        </w:r>
      </w:hyperlink>
      <w:r>
        <w:t xml:space="preserve"> {EVENT.VALUE} and {EVENT.STATUS} macros can be used instead)</w:t>
      </w:r>
    </w:p>
    <w:p w:rsidR="00647B56" w:rsidRDefault="007E5FF7">
      <w:pPr>
        <w:pStyle w:val="Textbody"/>
        <w:numPr>
          <w:ilvl w:val="0"/>
          <w:numId w:val="2"/>
        </w:numPr>
      </w:pPr>
      <w:r>
        <w:t>Host is indicated using the {HOST.NAME} macro</w:t>
      </w:r>
    </w:p>
    <w:p w:rsidR="00647B56" w:rsidRDefault="007E5FF7">
      <w:pPr>
        <w:pStyle w:val="Textbody"/>
        <w:numPr>
          <w:ilvl w:val="0"/>
          <w:numId w:val="2"/>
        </w:numPr>
      </w:pPr>
      <w:r>
        <w:t>Problem notification</w:t>
      </w:r>
      <w:r>
        <w:t>s have been made more distinct from recovery notifications in the message subject</w:t>
      </w:r>
    </w:p>
    <w:p w:rsidR="00647B56" w:rsidRDefault="007E5FF7">
      <w:pPr>
        <w:pStyle w:val="Heading3"/>
      </w:pPr>
      <w:bookmarkStart w:id="11" w:name="item_value_preprocessing"/>
      <w:r>
        <w:lastRenderedPageBreak/>
        <w:t>7 Item value preprocessing</w:t>
      </w:r>
      <w:bookmarkEnd w:id="11"/>
    </w:p>
    <w:p w:rsidR="00647B56" w:rsidRDefault="007E5FF7">
      <w:pPr>
        <w:pStyle w:val="Textbody"/>
      </w:pPr>
      <w:r>
        <w:t>When it comes to preprocessing item values before storing them in the database, Zabbix already had several options such as calculating delta value,</w:t>
      </w:r>
      <w:r>
        <w:t xml:space="preserve"> using a custom multiplier, converting the value type or trimming long text values. These options existed as separate properties in item configuration or were hard-coded.</w:t>
      </w:r>
    </w:p>
    <w:p w:rsidR="00647B56" w:rsidRDefault="007E5FF7">
      <w:pPr>
        <w:pStyle w:val="Textbody"/>
      </w:pPr>
      <w:r>
        <w:t xml:space="preserve">In the new version, all item value preprocessing is brought together and put in the </w:t>
      </w:r>
      <w:r>
        <w:t xml:space="preserve">hands of the user under a new </w:t>
      </w:r>
      <w:r>
        <w:rPr>
          <w:rStyle w:val="Emphasis"/>
        </w:rPr>
        <w:t>Preprocessing</w:t>
      </w:r>
      <w:r>
        <w:t xml:space="preserve"> tab in item configuration.</w:t>
      </w:r>
    </w:p>
    <w:p w:rsidR="00647B56" w:rsidRDefault="007E5FF7">
      <w:pPr>
        <w:pStyle w:val="Textbody"/>
      </w:pPr>
      <w:r>
        <w:rPr>
          <w:noProof/>
        </w:rPr>
        <w:drawing>
          <wp:inline distT="0" distB="0" distL="0" distR="0">
            <wp:extent cx="5810249" cy="1962150"/>
            <wp:effectExtent l="0" t="0" r="1"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10249" cy="1962150"/>
                    </a:xfrm>
                    <a:prstGeom prst="rect">
                      <a:avLst/>
                    </a:prstGeom>
                  </pic:spPr>
                </pic:pic>
              </a:graphicData>
            </a:graphic>
          </wp:inline>
        </w:drawing>
      </w:r>
    </w:p>
    <w:p w:rsidR="00647B56" w:rsidRDefault="007E5FF7">
      <w:pPr>
        <w:pStyle w:val="Heading4"/>
      </w:pPr>
      <w:bookmarkStart w:id="12" w:name="new_preprocessing_options"/>
      <w:r>
        <w:t>7.1 New preprocessing options</w:t>
      </w:r>
      <w:bookmarkEnd w:id="12"/>
    </w:p>
    <w:p w:rsidR="00647B56" w:rsidRDefault="007E5FF7">
      <w:pPr>
        <w:pStyle w:val="Textbody"/>
      </w:pPr>
      <w:r>
        <w:t>Several new options for value preprocessing have been added:</w:t>
      </w:r>
    </w:p>
    <w:p w:rsidR="00647B56" w:rsidRDefault="007E5FF7">
      <w:pPr>
        <w:pStyle w:val="Textbody"/>
        <w:numPr>
          <w:ilvl w:val="0"/>
          <w:numId w:val="11"/>
        </w:numPr>
      </w:pPr>
      <w:r>
        <w:rPr>
          <w:rStyle w:val="StrongEmphasis"/>
        </w:rPr>
        <w:t>Regular expression</w:t>
      </w:r>
      <w:r>
        <w:t xml:space="preserve"> - find match by a regular expression/output template;</w:t>
      </w:r>
    </w:p>
    <w:p w:rsidR="00647B56" w:rsidRDefault="007E5FF7">
      <w:pPr>
        <w:pStyle w:val="Textbody"/>
        <w:numPr>
          <w:ilvl w:val="0"/>
          <w:numId w:val="2"/>
        </w:numPr>
      </w:pPr>
      <w:r>
        <w:rPr>
          <w:rStyle w:val="StrongEmphasis"/>
        </w:rPr>
        <w:t>XML XPath</w:t>
      </w:r>
      <w:r>
        <w:t xml:space="preserve"> - extract</w:t>
      </w:r>
      <w:r>
        <w:t xml:space="preserve"> value or fragment from XML data using XPath;</w:t>
      </w:r>
    </w:p>
    <w:p w:rsidR="00647B56" w:rsidRDefault="007E5FF7">
      <w:pPr>
        <w:pStyle w:val="Textbody"/>
        <w:numPr>
          <w:ilvl w:val="0"/>
          <w:numId w:val="2"/>
        </w:numPr>
      </w:pPr>
      <w:r>
        <w:rPr>
          <w:rStyle w:val="StrongEmphasis"/>
        </w:rPr>
        <w:t>JSON Path</w:t>
      </w:r>
      <w:r>
        <w:t xml:space="preserve"> - extract value or fragment from JSON data using JSONPath (only a limited set of JSONPath features is supported).</w:t>
      </w:r>
    </w:p>
    <w:p w:rsidR="00647B56" w:rsidRDefault="007E5FF7">
      <w:pPr>
        <w:pStyle w:val="Textbody"/>
      </w:pPr>
      <w:r>
        <w:t xml:space="preserve">Additionally </w:t>
      </w:r>
      <w:r>
        <w:rPr>
          <w:rStyle w:val="Emphasis"/>
        </w:rPr>
        <w:t>Delta (simple change)</w:t>
      </w:r>
      <w:r>
        <w:t xml:space="preserve"> and </w:t>
      </w:r>
      <w:r>
        <w:rPr>
          <w:rStyle w:val="Emphasis"/>
        </w:rPr>
        <w:t>Delta (speed per second)</w:t>
      </w:r>
      <w:r>
        <w:t xml:space="preserve"> options have been rena</w:t>
      </w:r>
      <w:r>
        <w:t xml:space="preserve">med to </w:t>
      </w:r>
      <w:r>
        <w:rPr>
          <w:rStyle w:val="Emphasis"/>
        </w:rPr>
        <w:t>Simple change</w:t>
      </w:r>
      <w:r>
        <w:t xml:space="preserve"> and </w:t>
      </w:r>
      <w:r>
        <w:rPr>
          <w:rStyle w:val="Emphasis"/>
        </w:rPr>
        <w:t>Change per second</w:t>
      </w:r>
      <w:r>
        <w:t>.</w:t>
      </w:r>
    </w:p>
    <w:p w:rsidR="00647B56" w:rsidRDefault="007E5FF7">
      <w:pPr>
        <w:pStyle w:val="Textbody"/>
      </w:pPr>
      <w:r>
        <w:t xml:space="preserve">For a full list of item value preprocessing options and more details, see </w:t>
      </w:r>
      <w:hyperlink r:id="rId28" w:history="1">
        <w:r>
          <w:t>Item configuration</w:t>
        </w:r>
      </w:hyperlink>
      <w:r>
        <w:t>.</w:t>
      </w:r>
    </w:p>
    <w:p w:rsidR="00647B56" w:rsidRDefault="007E5FF7">
      <w:pPr>
        <w:pStyle w:val="Heading3"/>
      </w:pPr>
      <w:bookmarkStart w:id="13" w:name="configurable_jmx_endpoints"/>
      <w:r>
        <w:t>8 Configur</w:t>
      </w:r>
      <w:r>
        <w:t>able JMX endpoints</w:t>
      </w:r>
      <w:bookmarkEnd w:id="13"/>
    </w:p>
    <w:p w:rsidR="00647B56" w:rsidRDefault="007E5FF7">
      <w:pPr>
        <w:pStyle w:val="Textbody"/>
      </w:pPr>
      <w:r>
        <w:t>Previously, a JMX endpoint was hardcoded in Zabbix, which was limiting given that there are applications out there that use different endpoints. To lift this limitation, support for configurable JMX endpoints has been added as a separate</w:t>
      </w:r>
      <w:r>
        <w:t xml:space="preserve"> field in JMX item configuration. When you open a JMX item, initially the field is filled with the default endpoint, however, that can be freely modified.</w:t>
      </w:r>
    </w:p>
    <w:p w:rsidR="00647B56" w:rsidRDefault="007E5FF7">
      <w:pPr>
        <w:pStyle w:val="Textbody"/>
      </w:pPr>
      <w:r>
        <w:rPr>
          <w:noProof/>
        </w:rPr>
        <w:drawing>
          <wp:inline distT="0" distB="0" distL="0" distR="0">
            <wp:extent cx="5715000" cy="2162175"/>
            <wp:effectExtent l="0" t="0" r="0" b="9525"/>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15000" cy="2162175"/>
                    </a:xfrm>
                    <a:prstGeom prst="rect">
                      <a:avLst/>
                    </a:prstGeom>
                  </pic:spPr>
                </pic:pic>
              </a:graphicData>
            </a:graphic>
          </wp:inline>
        </w:drawing>
      </w:r>
    </w:p>
    <w:p w:rsidR="00647B56" w:rsidRDefault="007E5FF7">
      <w:pPr>
        <w:pStyle w:val="Textbody"/>
      </w:pPr>
      <w:r>
        <w:lastRenderedPageBreak/>
        <w:t xml:space="preserve">{HOST.*} macros, user macros and low-level discovery macros are supported in the JMX endpoint </w:t>
      </w:r>
      <w:r>
        <w:t>field.</w:t>
      </w:r>
    </w:p>
    <w:p w:rsidR="00647B56" w:rsidRDefault="007E5FF7">
      <w:pPr>
        <w:pStyle w:val="Heading3"/>
      </w:pPr>
      <w:bookmarkStart w:id="14" w:name="jmx_low-level_discovery"/>
      <w:r>
        <w:t>9 JMX low-level discovery</w:t>
      </w:r>
      <w:bookmarkEnd w:id="14"/>
    </w:p>
    <w:p w:rsidR="00647B56" w:rsidRDefault="007E5FF7">
      <w:pPr>
        <w:pStyle w:val="Textbody"/>
      </w:pPr>
      <w:r>
        <w:t xml:space="preserve">Low-level discovery of JMX objects is now supported by the new </w:t>
      </w:r>
      <w:r>
        <w:rPr>
          <w:rStyle w:val="StrongEmphasis"/>
        </w:rPr>
        <w:t>jmx.discovery[&lt;discovery mode&gt;,&lt;object name&gt;]</w:t>
      </w:r>
      <w:r>
        <w:t xml:space="preserve"> item. This item allows to specify whether to discover MBeans or MBean attributes, as well as the pattern to look f</w:t>
      </w:r>
      <w:r>
        <w:t xml:space="preserve">or. For more details, see the </w:t>
      </w:r>
      <w:hyperlink r:id="rId30" w:history="1">
        <w:r>
          <w:t>JMX discovery section</w:t>
        </w:r>
      </w:hyperlink>
      <w:r>
        <w:t>.</w:t>
      </w:r>
    </w:p>
    <w:p w:rsidR="00647B56" w:rsidRDefault="007E5FF7">
      <w:pPr>
        <w:pStyle w:val="Heading3"/>
      </w:pPr>
      <w:bookmarkStart w:id="15" w:name="pcre_library_for_regular_expressions"/>
      <w:r>
        <w:t>10 PCRE library for regular expressions</w:t>
      </w:r>
      <w:bookmarkEnd w:id="15"/>
    </w:p>
    <w:p w:rsidR="00647B56" w:rsidRDefault="007E5FF7">
      <w:pPr>
        <w:pStyle w:val="Textbody"/>
      </w:pPr>
      <w:r>
        <w:t>Regular expression support in Zabbix has been switched from POSI</w:t>
      </w:r>
      <w:r>
        <w:t xml:space="preserve">X extended regular expressions to </w:t>
      </w:r>
      <w:hyperlink r:id="rId31" w:history="1">
        <w:r>
          <w:t>Perl Compatible Regular Expressions</w:t>
        </w:r>
      </w:hyperlink>
      <w:r>
        <w:t xml:space="preserve"> (PCRE) for enhanced regular expressions and consistency with the frontend.</w:t>
      </w:r>
    </w:p>
    <w:tbl>
      <w:tblPr>
        <w:tblW w:w="8504" w:type="dxa"/>
        <w:jc w:val="center"/>
        <w:tblLayout w:type="fixed"/>
        <w:tblCellMar>
          <w:left w:w="10" w:type="dxa"/>
          <w:right w:w="10" w:type="dxa"/>
        </w:tblCellMar>
        <w:tblLook w:val="0000" w:firstRow="0" w:lastRow="0" w:firstColumn="0" w:lastColumn="0" w:noHBand="0" w:noVBand="0"/>
      </w:tblPr>
      <w:tblGrid>
        <w:gridCol w:w="850"/>
        <w:gridCol w:w="7654"/>
      </w:tblGrid>
      <w:tr w:rsidR="00647B56">
        <w:tblPrEx>
          <w:tblCellMar>
            <w:top w:w="0" w:type="dxa"/>
            <w:bottom w:w="0" w:type="dxa"/>
          </w:tblCellMar>
        </w:tblPrEx>
        <w:trPr>
          <w:jc w:val="center"/>
        </w:trPr>
        <w:tc>
          <w:tcPr>
            <w:tcW w:w="850" w:type="dxa"/>
            <w:tcBorders>
              <w:top w:val="single" w:sz="2" w:space="0" w:color="000000"/>
              <w:left w:val="single" w:sz="2" w:space="0" w:color="000000"/>
              <w:bottom w:val="single" w:sz="2" w:space="0" w:color="000000"/>
            </w:tcBorders>
            <w:shd w:val="clear" w:color="auto" w:fill="FFDDDD"/>
            <w:tcMar>
              <w:top w:w="57" w:type="dxa"/>
              <w:left w:w="57" w:type="dxa"/>
              <w:bottom w:w="57" w:type="dxa"/>
              <w:right w:w="57" w:type="dxa"/>
            </w:tcMar>
            <w:vAlign w:val="center"/>
          </w:tcPr>
          <w:p w:rsidR="00647B56" w:rsidRDefault="007E5FF7">
            <w:pPr>
              <w:pStyle w:val="TableContents"/>
            </w:pPr>
            <w:r>
              <w:rPr>
                <w:noProof/>
              </w:rPr>
              <w:drawing>
                <wp:inline distT="0" distB="0" distL="0" distR="0">
                  <wp:extent cx="457200" cy="4572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7200" cy="457200"/>
                          </a:xfrm>
                          <a:prstGeom prst="rect">
                            <a:avLst/>
                          </a:prstGeom>
                        </pic:spPr>
                      </pic:pic>
                    </a:graphicData>
                  </a:graphic>
                </wp:inline>
              </w:drawing>
            </w:r>
          </w:p>
        </w:tc>
        <w:tc>
          <w:tcPr>
            <w:tcW w:w="7654" w:type="dxa"/>
            <w:tcBorders>
              <w:top w:val="single" w:sz="2" w:space="0" w:color="000000"/>
              <w:bottom w:val="single" w:sz="2" w:space="0" w:color="000000"/>
              <w:right w:val="single" w:sz="2" w:space="0" w:color="000000"/>
            </w:tcBorders>
            <w:shd w:val="clear" w:color="auto" w:fill="FFDDDD"/>
            <w:tcMar>
              <w:top w:w="170" w:type="dxa"/>
              <w:left w:w="170" w:type="dxa"/>
              <w:bottom w:w="170" w:type="dxa"/>
              <w:right w:w="170" w:type="dxa"/>
            </w:tcMar>
            <w:vAlign w:val="center"/>
          </w:tcPr>
          <w:p w:rsidR="00647B56" w:rsidRDefault="007E5FF7">
            <w:pPr>
              <w:pStyle w:val="Textbody"/>
            </w:pPr>
            <w:r>
              <w:t>When upgrading from previ</w:t>
            </w:r>
            <w:r>
              <w:t xml:space="preserve">ous versions, make sure to read the corresponding </w:t>
            </w:r>
            <w:hyperlink r:id="rId33" w:history="1">
              <w:r>
                <w:t>upgrade notes</w:t>
              </w:r>
            </w:hyperlink>
            <w:r>
              <w:t>!</w:t>
            </w:r>
          </w:p>
        </w:tc>
      </w:tr>
    </w:tbl>
    <w:p w:rsidR="00647B56" w:rsidRDefault="007E5FF7">
      <w:pPr>
        <w:pStyle w:val="Heading3"/>
      </w:pPr>
      <w:bookmarkStart w:id="16" w:name="url-encoding_support_in_web_monitoring"/>
      <w:r>
        <w:t>11 URL-encoding support in web monitoring</w:t>
      </w:r>
      <w:bookmarkEnd w:id="16"/>
    </w:p>
    <w:p w:rsidR="00647B56" w:rsidRDefault="007E5FF7">
      <w:pPr>
        <w:pStyle w:val="Textbody"/>
      </w:pPr>
      <w:r>
        <w:t xml:space="preserve">Previously </w:t>
      </w:r>
      <w:r>
        <w:t>variable values in web monitoring were passed to the scenario steps unchanged. Any URL-encoding of the values could only be accomplished manually.</w:t>
      </w:r>
    </w:p>
    <w:p w:rsidR="00647B56" w:rsidRDefault="007E5FF7">
      <w:pPr>
        <w:pStyle w:val="Heading4"/>
      </w:pPr>
      <w:bookmarkStart w:id="17" w:name="automatic_url-encoding"/>
      <w:r>
        <w:t>11.1 Automatic URL-encoding</w:t>
      </w:r>
      <w:bookmarkEnd w:id="17"/>
    </w:p>
    <w:p w:rsidR="00647B56" w:rsidRDefault="007E5FF7">
      <w:pPr>
        <w:pStyle w:val="Textbody"/>
      </w:pPr>
      <w:r>
        <w:t>GET and POST variable values entered in web scenario steps are now automatically</w:t>
      </w:r>
      <w:r>
        <w:t xml:space="preserve"> URL-encoded. Encoding is applied no matter what type of data is used (text, macro, scenario-level variable or any combination of those). Encoding is performed before executing the step (data is saved unencoded in the database).</w:t>
      </w:r>
    </w:p>
    <w:p w:rsidR="00647B56" w:rsidRDefault="007E5FF7">
      <w:pPr>
        <w:pStyle w:val="Heading4"/>
      </w:pPr>
      <w:bookmarkStart w:id="18" w:name="flexible_url-encoding_for_variables"/>
      <w:r>
        <w:t xml:space="preserve">11.2 Flexible URL-encoding </w:t>
      </w:r>
      <w:r>
        <w:t>for variables</w:t>
      </w:r>
      <w:bookmarkEnd w:id="18"/>
    </w:p>
    <w:p w:rsidR="00647B56" w:rsidRDefault="007E5FF7">
      <w:pPr>
        <w:pStyle w:val="Textbody"/>
      </w:pPr>
      <w:r>
        <w:t>Values of scenario or step-level variables (macros) can be flexibly URL-encoded/decoded, depending on the chosen post variable settings in web scenario steps. For example:</w:t>
      </w:r>
    </w:p>
    <w:tbl>
      <w:tblPr>
        <w:tblW w:w="0" w:type="auto"/>
        <w:tblCellMar>
          <w:left w:w="10" w:type="dxa"/>
          <w:right w:w="10" w:type="dxa"/>
        </w:tblCellMar>
        <w:tblLook w:val="0000" w:firstRow="0" w:lastRow="0" w:firstColumn="0" w:lastColumn="0" w:noHBand="0" w:noVBand="0"/>
      </w:tblPr>
      <w:tblGrid>
        <w:gridCol w:w="1027"/>
        <w:gridCol w:w="2083"/>
        <w:gridCol w:w="6522"/>
      </w:tblGrid>
      <w:tr w:rsidR="00647B56">
        <w:tblPrEx>
          <w:tblCellMar>
            <w:top w:w="0" w:type="dxa"/>
            <w:bottom w:w="0" w:type="dxa"/>
          </w:tblCellMar>
        </w:tblPrEx>
        <w:tc>
          <w:tcPr>
            <w:tcW w:w="0" w:type="auto"/>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47B56" w:rsidRDefault="007E5FF7">
            <w:pPr>
              <w:pStyle w:val="TableHeading"/>
            </w:pPr>
            <w:r>
              <w:t>Version</w:t>
            </w:r>
          </w:p>
        </w:tc>
        <w:tc>
          <w:tcPr>
            <w:tcW w:w="0" w:type="auto"/>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47B56" w:rsidRDefault="007E5FF7">
            <w:pPr>
              <w:pStyle w:val="TableHeading"/>
            </w:pPr>
            <w:r>
              <w:t>Variable syntax</w:t>
            </w:r>
          </w:p>
        </w:tc>
        <w:tc>
          <w:tcPr>
            <w:tcW w:w="0" w:type="auto"/>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47B56" w:rsidRDefault="007E5FF7">
            <w:pPr>
              <w:pStyle w:val="TableHeading"/>
            </w:pPr>
            <w:r>
              <w:t>Result</w:t>
            </w:r>
          </w:p>
        </w:tc>
      </w:tr>
      <w:tr w:rsidR="00647B56">
        <w:tblPrEx>
          <w:tblCellMar>
            <w:top w:w="0" w:type="dxa"/>
            <w:bottom w:w="0" w:type="dxa"/>
          </w:tblCellMar>
        </w:tblPrEx>
        <w:tc>
          <w:tcPr>
            <w:tcW w:w="0" w:type="auto"/>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47B56" w:rsidRDefault="007E5FF7">
            <w:pPr>
              <w:pStyle w:val="TableContents"/>
            </w:pPr>
            <w:r>
              <w:t>Before 3.4</w:t>
            </w:r>
          </w:p>
        </w:tc>
        <w:tc>
          <w:tcPr>
            <w:tcW w:w="0" w:type="auto"/>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47B56" w:rsidRDefault="007E5FF7">
            <w:pPr>
              <w:pStyle w:val="TableContents"/>
            </w:pPr>
            <w:r>
              <w:t>{user}</w:t>
            </w:r>
          </w:p>
        </w:tc>
        <w:tc>
          <w:tcPr>
            <w:tcW w:w="0" w:type="auto"/>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47B56" w:rsidRDefault="007E5FF7">
            <w:pPr>
              <w:pStyle w:val="TableContents"/>
            </w:pPr>
            <w:r>
              <w:t xml:space="preserve">Variable value is </w:t>
            </w:r>
            <w:r>
              <w:t>passed as is.</w:t>
            </w:r>
          </w:p>
        </w:tc>
      </w:tr>
      <w:tr w:rsidR="00647B56">
        <w:tblPrEx>
          <w:tblCellMar>
            <w:top w:w="0" w:type="dxa"/>
            <w:bottom w:w="0" w:type="dxa"/>
          </w:tblCellMar>
        </w:tblPrEx>
        <w:tc>
          <w:tcPr>
            <w:tcW w:w="0" w:type="auto"/>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47B56" w:rsidRDefault="007E5FF7">
            <w:pPr>
              <w:pStyle w:val="TableContents"/>
            </w:pPr>
            <w:r>
              <w:t>In 3.4</w:t>
            </w:r>
          </w:p>
        </w:tc>
        <w:tc>
          <w:tcPr>
            <w:tcW w:w="0" w:type="auto"/>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47B56" w:rsidRDefault="007E5FF7">
            <w:pPr>
              <w:pStyle w:val="TableContents"/>
            </w:pPr>
            <w:r>
              <w:t>{user}</w:t>
            </w:r>
            <w:r>
              <w:br/>
            </w:r>
            <w:r>
              <w:t>{user}</w:t>
            </w:r>
            <w:r>
              <w:br/>
            </w:r>
            <w:r>
              <w:t>{{user}.urlencode()}</w:t>
            </w:r>
            <w:r>
              <w:br/>
            </w:r>
            <w:r>
              <w:t>{{user}.urldecode()}</w:t>
            </w:r>
          </w:p>
        </w:tc>
        <w:tc>
          <w:tcPr>
            <w:tcW w:w="0" w:type="auto"/>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47B56" w:rsidRDefault="007E5FF7">
            <w:pPr>
              <w:pStyle w:val="TableContents"/>
            </w:pPr>
            <w:r>
              <w:t xml:space="preserve">Variable value is automatically URL-encoded in </w:t>
            </w:r>
            <w:r>
              <w:rPr>
                <w:rStyle w:val="Emphasis"/>
              </w:rPr>
              <w:t>Form mode</w:t>
            </w:r>
            <w:r>
              <w:t xml:space="preserve"> for post variables.</w:t>
            </w:r>
            <w:r>
              <w:br/>
            </w:r>
            <w:r>
              <w:t xml:space="preserve">Variable value is passed as is in </w:t>
            </w:r>
            <w:r>
              <w:rPr>
                <w:rStyle w:val="Emphasis"/>
              </w:rPr>
              <w:t>Raw mode</w:t>
            </w:r>
            <w:r>
              <w:t xml:space="preserve"> for post variables.</w:t>
            </w:r>
            <w:r>
              <w:br/>
            </w:r>
            <w:r>
              <w:t>Variable value is manually URL-enco</w:t>
            </w:r>
            <w:r>
              <w:t xml:space="preserve">ded in </w:t>
            </w:r>
            <w:r>
              <w:rPr>
                <w:rStyle w:val="Emphasis"/>
              </w:rPr>
              <w:t>Raw mode</w:t>
            </w:r>
            <w:r>
              <w:t xml:space="preserve"> for post variables.</w:t>
            </w:r>
            <w:r>
              <w:br/>
            </w:r>
            <w:r>
              <w:t xml:space="preserve">Variable value is manually URL-decoded in </w:t>
            </w:r>
            <w:r>
              <w:rPr>
                <w:rStyle w:val="Emphasis"/>
              </w:rPr>
              <w:t>Raw mode</w:t>
            </w:r>
            <w:r>
              <w:t xml:space="preserve"> for post variables.</w:t>
            </w:r>
          </w:p>
        </w:tc>
      </w:tr>
    </w:tbl>
    <w:p w:rsidR="00647B56" w:rsidRDefault="007E5FF7">
      <w:pPr>
        <w:pStyle w:val="Heading4"/>
      </w:pPr>
      <w:bookmarkStart w:id="19" w:name="unicode_support_in_domain_names"/>
      <w:r>
        <w:t>11.3 Unicode support in domain names</w:t>
      </w:r>
      <w:bookmarkEnd w:id="19"/>
    </w:p>
    <w:p w:rsidR="00647B56" w:rsidRDefault="007E5FF7">
      <w:pPr>
        <w:pStyle w:val="Textbody"/>
      </w:pPr>
      <w:r>
        <w:t>Specifying domain names in Unicode characters is now supported in web scenario steps. Unicode characters are a</w:t>
      </w:r>
      <w:r>
        <w:t>utomatically punycode-converted to ASCII when executing a web scenario step.</w:t>
      </w:r>
    </w:p>
    <w:p w:rsidR="00647B56" w:rsidRDefault="007E5FF7">
      <w:pPr>
        <w:pStyle w:val="Textbody"/>
      </w:pPr>
      <w:r>
        <w:t xml:space="preserve">For more details, see </w:t>
      </w:r>
      <w:hyperlink r:id="rId34" w:history="1">
        <w:r>
          <w:t>web monitoring steps</w:t>
        </w:r>
      </w:hyperlink>
      <w:r>
        <w:t>.</w:t>
      </w:r>
    </w:p>
    <w:p w:rsidR="00647B56" w:rsidRDefault="007E5FF7">
      <w:pPr>
        <w:pStyle w:val="Heading3"/>
      </w:pPr>
      <w:bookmarkStart w:id="20" w:name="map_improvements"/>
      <w:r>
        <w:t>12 Map improvements</w:t>
      </w:r>
      <w:bookmarkEnd w:id="20"/>
    </w:p>
    <w:p w:rsidR="00647B56" w:rsidRDefault="007E5FF7">
      <w:pPr>
        <w:pStyle w:val="Textbody"/>
      </w:pPr>
      <w:r>
        <w:t>Graphics in netwo</w:t>
      </w:r>
      <w:r>
        <w:t>rk maps have been moved from bitmap to SVG vector graphics.</w:t>
      </w:r>
    </w:p>
    <w:p w:rsidR="00647B56" w:rsidRDefault="007E5FF7">
      <w:pPr>
        <w:pStyle w:val="Textbody"/>
      </w:pPr>
      <w:r>
        <w:lastRenderedPageBreak/>
        <w:t>Other improvements in maps include:</w:t>
      </w:r>
    </w:p>
    <w:p w:rsidR="00647B56" w:rsidRDefault="007E5FF7">
      <w:pPr>
        <w:pStyle w:val="Textbody"/>
        <w:numPr>
          <w:ilvl w:val="0"/>
          <w:numId w:val="12"/>
        </w:numPr>
      </w:pPr>
      <w:r>
        <w:t>Permission changes</w:t>
      </w:r>
    </w:p>
    <w:p w:rsidR="00647B56" w:rsidRDefault="007E5FF7">
      <w:pPr>
        <w:pStyle w:val="Textbody"/>
        <w:numPr>
          <w:ilvl w:val="0"/>
          <w:numId w:val="2"/>
        </w:numPr>
      </w:pPr>
      <w:r>
        <w:t>Multiple trigger support</w:t>
      </w:r>
    </w:p>
    <w:p w:rsidR="00647B56" w:rsidRDefault="007E5FF7">
      <w:pPr>
        <w:pStyle w:val="Textbody"/>
        <w:numPr>
          <w:ilvl w:val="0"/>
          <w:numId w:val="2"/>
        </w:numPr>
      </w:pPr>
      <w:r>
        <w:t>Drag-and-drop support for multiple elements</w:t>
      </w:r>
    </w:p>
    <w:p w:rsidR="00647B56" w:rsidRDefault="007E5FF7">
      <w:pPr>
        <w:pStyle w:val="Textbody"/>
        <w:numPr>
          <w:ilvl w:val="0"/>
          <w:numId w:val="2"/>
        </w:numPr>
      </w:pPr>
      <w:r>
        <w:t>Copy-and-paste support for multiple elements</w:t>
      </w:r>
    </w:p>
    <w:p w:rsidR="00647B56" w:rsidRDefault="007E5FF7">
      <w:pPr>
        <w:pStyle w:val="Textbody"/>
        <w:numPr>
          <w:ilvl w:val="0"/>
          <w:numId w:val="2"/>
        </w:numPr>
      </w:pPr>
      <w:r>
        <w:t xml:space="preserve">Ability to add shapes and </w:t>
      </w:r>
      <w:r>
        <w:t>lines</w:t>
      </w:r>
    </w:p>
    <w:p w:rsidR="00647B56" w:rsidRDefault="007E5FF7">
      <w:pPr>
        <w:pStyle w:val="Heading4"/>
      </w:pPr>
      <w:bookmarkStart w:id="21" w:name="permission_changes"/>
      <w:r>
        <w:t>12.1 Permission changes</w:t>
      </w:r>
      <w:bookmarkEnd w:id="21"/>
    </w:p>
    <w:p w:rsidR="00647B56" w:rsidRDefault="007E5FF7">
      <w:pPr>
        <w:pStyle w:val="Textbody"/>
      </w:pPr>
      <w:r>
        <w:t>Maps are no longer hidden if the user does not have read permission to all map elements. Instead, the map is shown, providing the user has read access to at least one element. The elements that the user does not have read per</w:t>
      </w:r>
      <w:r>
        <w:t>mission to are displayed with a grey icon and without any textual information on it (except for triggers which do have labels).</w:t>
      </w:r>
    </w:p>
    <w:p w:rsidR="00647B56" w:rsidRDefault="007E5FF7">
      <w:pPr>
        <w:pStyle w:val="Textbody"/>
      </w:pPr>
      <w:r>
        <w:rPr>
          <w:noProof/>
        </w:rPr>
        <w:drawing>
          <wp:inline distT="0" distB="0" distL="0" distR="0">
            <wp:extent cx="5143500" cy="2952749"/>
            <wp:effectExtent l="0" t="0" r="0" b="1"/>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143500" cy="2952749"/>
                    </a:xfrm>
                    <a:prstGeom prst="rect">
                      <a:avLst/>
                    </a:prstGeom>
                  </pic:spPr>
                </pic:pic>
              </a:graphicData>
            </a:graphic>
          </wp:inline>
        </w:drawing>
      </w:r>
    </w:p>
    <w:p w:rsidR="00647B56" w:rsidRDefault="007E5FF7">
      <w:pPr>
        <w:pStyle w:val="Textbody"/>
      </w:pPr>
      <w:r>
        <w:t xml:space="preserve">See also: </w:t>
      </w:r>
      <w:hyperlink r:id="rId36" w:history="1">
        <w:r>
          <w:t>Network map configuration</w:t>
        </w:r>
      </w:hyperlink>
    </w:p>
    <w:p w:rsidR="00647B56" w:rsidRDefault="007E5FF7">
      <w:pPr>
        <w:pStyle w:val="Heading4"/>
      </w:pPr>
      <w:bookmarkStart w:id="22" w:name="multiple_trigger_support"/>
      <w:r>
        <w:t>12.2 Multiple trigger support</w:t>
      </w:r>
      <w:bookmarkEnd w:id="22"/>
    </w:p>
    <w:p w:rsidR="00647B56" w:rsidRDefault="007E5FF7">
      <w:pPr>
        <w:pStyle w:val="Textbody"/>
      </w:pPr>
      <w:r>
        <w:t>When creating a trigger-type map element, it is now possible to select multiple triggers for this element instead of one as before.</w:t>
      </w:r>
    </w:p>
    <w:p w:rsidR="00647B56" w:rsidRDefault="007E5FF7">
      <w:pPr>
        <w:pStyle w:val="Textbody"/>
      </w:pPr>
      <w:r>
        <w:rPr>
          <w:noProof/>
        </w:rPr>
        <w:lastRenderedPageBreak/>
        <w:drawing>
          <wp:inline distT="0" distB="0" distL="0" distR="0">
            <wp:extent cx="5715000" cy="3095624"/>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15000" cy="3095624"/>
                    </a:xfrm>
                    <a:prstGeom prst="rect">
                      <a:avLst/>
                    </a:prstGeom>
                  </pic:spPr>
                </pic:pic>
              </a:graphicData>
            </a:graphic>
          </wp:inline>
        </w:drawing>
      </w:r>
    </w:p>
    <w:p w:rsidR="00647B56" w:rsidRDefault="007E5FF7">
      <w:pPr>
        <w:pStyle w:val="Textbody"/>
      </w:pPr>
      <w:r>
        <w:t xml:space="preserve">Additionally, the </w:t>
      </w:r>
      <w:r>
        <w:rPr>
          <w:rStyle w:val="Emphasis"/>
        </w:rPr>
        <w:t>Expand single problem</w:t>
      </w:r>
      <w:r>
        <w:t xml:space="preserve"> setting in map prop</w:t>
      </w:r>
      <w:r>
        <w:t xml:space="preserve">erties has been reworked into a three-way choice. The new option here is called </w:t>
      </w:r>
      <w:r>
        <w:rPr>
          <w:rStyle w:val="Emphasis"/>
        </w:rPr>
        <w:t>Number of problems and expand the most critical one</w:t>
      </w:r>
      <w:r>
        <w:t>. This option is related to the multiple trigger support. If selecting this option, the most critical problem (highest severi</w:t>
      </w:r>
      <w:r>
        <w:t>ty trigger) will be displayed by its name on a map element, while the total number of problems will be displayed in another line.</w:t>
      </w:r>
    </w:p>
    <w:p w:rsidR="00647B56" w:rsidRDefault="007E5FF7">
      <w:pPr>
        <w:pStyle w:val="Textbody"/>
      </w:pPr>
      <w:r>
        <w:rPr>
          <w:noProof/>
        </w:rPr>
        <w:drawing>
          <wp:inline distT="0" distB="0" distL="0" distR="0">
            <wp:extent cx="2438399" cy="1752599"/>
            <wp:effectExtent l="0" t="0" r="1" b="1"/>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438399" cy="1752599"/>
                    </a:xfrm>
                    <a:prstGeom prst="rect">
                      <a:avLst/>
                    </a:prstGeom>
                  </pic:spPr>
                </pic:pic>
              </a:graphicData>
            </a:graphic>
          </wp:inline>
        </w:drawing>
      </w:r>
    </w:p>
    <w:p w:rsidR="00647B56" w:rsidRDefault="007E5FF7">
      <w:pPr>
        <w:pStyle w:val="Textbody"/>
      </w:pPr>
      <w:r>
        <w:t xml:space="preserve">See also: </w:t>
      </w:r>
      <w:hyperlink r:id="rId39" w:history="1">
        <w:r>
          <w:t>Network map configuration</w:t>
        </w:r>
      </w:hyperlink>
    </w:p>
    <w:p w:rsidR="00647B56" w:rsidRDefault="007E5FF7">
      <w:pPr>
        <w:pStyle w:val="Heading4"/>
      </w:pPr>
      <w:bookmarkStart w:id="23" w:name="moving_elements"/>
      <w:r>
        <w:t>12.3 Moving elements</w:t>
      </w:r>
      <w:bookmarkEnd w:id="23"/>
    </w:p>
    <w:p w:rsidR="00647B56" w:rsidRDefault="007E5FF7">
      <w:pPr>
        <w:pStyle w:val="Textbody"/>
      </w:pPr>
      <w:r>
        <w:t>Drag-and-drop support has been introduced to map elements. Several selected elements can be moved to another place in the map by clicking on one of the selected elements, holding down the mouse button and movi</w:t>
      </w:r>
      <w:r>
        <w:t>ng the cursor to the desired location.</w:t>
      </w:r>
    </w:p>
    <w:p w:rsidR="00647B56" w:rsidRDefault="007E5FF7">
      <w:pPr>
        <w:pStyle w:val="Heading4"/>
      </w:pPr>
      <w:bookmarkStart w:id="24" w:name="copying_and_pasting_elements"/>
      <w:r>
        <w:t>12.4 Copying and pasting elements</w:t>
      </w:r>
      <w:bookmarkEnd w:id="24"/>
    </w:p>
    <w:p w:rsidR="00647B56" w:rsidRDefault="007E5FF7">
      <w:pPr>
        <w:pStyle w:val="Textbody"/>
      </w:pPr>
      <w:r>
        <w:t xml:space="preserve">Map elements, when selected, can now be </w:t>
      </w:r>
      <w:hyperlink r:id="rId40" w:history="1">
        <w:r>
          <w:t>copied and pasted</w:t>
        </w:r>
      </w:hyperlink>
      <w:r>
        <w:t xml:space="preserve"> w</w:t>
      </w:r>
      <w:r>
        <w:t>ithin the same map:</w:t>
      </w:r>
    </w:p>
    <w:p w:rsidR="00647B56" w:rsidRDefault="007E5FF7">
      <w:pPr>
        <w:pStyle w:val="Textbody"/>
      </w:pPr>
      <w:r>
        <w:rPr>
          <w:noProof/>
        </w:rPr>
        <w:lastRenderedPageBreak/>
        <w:drawing>
          <wp:inline distT="0" distB="0" distL="0" distR="0">
            <wp:extent cx="4591050" cy="3076575"/>
            <wp:effectExtent l="0" t="0" r="0" b="9525"/>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91050" cy="3076575"/>
                    </a:xfrm>
                    <a:prstGeom prst="rect">
                      <a:avLst/>
                    </a:prstGeom>
                  </pic:spPr>
                </pic:pic>
              </a:graphicData>
            </a:graphic>
          </wp:inline>
        </w:drawing>
      </w:r>
    </w:p>
    <w:p w:rsidR="00647B56" w:rsidRDefault="007E5FF7">
      <w:pPr>
        <w:pStyle w:val="Textbody"/>
      </w:pPr>
      <w:r>
        <w:t>Several selected elements can now also be dragged and dropped in another place all together.</w:t>
      </w:r>
    </w:p>
    <w:p w:rsidR="00647B56" w:rsidRDefault="007E5FF7">
      <w:pPr>
        <w:pStyle w:val="Heading4"/>
      </w:pPr>
      <w:bookmarkStart w:id="25" w:name="adding_shapes_and_lines"/>
      <w:r>
        <w:t>12.5 Adding shapes and lines</w:t>
      </w:r>
      <w:bookmarkEnd w:id="25"/>
    </w:p>
    <w:p w:rsidR="00647B56" w:rsidRDefault="007E5FF7">
      <w:pPr>
        <w:pStyle w:val="Textbody"/>
      </w:pPr>
      <w:r>
        <w:t xml:space="preserve">Rectangle and ellipse shapes can now be </w:t>
      </w:r>
      <w:hyperlink r:id="rId42" w:history="1">
        <w:r>
          <w:t>added</w:t>
        </w:r>
      </w:hyperlink>
      <w:r>
        <w:t xml:space="preserve"> in network maps. These shapes are a visual representation. For example, a rectangle shape can be used as a background to group some hosts. Shapes are not map elements and cannot be linked. Text can be added in the</w:t>
      </w:r>
      <w:r>
        <w:t xml:space="preserve"> shapes.</w:t>
      </w:r>
    </w:p>
    <w:p w:rsidR="00647B56" w:rsidRDefault="007E5FF7">
      <w:pPr>
        <w:pStyle w:val="Textbody"/>
      </w:pPr>
      <w:r>
        <w:rPr>
          <w:noProof/>
        </w:rPr>
        <w:drawing>
          <wp:inline distT="0" distB="0" distL="0" distR="0">
            <wp:extent cx="2809874" cy="2695574"/>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809874" cy="2695574"/>
                    </a:xfrm>
                    <a:prstGeom prst="rect">
                      <a:avLst/>
                    </a:prstGeom>
                  </pic:spPr>
                </pic:pic>
              </a:graphicData>
            </a:graphic>
          </wp:inline>
        </w:drawing>
      </w:r>
    </w:p>
    <w:p w:rsidR="00647B56" w:rsidRDefault="007E5FF7">
      <w:pPr>
        <w:pStyle w:val="Textbody"/>
      </w:pPr>
      <w:r>
        <w:t>Free-draw lines are another element that can now be added now to a network map.</w:t>
      </w:r>
    </w:p>
    <w:p w:rsidR="00647B56" w:rsidRDefault="007E5FF7">
      <w:pPr>
        <w:pStyle w:val="Textbody"/>
      </w:pPr>
      <w:r>
        <w:rPr>
          <w:noProof/>
        </w:rPr>
        <w:lastRenderedPageBreak/>
        <w:drawing>
          <wp:inline distT="0" distB="0" distL="0" distR="0">
            <wp:extent cx="3800475" cy="1933575"/>
            <wp:effectExtent l="0" t="0" r="9525" b="9525"/>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00475" cy="1933575"/>
                    </a:xfrm>
                    <a:prstGeom prst="rect">
                      <a:avLst/>
                    </a:prstGeom>
                  </pic:spPr>
                </pic:pic>
              </a:graphicData>
            </a:graphic>
          </wp:inline>
        </w:drawing>
      </w:r>
    </w:p>
    <w:p w:rsidR="00647B56" w:rsidRDefault="007E5FF7">
      <w:pPr>
        <w:pStyle w:val="Heading3"/>
      </w:pPr>
      <w:bookmarkStart w:id="26" w:name="support_of_macros_and_time_suffixes_in_t"/>
      <w:r>
        <w:t>13 Support of macros and time suffixes in time periods</w:t>
      </w:r>
      <w:bookmarkEnd w:id="26"/>
    </w:p>
    <w:p w:rsidR="00647B56" w:rsidRDefault="007E5FF7">
      <w:pPr>
        <w:pStyle w:val="Textbody"/>
      </w:pPr>
      <w:r>
        <w:t xml:space="preserve">User macros and time suffixes (such as 30s, 5m, 2h, 1d, 1w) are now supported in item update intervals and </w:t>
      </w:r>
      <w:r>
        <w:t>many more locations where time periods are specified in Zabbix. It's important to note that in some time periods only user macro support has been added, while in some - only suffix support. For a full list of supported locations see:</w:t>
      </w:r>
    </w:p>
    <w:p w:rsidR="00647B56" w:rsidRDefault="007E5FF7">
      <w:pPr>
        <w:pStyle w:val="Textbody"/>
        <w:numPr>
          <w:ilvl w:val="0"/>
          <w:numId w:val="13"/>
        </w:numPr>
      </w:pPr>
      <w:hyperlink r:id="rId45" w:history="1">
        <w:r>
          <w:t>Support for user macros</w:t>
        </w:r>
      </w:hyperlink>
    </w:p>
    <w:p w:rsidR="00647B56" w:rsidRDefault="007E5FF7">
      <w:pPr>
        <w:pStyle w:val="Textbody"/>
        <w:numPr>
          <w:ilvl w:val="0"/>
          <w:numId w:val="2"/>
        </w:numPr>
      </w:pPr>
      <w:hyperlink r:id="rId46" w:history="1">
        <w:r>
          <w:t>Time suffixes</w:t>
        </w:r>
      </w:hyperlink>
    </w:p>
    <w:p w:rsidR="00647B56" w:rsidRDefault="007E5FF7">
      <w:pPr>
        <w:pStyle w:val="Textbody"/>
      </w:pPr>
      <w:r>
        <w:t xml:space="preserve">User macros can be very useful for </w:t>
      </w:r>
      <w:r>
        <w:t>fast configuration changes. For example, a user macro may be defined for the item update interval. Then, if you need to change the item polling frequency, you can just change the value of the user macro and the item update interval will be changed in all t</w:t>
      </w:r>
      <w:r>
        <w:t>he items where the macro is used.</w:t>
      </w:r>
    </w:p>
    <w:p w:rsidR="00647B56" w:rsidRDefault="007E5FF7">
      <w:pPr>
        <w:pStyle w:val="Textbody"/>
      </w:pPr>
      <w:r>
        <w:t>Additionally, low-level discovery macros are now supported in item prototype update interval and history/trend storage period fields.</w:t>
      </w:r>
    </w:p>
    <w:p w:rsidR="00647B56" w:rsidRDefault="007E5FF7">
      <w:pPr>
        <w:pStyle w:val="Textbody"/>
      </w:pPr>
      <w:r>
        <w:t>In a related development, some upper/lower limits in time periods have been changed. Imp</w:t>
      </w:r>
      <w:r>
        <w:t xml:space="preserve">ortantly, the </w:t>
      </w:r>
      <w:r>
        <w:rPr>
          <w:rStyle w:val="Emphasis"/>
        </w:rPr>
        <w:t>History storage period</w:t>
      </w:r>
      <w:r>
        <w:t xml:space="preserve"> for items can now be as short as 1 hour.</w:t>
      </w:r>
    </w:p>
    <w:p w:rsidR="00647B56" w:rsidRDefault="007E5FF7">
      <w:pPr>
        <w:pStyle w:val="Heading3"/>
      </w:pPr>
      <w:bookmarkStart w:id="27" w:name="host_macro_support_in_event_tags"/>
      <w:r>
        <w:t>14 Host macro support in event tags</w:t>
      </w:r>
      <w:bookmarkEnd w:id="27"/>
    </w:p>
    <w:p w:rsidR="00647B56" w:rsidRDefault="007E5FF7">
      <w:pPr>
        <w:pStyle w:val="Textbody"/>
      </w:pPr>
      <w:r>
        <w:t xml:space="preserve">Host macros - {HOST.HOST&lt;1-9&gt;}, {HOST.NAME&lt;1-9&gt;}, {HOST.CONN&lt;1-9&gt;}, {HOST.DNS&lt;1-9&gt;}, {HOST.IP&lt;1-9&gt;}, {HOST.PORT&lt;1-9&gt;}, {HOST.ID&lt;1-9&gt;} are now </w:t>
      </w:r>
      <w:r>
        <w:t>supported in event tag names and values, making it easier to specify host-related tags on template level or to globally correlate events to their hosts.</w:t>
      </w:r>
    </w:p>
    <w:p w:rsidR="00647B56" w:rsidRDefault="007E5FF7">
      <w:pPr>
        <w:pStyle w:val="Heading3"/>
      </w:pPr>
      <w:bookmarkStart w:id="28" w:name="frontend_improvements"/>
      <w:r>
        <w:t>15 Frontend improvements</w:t>
      </w:r>
      <w:bookmarkEnd w:id="28"/>
    </w:p>
    <w:p w:rsidR="00647B56" w:rsidRDefault="007E5FF7">
      <w:pPr>
        <w:pStyle w:val="Heading4"/>
      </w:pPr>
      <w:bookmarkStart w:id="29" w:name="dropping_ie9_and_ie10_support"/>
      <w:r>
        <w:t>15.1 Dropping IE9 and IE10 support</w:t>
      </w:r>
      <w:bookmarkEnd w:id="29"/>
    </w:p>
    <w:p w:rsidR="00647B56" w:rsidRDefault="007E5FF7">
      <w:pPr>
        <w:pStyle w:val="Textbody"/>
      </w:pPr>
      <w:r>
        <w:t>Support for Microsoft Internet Explorer 9 a</w:t>
      </w:r>
      <w:r>
        <w:t>nd Explorer 10 will not be provided any more.</w:t>
      </w:r>
    </w:p>
    <w:p w:rsidR="00647B56" w:rsidRDefault="007E5FF7">
      <w:pPr>
        <w:pStyle w:val="Heading4"/>
      </w:pPr>
      <w:bookmarkStart w:id="30" w:name="full_cloning_of_screens_and_maps"/>
      <w:r>
        <w:t>15.2 Full cloning of screens and maps</w:t>
      </w:r>
      <w:bookmarkEnd w:id="30"/>
    </w:p>
    <w:p w:rsidR="00647B56" w:rsidRDefault="007E5FF7">
      <w:pPr>
        <w:pStyle w:val="Textbody"/>
      </w:pPr>
      <w:r>
        <w:t xml:space="preserve">Simple and template screens, along with network maps, can now be </w:t>
      </w:r>
      <w:r>
        <w:rPr>
          <w:rStyle w:val="StrongEmphasis"/>
        </w:rPr>
        <w:t>fully</w:t>
      </w:r>
      <w:r>
        <w:t xml:space="preserve"> cloned meaning that not only the layout, but all included screen/map elements are cloned.</w:t>
      </w:r>
    </w:p>
    <w:p w:rsidR="00647B56" w:rsidRDefault="007E5FF7">
      <w:pPr>
        <w:pStyle w:val="Textbody"/>
      </w:pPr>
      <w:r>
        <w:rPr>
          <w:noProof/>
        </w:rPr>
        <w:lastRenderedPageBreak/>
        <w:drawing>
          <wp:inline distT="0" distB="0" distL="0" distR="0">
            <wp:extent cx="5153024" cy="264795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53024" cy="2647950"/>
                    </a:xfrm>
                    <a:prstGeom prst="rect">
                      <a:avLst/>
                    </a:prstGeom>
                  </pic:spPr>
                </pic:pic>
              </a:graphicData>
            </a:graphic>
          </wp:inline>
        </w:drawing>
      </w:r>
    </w:p>
    <w:p w:rsidR="00647B56" w:rsidRDefault="007E5FF7">
      <w:pPr>
        <w:pStyle w:val="Textbody"/>
      </w:pPr>
      <w:r>
        <w:t xml:space="preserve">To fully </w:t>
      </w:r>
      <w:r>
        <w:t xml:space="preserve">clone a screen, click on the </w:t>
      </w:r>
      <w:r>
        <w:rPr>
          <w:rStyle w:val="Emphasis"/>
        </w:rPr>
        <w:t>Full clone</w:t>
      </w:r>
      <w:r>
        <w:t xml:space="preserve"> button, which will temporarily save the screenid, then give the screen a different name and click on the </w:t>
      </w:r>
      <w:r>
        <w:rPr>
          <w:rStyle w:val="Emphasis"/>
        </w:rPr>
        <w:t>Add</w:t>
      </w:r>
      <w:r>
        <w:t xml:space="preserve"> button that will create a new screen with all screen elements that fit in the screen layout.</w:t>
      </w:r>
    </w:p>
    <w:p w:rsidR="00647B56" w:rsidRDefault="007E5FF7">
      <w:pPr>
        <w:pStyle w:val="Heading4"/>
      </w:pPr>
      <w:bookmarkStart w:id="31" w:name="unified_style_for_radio_buttons_and_chec"/>
      <w:r>
        <w:t>15.3 Unified s</w:t>
      </w:r>
      <w:r>
        <w:t>tyle for radio buttons and checkboxes</w:t>
      </w:r>
      <w:bookmarkEnd w:id="31"/>
    </w:p>
    <w:p w:rsidR="00647B56" w:rsidRDefault="007E5FF7">
      <w:pPr>
        <w:pStyle w:val="Textbody"/>
      </w:pPr>
      <w:r>
        <w:t>The style for radio buttons and checkboxes has been unified across different browsers.</w:t>
      </w:r>
    </w:p>
    <w:tbl>
      <w:tblPr>
        <w:tblW w:w="0" w:type="auto"/>
        <w:tblCellMar>
          <w:left w:w="10" w:type="dxa"/>
          <w:right w:w="10" w:type="dxa"/>
        </w:tblCellMar>
        <w:tblLook w:val="0000" w:firstRow="0" w:lastRow="0" w:firstColumn="0" w:lastColumn="0" w:noHBand="0" w:noVBand="0"/>
      </w:tblPr>
      <w:tblGrid>
        <w:gridCol w:w="4586"/>
      </w:tblGrid>
      <w:tr w:rsidR="00647B56">
        <w:tblPrEx>
          <w:tblCellMar>
            <w:top w:w="0" w:type="dxa"/>
            <w:bottom w:w="0" w:type="dxa"/>
          </w:tblCellMar>
        </w:tblPrEx>
        <w:tc>
          <w:tcPr>
            <w:tcW w:w="0" w:type="auto"/>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47B56" w:rsidRDefault="007E5FF7">
            <w:pPr>
              <w:pStyle w:val="TableContents"/>
            </w:pPr>
            <w:r>
              <w:t>In Zabbix 3.4.0:</w:t>
            </w:r>
            <w:r>
              <w:br/>
            </w:r>
            <w:r>
              <w:rPr>
                <w:noProof/>
              </w:rPr>
              <w:drawing>
                <wp:inline distT="0" distB="0" distL="0" distR="0">
                  <wp:extent cx="2600325" cy="1266824"/>
                  <wp:effectExtent l="0" t="0" r="9525"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600325" cy="1266824"/>
                          </a:xfrm>
                          <a:prstGeom prst="rect">
                            <a:avLst/>
                          </a:prstGeom>
                        </pic:spPr>
                      </pic:pic>
                    </a:graphicData>
                  </a:graphic>
                </wp:inline>
              </w:drawing>
            </w:r>
          </w:p>
        </w:tc>
      </w:tr>
      <w:tr w:rsidR="00647B56">
        <w:tblPrEx>
          <w:tblCellMar>
            <w:top w:w="0" w:type="dxa"/>
            <w:bottom w:w="0" w:type="dxa"/>
          </w:tblCellMar>
        </w:tblPrEx>
        <w:tc>
          <w:tcPr>
            <w:tcW w:w="0" w:type="auto"/>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47B56" w:rsidRDefault="007E5FF7">
            <w:pPr>
              <w:pStyle w:val="TableContents"/>
            </w:pPr>
            <w:r>
              <w:t>Before Zabbix 3.4.0:</w:t>
            </w:r>
            <w:r>
              <w:br/>
            </w:r>
            <w:r>
              <w:rPr>
                <w:noProof/>
              </w:rPr>
              <w:drawing>
                <wp:inline distT="0" distB="0" distL="0" distR="0">
                  <wp:extent cx="2638424" cy="120015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638424" cy="1200150"/>
                          </a:xfrm>
                          <a:prstGeom prst="rect">
                            <a:avLst/>
                          </a:prstGeom>
                        </pic:spPr>
                      </pic:pic>
                    </a:graphicData>
                  </a:graphic>
                </wp:inline>
              </w:drawing>
            </w:r>
            <w:r>
              <w:br/>
            </w:r>
            <w:r>
              <w:rPr>
                <w:noProof/>
              </w:rPr>
              <w:drawing>
                <wp:inline distT="0" distB="0" distL="0" distR="0">
                  <wp:extent cx="2876550" cy="1247775"/>
                  <wp:effectExtent l="0" t="0" r="0" b="9525"/>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876550" cy="1247775"/>
                          </a:xfrm>
                          <a:prstGeom prst="rect">
                            <a:avLst/>
                          </a:prstGeom>
                        </pic:spPr>
                      </pic:pic>
                    </a:graphicData>
                  </a:graphic>
                </wp:inline>
              </w:drawing>
            </w:r>
          </w:p>
        </w:tc>
      </w:tr>
    </w:tbl>
    <w:p w:rsidR="00647B56" w:rsidRDefault="007E5FF7">
      <w:pPr>
        <w:pStyle w:val="Heading4"/>
      </w:pPr>
      <w:bookmarkStart w:id="32" w:name="applying_same_permissions_to_nested_host"/>
      <w:r>
        <w:t>15.4 Applying same permissions to nested host groups</w:t>
      </w:r>
      <w:bookmarkEnd w:id="32"/>
    </w:p>
    <w:p w:rsidR="00647B56" w:rsidRDefault="007E5FF7">
      <w:pPr>
        <w:pStyle w:val="Textbody"/>
      </w:pPr>
      <w:r>
        <w:t xml:space="preserve">There is a new option in host group </w:t>
      </w:r>
      <w:hyperlink r:id="rId51" w:history="1">
        <w:r>
          <w:t>configuration</w:t>
        </w:r>
      </w:hyperlink>
      <w:r>
        <w:t xml:space="preserve"> that allows to set the level of permissions of the parent host group to all nested host groups. If you mark this checkbox and update the host group, for user groups that may have had differing permissions assigned to nested host groups the permission leve</w:t>
      </w:r>
      <w:r>
        <w:t xml:space="preserve">l of the parent group will be enforced on the nested groups. This is a one-time option and it is not </w:t>
      </w:r>
      <w:r>
        <w:lastRenderedPageBreak/>
        <w:t>saved in the database. It is available to Zabbix Super Admin users only and only when editing an existing host group.</w:t>
      </w:r>
    </w:p>
    <w:p w:rsidR="00647B56" w:rsidRDefault="007E5FF7">
      <w:pPr>
        <w:pStyle w:val="Textbody"/>
      </w:pPr>
      <w:r>
        <w:rPr>
          <w:noProof/>
        </w:rPr>
        <w:drawing>
          <wp:inline distT="0" distB="0" distL="0" distR="0">
            <wp:extent cx="5638799" cy="3657600"/>
            <wp:effectExtent l="0" t="0" r="1"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638799" cy="3657600"/>
                    </a:xfrm>
                    <a:prstGeom prst="rect">
                      <a:avLst/>
                    </a:prstGeom>
                  </pic:spPr>
                </pic:pic>
              </a:graphicData>
            </a:graphic>
          </wp:inline>
        </w:drawing>
      </w:r>
    </w:p>
    <w:p w:rsidR="00647B56" w:rsidRDefault="007E5FF7">
      <w:pPr>
        <w:pStyle w:val="Heading4"/>
      </w:pPr>
      <w:bookmarkStart w:id="33" w:name="increased_field_sizes"/>
      <w:r>
        <w:t>15.5 Increased field sizes</w:t>
      </w:r>
      <w:bookmarkEnd w:id="33"/>
    </w:p>
    <w:p w:rsidR="00647B56" w:rsidRDefault="007E5FF7">
      <w:pPr>
        <w:pStyle w:val="Textbody"/>
        <w:numPr>
          <w:ilvl w:val="0"/>
          <w:numId w:val="14"/>
        </w:numPr>
      </w:pPr>
      <w:r>
        <w:t>SNMP OID</w:t>
      </w:r>
      <w:r>
        <w:t xml:space="preserve"> field has been increased from 255 to 512 bytes in item, item filter, low-level discovery rule and network discovery rule configuration.</w:t>
      </w:r>
    </w:p>
    <w:p w:rsidR="00647B56" w:rsidRDefault="007E5FF7">
      <w:pPr>
        <w:pStyle w:val="Textbody"/>
        <w:numPr>
          <w:ilvl w:val="0"/>
          <w:numId w:val="2"/>
        </w:numPr>
      </w:pPr>
      <w:r>
        <w:t xml:space="preserve">The flexible interval </w:t>
      </w:r>
      <w:r>
        <w:rPr>
          <w:rStyle w:val="Emphasis"/>
        </w:rPr>
        <w:t>Period</w:t>
      </w:r>
      <w:r>
        <w:t xml:space="preserve"> field has been increased from 255 to 1024 bytes in item configuration.</w:t>
      </w:r>
    </w:p>
    <w:p w:rsidR="00647B56" w:rsidRDefault="007E5FF7">
      <w:pPr>
        <w:pStyle w:val="Textbody"/>
        <w:numPr>
          <w:ilvl w:val="0"/>
          <w:numId w:val="2"/>
        </w:numPr>
      </w:pPr>
      <w:r>
        <w:t xml:space="preserve">The user media </w:t>
      </w:r>
      <w:r>
        <w:rPr>
          <w:rStyle w:val="Emphasis"/>
        </w:rPr>
        <w:t>When</w:t>
      </w:r>
      <w:r>
        <w:rPr>
          <w:rStyle w:val="Emphasis"/>
        </w:rPr>
        <w:t xml:space="preserve"> active</w:t>
      </w:r>
      <w:r>
        <w:t xml:space="preserve"> field has been increased from 100 to 1024 bytes.</w:t>
      </w:r>
    </w:p>
    <w:p w:rsidR="00647B56" w:rsidRDefault="007E5FF7">
      <w:pPr>
        <w:pStyle w:val="Heading4"/>
      </w:pPr>
      <w:bookmarkStart w:id="34" w:name="miscellaneous"/>
      <w:r>
        <w:t>15.6 Miscellaneous</w:t>
      </w:r>
      <w:bookmarkEnd w:id="34"/>
    </w:p>
    <w:p w:rsidR="00647B56" w:rsidRDefault="007E5FF7">
      <w:pPr>
        <w:pStyle w:val="Textbody"/>
        <w:numPr>
          <w:ilvl w:val="0"/>
          <w:numId w:val="15"/>
        </w:numPr>
      </w:pPr>
      <w:r>
        <w:t xml:space="preserve">It is now possible to hide SQL errors from non-Super Admin users. For more details, see ZBX_SHOW_SQL_ERRORS in Zabbix frontend </w:t>
      </w:r>
      <w:hyperlink r:id="rId53" w:history="1">
        <w:r>
          <w:t>definitions</w:t>
        </w:r>
      </w:hyperlink>
      <w:r>
        <w:t>.</w:t>
      </w:r>
    </w:p>
    <w:p w:rsidR="00647B56" w:rsidRDefault="007E5FF7">
      <w:pPr>
        <w:pStyle w:val="Heading3"/>
      </w:pPr>
      <w:bookmarkStart w:id="35" w:name="daemon_improvements"/>
      <w:r>
        <w:t>16 Daemon improvements</w:t>
      </w:r>
      <w:bookmarkEnd w:id="35"/>
    </w:p>
    <w:p w:rsidR="00647B56" w:rsidRDefault="007E5FF7">
      <w:pPr>
        <w:pStyle w:val="Textbody"/>
        <w:numPr>
          <w:ilvl w:val="0"/>
          <w:numId w:val="16"/>
        </w:numPr>
      </w:pPr>
      <w:r>
        <w:t>SNMP OID length limitation has been increased from 255 to 512 bytes.</w:t>
      </w:r>
    </w:p>
    <w:p w:rsidR="00647B56" w:rsidRDefault="007E5FF7">
      <w:pPr>
        <w:pStyle w:val="Textbody"/>
        <w:numPr>
          <w:ilvl w:val="0"/>
          <w:numId w:val="2"/>
        </w:numPr>
      </w:pPr>
      <w:r>
        <w:t>SNMP trapper file size limit that Zabbix can read has been increased from 2^31 (2 GiB) to 2^63 (8 EiB)</w:t>
      </w:r>
      <w:r>
        <w:t>.</w:t>
      </w:r>
    </w:p>
    <w:p w:rsidR="00647B56" w:rsidRDefault="007E5FF7">
      <w:pPr>
        <w:pStyle w:val="Textbody"/>
        <w:numPr>
          <w:ilvl w:val="0"/>
          <w:numId w:val="2"/>
        </w:numPr>
      </w:pPr>
      <w:r>
        <w:t>Added support for AtomicBoolean, AtomicInteger, and AtomicLong types to Java gateway.</w:t>
      </w:r>
    </w:p>
    <w:p w:rsidR="00647B56" w:rsidRDefault="007E5FF7">
      <w:pPr>
        <w:pStyle w:val="Textbody"/>
        <w:numPr>
          <w:ilvl w:val="0"/>
          <w:numId w:val="2"/>
        </w:numPr>
      </w:pPr>
      <w:r>
        <w:t>Server-proxy data exchange protocol was optimized to reduce the number of connections made to send historical (host availability, item history, discovery and auto regis</w:t>
      </w:r>
      <w:r>
        <w:t>tration) data from proxy to server. However server will also accept historical data from 3.2 (and older) proxies, keeping partial backwards compatibility.</w:t>
      </w:r>
    </w:p>
    <w:p w:rsidR="00647B56" w:rsidRDefault="007E5FF7">
      <w:pPr>
        <w:pStyle w:val="Textbody"/>
        <w:numPr>
          <w:ilvl w:val="0"/>
          <w:numId w:val="2"/>
        </w:numPr>
      </w:pPr>
      <w:r>
        <w:t>The default data storage period for internal, discovery and agent auto-registration events has been d</w:t>
      </w:r>
      <w:r>
        <w:t>ecreased from 365 days to 1 day.</w:t>
      </w:r>
    </w:p>
    <w:p w:rsidR="00647B56" w:rsidRDefault="007E5FF7">
      <w:pPr>
        <w:pStyle w:val="Textbody"/>
        <w:numPr>
          <w:ilvl w:val="0"/>
          <w:numId w:val="2"/>
        </w:numPr>
      </w:pPr>
      <w:r>
        <w:t xml:space="preserve">Maximum error message length has been increased from 128 to 2048 symbols for trigger and alert errors. This should reduce the possibility of error message being trimmed. Error messages can </w:t>
      </w:r>
      <w:r>
        <w:lastRenderedPageBreak/>
        <w:t xml:space="preserve">be viewed in </w:t>
      </w:r>
      <w:r>
        <w:rPr>
          <w:rStyle w:val="Emphasis"/>
        </w:rPr>
        <w:t>Configuration</w:t>
      </w:r>
      <w:r>
        <w:t xml:space="preserve"> → </w:t>
      </w:r>
      <w:r>
        <w:rPr>
          <w:rStyle w:val="Emphasis"/>
        </w:rPr>
        <w:t>Hosts</w:t>
      </w:r>
      <w:r>
        <w:t xml:space="preserve"> → </w:t>
      </w:r>
      <w:r>
        <w:rPr>
          <w:rStyle w:val="Emphasis"/>
        </w:rPr>
        <w:t>Triggers</w:t>
      </w:r>
      <w:r>
        <w:t xml:space="preserve"> for triggers and in </w:t>
      </w:r>
      <w:r>
        <w:rPr>
          <w:rStyle w:val="Emphasis"/>
        </w:rPr>
        <w:t>Reports</w:t>
      </w:r>
      <w:r>
        <w:t xml:space="preserve"> → </w:t>
      </w:r>
      <w:r>
        <w:rPr>
          <w:rStyle w:val="Emphasis"/>
        </w:rPr>
        <w:t>Action log</w:t>
      </w:r>
      <w:r>
        <w:t xml:space="preserve"> for alerts, when rolling the mouse over the error icon.</w:t>
      </w:r>
    </w:p>
    <w:p w:rsidR="00647B56" w:rsidRDefault="007E5FF7">
      <w:pPr>
        <w:pStyle w:val="Textbody"/>
        <w:numPr>
          <w:ilvl w:val="0"/>
          <w:numId w:val="2"/>
        </w:numPr>
      </w:pPr>
      <w:r>
        <w:t>Semaphore and shared memory management has been reworked to eliminate the possibility of IPC-related conflicts in between Zabbix daemons and betwee</w:t>
      </w:r>
      <w:r>
        <w:t>n Zabbix and other applications.</w:t>
      </w:r>
    </w:p>
    <w:p w:rsidR="00647B56" w:rsidRDefault="007E5FF7">
      <w:pPr>
        <w:pStyle w:val="Textbody"/>
        <w:numPr>
          <w:ilvl w:val="0"/>
          <w:numId w:val="2"/>
        </w:numPr>
      </w:pPr>
      <w:r>
        <w:t>Cache locking time during configuration synchronization has been reduced.</w:t>
      </w:r>
    </w:p>
    <w:p w:rsidR="00647B56" w:rsidRDefault="007E5FF7">
      <w:pPr>
        <w:pStyle w:val="Textbody"/>
        <w:numPr>
          <w:ilvl w:val="0"/>
          <w:numId w:val="2"/>
        </w:numPr>
      </w:pPr>
      <w:r>
        <w:t>To allow internal checks to be processed prior to other items, internal check items are now enqueued at the beginning of the preprocessing queue.</w:t>
      </w:r>
    </w:p>
    <w:p w:rsidR="00647B56" w:rsidRDefault="007E5FF7">
      <w:pPr>
        <w:pStyle w:val="Heading4"/>
      </w:pPr>
      <w:bookmarkStart w:id="36" w:name="ipmi_polling"/>
      <w:r>
        <w:t>16.1 IPMI polling</w:t>
      </w:r>
      <w:bookmarkEnd w:id="36"/>
    </w:p>
    <w:p w:rsidR="00647B56" w:rsidRDefault="007E5FF7">
      <w:pPr>
        <w:pStyle w:val="Textbody"/>
      </w:pPr>
      <w:r>
        <w:t>Previously one BMC controller could be queried by different processes. To improve the polling speed every IPMI poller kept a connection cache. With a large number of IPMI pollers this could easily overloaded BMC controllers.</w:t>
      </w:r>
    </w:p>
    <w:p w:rsidR="00647B56" w:rsidRDefault="007E5FF7">
      <w:pPr>
        <w:pStyle w:val="Textbody"/>
      </w:pPr>
      <w:r>
        <w:t xml:space="preserve">Since Zabbix </w:t>
      </w:r>
      <w:r>
        <w:t xml:space="preserve">3.4, a new IPMI manager process has been added to schedule IPMI checks by IPMI pollers. Now a host is always polled by the same IPMI poller, reducing the number of open connections to BMC controllers. With those changes it's safe to increase the number of </w:t>
      </w:r>
      <w:r>
        <w:t>IPMI pollers without worrying about BMC controller overloading. The IPMI manager process is automatically started when at least one IPMI poller is started.</w:t>
      </w:r>
    </w:p>
    <w:p w:rsidR="00647B56" w:rsidRDefault="007E5FF7">
      <w:pPr>
        <w:pStyle w:val="Heading4"/>
      </w:pPr>
      <w:bookmarkStart w:id="37" w:name="preprocessing_manager"/>
      <w:r>
        <w:t>16.2 Preprocessing manager</w:t>
      </w:r>
      <w:bookmarkEnd w:id="37"/>
    </w:p>
    <w:p w:rsidR="00647B56" w:rsidRDefault="007E5FF7">
      <w:pPr>
        <w:pStyle w:val="Textbody"/>
      </w:pPr>
      <w:r>
        <w:t xml:space="preserve">A new </w:t>
      </w:r>
      <w:r>
        <w:rPr>
          <w:rStyle w:val="SourceText"/>
        </w:rPr>
        <w:t>preprocessing manager</w:t>
      </w:r>
      <w:r>
        <w:t xml:space="preserve"> process has been added along with workers tha</w:t>
      </w:r>
      <w:r>
        <w:t xml:space="preserve">t perform the preprocessing steps. All values (with or without preprocessing) from different data gatherers pass through the preprocessing manager before being added to the history cache. Socket-based IPC communication is introduced between data gatherers </w:t>
      </w:r>
      <w:r>
        <w:t>(pollers, trappers, etc) and the preprocessing process.</w:t>
      </w:r>
    </w:p>
    <w:p w:rsidR="00647B56" w:rsidRDefault="007E5FF7">
      <w:pPr>
        <w:pStyle w:val="Heading4"/>
      </w:pPr>
      <w:bookmarkStart w:id="38" w:name="configuration_parameters"/>
      <w:r>
        <w:t>16.3 Configuration parameters</w:t>
      </w:r>
      <w:bookmarkEnd w:id="38"/>
    </w:p>
    <w:p w:rsidR="00647B56" w:rsidRDefault="007E5FF7">
      <w:pPr>
        <w:pStyle w:val="Textbody"/>
      </w:pPr>
      <w:r>
        <w:t xml:space="preserve">A new </w:t>
      </w:r>
      <w:r>
        <w:rPr>
          <w:rStyle w:val="SourceText"/>
        </w:rPr>
        <w:t>StartAlerters</w:t>
      </w:r>
      <w:r>
        <w:t xml:space="preserve"> configuration parameter has been added to Zabbix server configuration. As </w:t>
      </w:r>
      <w:hyperlink r:id="rId54" w:history="1">
        <w:r>
          <w:t>parallel processing</w:t>
        </w:r>
      </w:hyperlink>
      <w:r>
        <w:t xml:space="preserve"> of alert</w:t>
      </w:r>
      <w:r>
        <w:t>s is introduced in this version, the 'StartAlerters' parameter determines how many alerter processes are started by Zabbix server.</w:t>
      </w:r>
    </w:p>
    <w:p w:rsidR="00647B56" w:rsidRDefault="007E5FF7">
      <w:pPr>
        <w:pStyle w:val="Textbody"/>
      </w:pPr>
      <w:r>
        <w:t xml:space="preserve">A </w:t>
      </w:r>
      <w:r>
        <w:rPr>
          <w:rStyle w:val="SourceText"/>
        </w:rPr>
        <w:t>SocketDir</w:t>
      </w:r>
      <w:r>
        <w:t xml:space="preserve"> configuration parameter has been added to Zabbix server and proxy configurations. This parameter points to the di</w:t>
      </w:r>
      <w:r>
        <w:t>rectory where internal Zabbix socket files are stored (/tmp by default). Server and proxy uses different socket file names so it's safe to use the same 'SocketDir' for server and proxy running on the same system. However, running multiple servers or proxie</w:t>
      </w:r>
      <w:r>
        <w:t>s in the same system will require different 'SocketDir' configurations.</w:t>
      </w:r>
    </w:p>
    <w:p w:rsidR="00647B56" w:rsidRDefault="007E5FF7">
      <w:pPr>
        <w:pStyle w:val="Textbody"/>
      </w:pPr>
      <w:r>
        <w:t xml:space="preserve">A </w:t>
      </w:r>
      <w:r>
        <w:rPr>
          <w:rStyle w:val="SourceText"/>
        </w:rPr>
        <w:t>StartPreprocessors</w:t>
      </w:r>
      <w:r>
        <w:t xml:space="preserve"> configuration parameter has been added to Zabbix server configuration. As a preprocessing manager process is introduced in this version, the 'StartPreprocessors' parameter determines how many item value preprocessing workers are started by Zabbix server.</w:t>
      </w:r>
    </w:p>
    <w:p w:rsidR="00647B56" w:rsidRDefault="007E5FF7">
      <w:pPr>
        <w:pStyle w:val="Textbody"/>
      </w:pPr>
      <w:r>
        <w:rPr>
          <w:rStyle w:val="SourceText"/>
        </w:rPr>
        <w:t>EnableRemoteCommands</w:t>
      </w:r>
      <w:r>
        <w:t xml:space="preserve"> and </w:t>
      </w:r>
      <w:r>
        <w:rPr>
          <w:rStyle w:val="SourceText"/>
        </w:rPr>
        <w:t>LogRemoteCommands</w:t>
      </w:r>
      <w:r>
        <w:t xml:space="preserve"> parameters have been added to the proxy configuration file, as remote commands are now supported through proxies as well. Both are disabled by default.</w:t>
      </w:r>
    </w:p>
    <w:p w:rsidR="00647B56" w:rsidRDefault="007E5FF7">
      <w:pPr>
        <w:pStyle w:val="Textbody"/>
      </w:pPr>
      <w:r>
        <w:t xml:space="preserve">While the upper limit of the </w:t>
      </w:r>
      <w:r>
        <w:rPr>
          <w:rStyle w:val="SourceText"/>
        </w:rPr>
        <w:t>MaxLinesPerSecond</w:t>
      </w:r>
      <w:r>
        <w:t xml:space="preserve"> agent paramete</w:t>
      </w:r>
      <w:r>
        <w:t>r remains the same (1000), this limit of new log lines the agent can send per second to Zabbix server is now multiplied by 10 (instead of 4) when it comes to the total amount of lines that can be read by the agent.</w:t>
      </w:r>
    </w:p>
    <w:p w:rsidR="00647B56" w:rsidRDefault="007E5FF7">
      <w:pPr>
        <w:pStyle w:val="Heading4"/>
      </w:pPr>
      <w:bookmarkStart w:id="39" w:name="more_information_on_agent_metric_thread_"/>
      <w:r>
        <w:t>16.4 More information on agent metric thr</w:t>
      </w:r>
      <w:r>
        <w:t>ead crashes</w:t>
      </w:r>
      <w:bookmarkEnd w:id="39"/>
    </w:p>
    <w:p w:rsidR="00647B56" w:rsidRDefault="007E5FF7">
      <w:pPr>
        <w:pStyle w:val="Textbody"/>
      </w:pPr>
      <w:r>
        <w:t xml:space="preserve">Previously, in case of a Zabbix agent metric thread crash only a one-line error message was logged. Now additional information including the program counter, register, stack frame (only in the 32-bit </w:t>
      </w:r>
      <w:r>
        <w:lastRenderedPageBreak/>
        <w:t xml:space="preserve">version) and a backtrace is provided in the </w:t>
      </w:r>
      <w:r>
        <w:t>agent log file in this case. In a minor additional improvement the logged return values of executing metric threads have been changed from numeric to string for better readability.</w:t>
      </w:r>
    </w:p>
    <w:p w:rsidR="00647B56" w:rsidRDefault="007E5FF7">
      <w:pPr>
        <w:pStyle w:val="Heading3"/>
      </w:pPr>
      <w:bookmarkStart w:id="40" w:name="item_changesimprovements"/>
      <w:r>
        <w:t>17 Item changes/improvements</w:t>
      </w:r>
      <w:bookmarkEnd w:id="40"/>
    </w:p>
    <w:p w:rsidR="00647B56" w:rsidRDefault="007E5FF7">
      <w:pPr>
        <w:pStyle w:val="Textbody"/>
      </w:pPr>
      <w:r>
        <w:t xml:space="preserve">A new </w:t>
      </w:r>
      <w:r>
        <w:rPr>
          <w:rStyle w:val="StrongEmphasis"/>
        </w:rPr>
        <w:t>vfs.dir.size</w:t>
      </w:r>
      <w:r>
        <w:t xml:space="preserve"> agent </w:t>
      </w:r>
      <w:hyperlink r:id="rId55" w:history="1">
        <w:r>
          <w:t>item</w:t>
        </w:r>
      </w:hyperlink>
      <w:r>
        <w:t xml:space="preserve"> has been added to monitor directory size. This item is supported on UNIX and Windows platforms.</w:t>
      </w:r>
    </w:p>
    <w:p w:rsidR="00647B56" w:rsidRDefault="007E5FF7">
      <w:pPr>
        <w:pStyle w:val="Textbody"/>
      </w:pPr>
      <w:r>
        <w:t xml:space="preserve">For the </w:t>
      </w:r>
      <w:r>
        <w:rPr>
          <w:rStyle w:val="StrongEmphasis"/>
        </w:rPr>
        <w:t>proc.num</w:t>
      </w:r>
      <w:r>
        <w:t xml:space="preserve"> agent item two additional states are supported:</w:t>
      </w:r>
    </w:p>
    <w:p w:rsidR="00647B56" w:rsidRDefault="007E5FF7">
      <w:pPr>
        <w:pStyle w:val="Textbody"/>
        <w:numPr>
          <w:ilvl w:val="0"/>
          <w:numId w:val="17"/>
        </w:numPr>
      </w:pPr>
      <w:r>
        <w:rPr>
          <w:rStyle w:val="Emphasis"/>
        </w:rPr>
        <w:t>disk</w:t>
      </w:r>
      <w:r>
        <w:t xml:space="preserve"> - pro</w:t>
      </w:r>
      <w:r>
        <w:t>cess in uninterruptible disk sleep (usually I/O)</w:t>
      </w:r>
    </w:p>
    <w:p w:rsidR="00647B56" w:rsidRDefault="007E5FF7">
      <w:pPr>
        <w:pStyle w:val="Textbody"/>
        <w:numPr>
          <w:ilvl w:val="0"/>
          <w:numId w:val="2"/>
        </w:numPr>
      </w:pPr>
      <w:r>
        <w:rPr>
          <w:rStyle w:val="Emphasis"/>
        </w:rPr>
        <w:t>trace</w:t>
      </w:r>
      <w:r>
        <w:t xml:space="preserve"> - process is stopped by job control signal</w:t>
      </w:r>
    </w:p>
    <w:p w:rsidR="00647B56" w:rsidRDefault="007E5FF7">
      <w:pPr>
        <w:pStyle w:val="Textbody"/>
      </w:pPr>
      <w:r>
        <w:t xml:space="preserve">A new </w:t>
      </w:r>
      <w:r>
        <w:rPr>
          <w:rStyle w:val="StrongEmphasis"/>
        </w:rPr>
        <w:t>zabbix[host,discovery,interfaces]</w:t>
      </w:r>
      <w:r>
        <w:t xml:space="preserve"> internal </w:t>
      </w:r>
      <w:hyperlink r:id="rId56" w:history="1">
        <w:r>
          <w:t>item</w:t>
        </w:r>
      </w:hyperlink>
      <w:r>
        <w:t xml:space="preserve"> has bee</w:t>
      </w:r>
      <w:r>
        <w:t xml:space="preserve">n added to return all host interfaces configured in Zabbix frontend. This item can be used in </w:t>
      </w:r>
      <w:hyperlink r:id="rId57" w:history="1">
        <w:r>
          <w:t>low-level discovery</w:t>
        </w:r>
      </w:hyperlink>
      <w:r>
        <w:t>.</w:t>
      </w:r>
    </w:p>
    <w:p w:rsidR="00647B56" w:rsidRDefault="007E5FF7">
      <w:pPr>
        <w:pStyle w:val="Textbody"/>
      </w:pPr>
      <w:r>
        <w:t xml:space="preserve">A new </w:t>
      </w:r>
      <w:r>
        <w:rPr>
          <w:rStyle w:val="StrongEmphasis"/>
        </w:rPr>
        <w:t>zabbix[preprocessing_que</w:t>
      </w:r>
      <w:r>
        <w:rPr>
          <w:rStyle w:val="StrongEmphasis"/>
        </w:rPr>
        <w:t>ue]</w:t>
      </w:r>
      <w:r>
        <w:t xml:space="preserve"> internal </w:t>
      </w:r>
      <w:hyperlink r:id="rId58" w:history="1">
        <w:r>
          <w:t>item</w:t>
        </w:r>
      </w:hyperlink>
      <w:r>
        <w:t xml:space="preserve"> has been added to count the values enqueued in the preprocessing queue.</w:t>
      </w:r>
    </w:p>
    <w:p w:rsidR="00647B56" w:rsidRDefault="007E5FF7">
      <w:pPr>
        <w:pStyle w:val="Heading3"/>
      </w:pPr>
      <w:bookmarkStart w:id="41" w:name="macro_changes"/>
      <w:r>
        <w:t>18 Macro changes</w:t>
      </w:r>
      <w:bookmarkEnd w:id="41"/>
    </w:p>
    <w:p w:rsidR="00647B56" w:rsidRDefault="007E5FF7">
      <w:pPr>
        <w:pStyle w:val="Textbody"/>
      </w:pPr>
      <w:r>
        <w:t>{EVENT.VALUE} and {EVENT.STATUS} macros have been ch</w:t>
      </w:r>
      <w:r>
        <w:t>anged and now return (for trigger and internal events):</w:t>
      </w:r>
    </w:p>
    <w:p w:rsidR="00647B56" w:rsidRDefault="007E5FF7">
      <w:pPr>
        <w:pStyle w:val="Textbody"/>
        <w:numPr>
          <w:ilvl w:val="0"/>
          <w:numId w:val="18"/>
        </w:numPr>
      </w:pPr>
      <w:r>
        <w:t>'Problem' value if the original event is still in problem state;</w:t>
      </w:r>
    </w:p>
    <w:p w:rsidR="00647B56" w:rsidRDefault="007E5FF7">
      <w:pPr>
        <w:pStyle w:val="Textbody"/>
        <w:numPr>
          <w:ilvl w:val="0"/>
          <w:numId w:val="2"/>
        </w:numPr>
      </w:pPr>
      <w:r>
        <w:t>'OK' value if the original event has been resolved.</w:t>
      </w:r>
    </w:p>
    <w:p w:rsidR="00647B56" w:rsidRDefault="007E5FF7">
      <w:pPr>
        <w:pStyle w:val="Heading3"/>
      </w:pPr>
      <w:bookmarkStart w:id="42" w:name="low-level_discovery"/>
      <w:r>
        <w:t>19 Low-level discovery</w:t>
      </w:r>
      <w:bookmarkEnd w:id="42"/>
    </w:p>
    <w:p w:rsidR="00647B56" w:rsidRDefault="007E5FF7">
      <w:pPr>
        <w:pStyle w:val="Textbody"/>
        <w:numPr>
          <w:ilvl w:val="0"/>
          <w:numId w:val="19"/>
        </w:numPr>
      </w:pPr>
      <w:r>
        <w:t xml:space="preserve">Support of LLD macros in the function parameters of trigger </w:t>
      </w:r>
      <w:r>
        <w:t>prototype expression has been added.</w:t>
      </w:r>
    </w:p>
    <w:p w:rsidR="00647B56" w:rsidRDefault="007E5FF7">
      <w:pPr>
        <w:pStyle w:val="Textbody"/>
        <w:numPr>
          <w:ilvl w:val="0"/>
          <w:numId w:val="2"/>
        </w:numPr>
      </w:pPr>
      <w:r>
        <w:t>Support of LLD macros in the function parameters when using function with ITEM.VALUE, ITEM.LASTVALUE in trigger prototype name, description and tags has been added.</w:t>
      </w:r>
    </w:p>
    <w:p w:rsidR="00647B56" w:rsidRDefault="007E5FF7">
      <w:pPr>
        <w:pStyle w:val="Textbody"/>
        <w:numPr>
          <w:ilvl w:val="0"/>
          <w:numId w:val="2"/>
        </w:numPr>
      </w:pPr>
      <w:r>
        <w:t xml:space="preserve">Support of LLD macros in the function parameters of </w:t>
      </w:r>
      <w:r>
        <w:t>graph prototype name simple macros like {host:key[].func()} has been added.</w:t>
      </w:r>
    </w:p>
    <w:p w:rsidR="00647B56" w:rsidRDefault="007E5FF7">
      <w:pPr>
        <w:pStyle w:val="Heading3"/>
      </w:pPr>
      <w:bookmarkStart w:id="43" w:name="return_code_check_for_scripts_and_comman"/>
      <w:r>
        <w:t>20 Return code check for scripts and commands</w:t>
      </w:r>
      <w:bookmarkEnd w:id="43"/>
    </w:p>
    <w:p w:rsidR="00647B56" w:rsidRDefault="007E5FF7">
      <w:pPr>
        <w:pStyle w:val="Textbody"/>
      </w:pPr>
      <w:r>
        <w:t>Now Zabbix checks exit codes for user parameters, remote commands and system.run[] items without the “nowait” flag as well as Zabbix s</w:t>
      </w:r>
      <w:r>
        <w:t xml:space="preserve">erver executed scripts (alert, external and global). In case of an error in a script or a command execution process Zabbix provides </w:t>
      </w:r>
      <w:hyperlink r:id="rId59" w:history="1">
        <w:r>
          <w:t>error descrip</w:t>
        </w:r>
        <w:r>
          <w:t>tion</w:t>
        </w:r>
      </w:hyperlink>
      <w:r>
        <w:t xml:space="preserve"> in the frontend as well as creates corresponding log entries.</w:t>
      </w:r>
    </w:p>
    <w:p w:rsidR="00647B56" w:rsidRDefault="007E5FF7">
      <w:pPr>
        <w:pStyle w:val="Textbody"/>
      </w:pPr>
      <w:r>
        <w:rPr>
          <w:noProof/>
        </w:rPr>
        <w:drawing>
          <wp:inline distT="0" distB="0" distL="0" distR="0">
            <wp:extent cx="5676900" cy="1581149"/>
            <wp:effectExtent l="0" t="0" r="0" b="1"/>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676900" cy="1581149"/>
                    </a:xfrm>
                    <a:prstGeom prst="rect">
                      <a:avLst/>
                    </a:prstGeom>
                  </pic:spPr>
                </pic:pic>
              </a:graphicData>
            </a:graphic>
          </wp:inline>
        </w:drawing>
      </w:r>
    </w:p>
    <w:sectPr w:rsidR="00647B5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FF7" w:rsidRDefault="007E5FF7">
      <w:r>
        <w:separator/>
      </w:r>
    </w:p>
  </w:endnote>
  <w:endnote w:type="continuationSeparator" w:id="0">
    <w:p w:rsidR="007E5FF7" w:rsidRDefault="007E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itstream Vera Sans">
    <w:altName w:val="Times New Roman"/>
    <w:charset w:val="00"/>
    <w:family w:val="roman"/>
    <w:pitch w:val="variable"/>
  </w:font>
  <w:font w:name="Times New Roman">
    <w:panose1 w:val="02020603050405020304"/>
    <w:charset w:val="00"/>
    <w:family w:val="roman"/>
    <w:pitch w:val="variable"/>
    <w:sig w:usb0="E0002EFF" w:usb1="C0007843" w:usb2="00000009" w:usb3="00000000" w:csb0="000001FF" w:csb1="00000000"/>
  </w:font>
  <w:font w:name="Bitstream Vera Sans Mono">
    <w:altName w:val="MS Gothic"/>
    <w:charset w:val="00"/>
    <w:family w:val="modern"/>
    <w:pitch w:val="fixed"/>
  </w:font>
  <w:font w:name="StarSymbol">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FF7" w:rsidRDefault="007E5FF7">
      <w:r>
        <w:rPr>
          <w:color w:val="000000"/>
        </w:rPr>
        <w:separator/>
      </w:r>
    </w:p>
  </w:footnote>
  <w:footnote w:type="continuationSeparator" w:id="0">
    <w:p w:rsidR="007E5FF7" w:rsidRDefault="007E5F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57D25"/>
    <w:multiLevelType w:val="multilevel"/>
    <w:tmpl w:val="7430DD80"/>
    <w:styleLink w:val="List1"/>
    <w:lvl w:ilvl="0">
      <w:start w:val="1"/>
      <w:numFmt w:val="none"/>
      <w:lvlText w:val=""/>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57923ACE"/>
    <w:multiLevelType w:val="multilevel"/>
    <w:tmpl w:val="3DA07E84"/>
    <w:styleLink w:val="Numbering1"/>
    <w:lvl w:ilvl="0">
      <w:start w:val="1"/>
      <w:numFmt w:val="none"/>
      <w:lvlText w:val=""/>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647B56"/>
    <w:rsid w:val="00647B56"/>
    <w:rsid w:val="007E5FF7"/>
    <w:rsid w:val="0094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5AAD5F-280A-4410-96D5-D31F3BA2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itstream Vera Sans" w:eastAsia="Bitstream Vera Sans" w:hAnsi="Bitstream Vera Sans" w:cs="Bitstream Vera 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sz w:val="48"/>
      <w:szCs w:val="48"/>
    </w:rPr>
  </w:style>
  <w:style w:type="paragraph" w:styleId="Heading2">
    <w:name w:val="heading 2"/>
    <w:basedOn w:val="Heading"/>
    <w:next w:val="Textbody"/>
    <w:pPr>
      <w:outlineLvl w:val="1"/>
    </w:pPr>
    <w:rPr>
      <w:b/>
      <w:bCs/>
      <w:sz w:val="36"/>
      <w:szCs w:val="36"/>
    </w:rPr>
  </w:style>
  <w:style w:type="paragraph" w:styleId="Heading3">
    <w:name w:val="heading 3"/>
    <w:basedOn w:val="Heading"/>
    <w:next w:val="Textbody"/>
    <w:pPr>
      <w:outlineLvl w:val="2"/>
    </w:pPr>
    <w:rPr>
      <w:b/>
      <w:bCs/>
    </w:rPr>
  </w:style>
  <w:style w:type="paragraph" w:styleId="Heading4">
    <w:name w:val="heading 4"/>
    <w:basedOn w:val="Heading"/>
    <w:next w:val="Textbody"/>
    <w:pPr>
      <w:outlineLvl w:val="3"/>
    </w:pPr>
    <w:rPr>
      <w:b/>
      <w:bCs/>
      <w:sz w:val="24"/>
      <w:szCs w:val="24"/>
    </w:rPr>
  </w:style>
  <w:style w:type="paragraph" w:styleId="Heading5">
    <w:name w:val="heading 5"/>
    <w:basedOn w:val="Heading"/>
    <w:next w:val="Textbody"/>
    <w:pPr>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jc w:val="both"/>
    </w:pPr>
  </w:style>
  <w:style w:type="paragraph" w:customStyle="1" w:styleId="Heading">
    <w:name w:val="Heading"/>
    <w:basedOn w:val="Standard"/>
    <w:next w:val="Textbody"/>
    <w:pPr>
      <w:keepNext/>
      <w:spacing w:before="240" w:after="120"/>
    </w:pPr>
    <w:rPr>
      <w:sz w:val="28"/>
      <w:szCs w:val="28"/>
    </w:rPr>
  </w:style>
  <w:style w:type="paragraph" w:styleId="List">
    <w:name w:val="List"/>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pPr>
      <w:spacing w:after="113"/>
    </w:pPr>
    <w:rPr>
      <w:rFonts w:ascii="Bitstream Vera Sans Mono" w:eastAsia="Bitstream Vera Sans Mono" w:hAnsi="Bitstream Vera Sans Mono" w:cs="Bitstream Vera Sans Mono"/>
      <w:sz w:val="20"/>
      <w:szCs w:val="20"/>
    </w:rPr>
  </w:style>
  <w:style w:type="paragraph" w:customStyle="1" w:styleId="SourceCode">
    <w:name w:val="Source Code"/>
    <w:basedOn w:val="PreformattedText"/>
    <w:pPr>
      <w:pBdr>
        <w:top w:val="single" w:sz="2" w:space="1" w:color="8CACBB"/>
        <w:left w:val="single" w:sz="2" w:space="1" w:color="8CACBB"/>
        <w:bottom w:val="single" w:sz="2" w:space="1" w:color="8CACBB"/>
        <w:right w:val="single" w:sz="2" w:space="1" w:color="8CACBB"/>
      </w:pBdr>
      <w:shd w:val="clear" w:color="auto" w:fill="F7F9FA"/>
    </w:pPr>
  </w:style>
  <w:style w:type="paragraph" w:customStyle="1" w:styleId="SourceFile">
    <w:name w:val="Source File"/>
    <w:basedOn w:val="PreformattedText"/>
    <w:pPr>
      <w:pBdr>
        <w:top w:val="single" w:sz="2" w:space="1" w:color="8CACBB"/>
        <w:left w:val="single" w:sz="2" w:space="1" w:color="8CACBB"/>
        <w:bottom w:val="single" w:sz="2" w:space="1" w:color="8CACBB"/>
        <w:right w:val="single" w:sz="2" w:space="1" w:color="8CACBB"/>
      </w:pBdr>
      <w:shd w:val="clear" w:color="auto" w:fill="F1F4F5"/>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styleId="Emphasis">
    <w:name w:val="Emphasis"/>
    <w:rPr>
      <w:i/>
      <w:iCs/>
    </w:rPr>
  </w:style>
  <w:style w:type="character" w:customStyle="1" w:styleId="StrongEmphasis">
    <w:name w:val="Strong Emphasis"/>
    <w:rPr>
      <w:b/>
      <w:bCs/>
    </w:rPr>
  </w:style>
  <w:style w:type="character" w:customStyle="1" w:styleId="SourceText">
    <w:name w:val="Source Text"/>
    <w:rPr>
      <w:rFonts w:ascii="Bitstream Vera Sans Mono" w:eastAsia="Bitstream Vera Sans Mono" w:hAnsi="Bitstream Vera Sans Mono" w:cs="Bitstream Vera Sans Mono"/>
    </w:rPr>
  </w:style>
  <w:style w:type="numbering" w:customStyle="1" w:styleId="Numbering1">
    <w:name w:val="Numbering 1"/>
    <w:basedOn w:val="NoList"/>
    <w:pPr>
      <w:numPr>
        <w:numId w:val="1"/>
      </w:numPr>
    </w:pPr>
  </w:style>
  <w:style w:type="numbering" w:customStyle="1" w:styleId="List1">
    <w:name w:val="List 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zabbix.com/documentation/3.4/manual/web_interface/frontend_sections/monitoring/dashboard/widgets" TargetMode="External"/><Relationship Id="rId18" Type="http://schemas.openxmlformats.org/officeDocument/2006/relationships/hyperlink" Target="https://www.zabbix.com/documentation/3.4/manual/config/items/itemtypes/dependent_items" TargetMode="External"/><Relationship Id="rId26" Type="http://schemas.openxmlformats.org/officeDocument/2006/relationships/hyperlink" Target="https://www.zabbix.com/documentation/3.4/manual/installation/upgrade_notes_340#macro_changes" TargetMode="External"/><Relationship Id="rId39" Type="http://schemas.openxmlformats.org/officeDocument/2006/relationships/hyperlink" Target="https://www.zabbix.com/documentation/3.4/manual/config/visualisation/maps/map#creating_a_map" TargetMode="External"/><Relationship Id="rId21" Type="http://schemas.openxmlformats.org/officeDocument/2006/relationships/image" Target="media/image5.png"/><Relationship Id="rId34" Type="http://schemas.openxmlformats.org/officeDocument/2006/relationships/hyperlink" Target="https://www.zabbix.com/documentation/3.4/manual/web_monitoring#configuring_steps" TargetMode="External"/><Relationship Id="rId42" Type="http://schemas.openxmlformats.org/officeDocument/2006/relationships/hyperlink" Target="https://www.zabbix.com/documentation/3.4/manual/config/visualisation/maps/map#adding_shapes" TargetMode="External"/><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hyperlink" Target="https://www.zabbix.com/documentation/3.4/manual/config/items/itemtypes/zabbix_agent"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9.png"/><Relationship Id="rId11" Type="http://schemas.openxmlformats.org/officeDocument/2006/relationships/hyperlink" Target="https://www.zabbix.com/documentation/3.4/manual/config/visualisation/maps/map#sharing" TargetMode="External"/><Relationship Id="rId24" Type="http://schemas.openxmlformats.org/officeDocument/2006/relationships/hyperlink" Target="https://www.zabbix.com/documentation/3.4/manual/introduction/whatsnew342#acknowledgement_message_recipient_option" TargetMode="External"/><Relationship Id="rId32" Type="http://schemas.openxmlformats.org/officeDocument/2006/relationships/image" Target="media/image10.png"/><Relationship Id="rId37" Type="http://schemas.openxmlformats.org/officeDocument/2006/relationships/image" Target="media/image12.png"/><Relationship Id="rId40" Type="http://schemas.openxmlformats.org/officeDocument/2006/relationships/hyperlink" Target="https://www.zabbix.com/documentation/3.4/manual/config/visualisation/maps/map#copying_and_pasting_elements" TargetMode="External"/><Relationship Id="rId45" Type="http://schemas.openxmlformats.org/officeDocument/2006/relationships/hyperlink" Target="https://www.zabbix.com/documentation/3.4/manual/appendix/macros/supported_by_location_user" TargetMode="External"/><Relationship Id="rId53" Type="http://schemas.openxmlformats.org/officeDocument/2006/relationships/hyperlink" Target="https://www.zabbix.com/documentation/3.4/manual/web_interface/definitions#parameters" TargetMode="External"/><Relationship Id="rId58" Type="http://schemas.openxmlformats.org/officeDocument/2006/relationships/hyperlink" Target="https://www.zabbix.com/documentation/3.4/manual/config/items/itemtypes/internal"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www.zabbix.com/documentation/3.4/manual/appendix/config/zabbix_server"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www.zabbix.com/documentation/3.4/manual/discovery/low_level_discovery/jmx" TargetMode="External"/><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image" Target="media/image18.png"/><Relationship Id="rId56" Type="http://schemas.openxmlformats.org/officeDocument/2006/relationships/hyperlink" Target="https://www.zabbix.com/documentation/3.4/manual/config/items/itemtypes/internal" TargetMode="External"/><Relationship Id="rId8" Type="http://schemas.openxmlformats.org/officeDocument/2006/relationships/hyperlink" Target="#map_navigation_tree" TargetMode="External"/><Relationship Id="rId51" Type="http://schemas.openxmlformats.org/officeDocument/2006/relationships/hyperlink" Target="https://www.zabbix.com/documentation/3.4/manual/config/hosts/host#configuring_a_host_group" TargetMode="External"/><Relationship Id="rId3" Type="http://schemas.openxmlformats.org/officeDocument/2006/relationships/settings" Target="settings.xml"/><Relationship Id="rId12" Type="http://schemas.openxmlformats.org/officeDocument/2006/relationships/hyperlink" Target="https://www.zabbix.com/documentation/3.4/manual/web_interface/frontend_sections/monitoring/dashboard" TargetMode="External"/><Relationship Id="rId17" Type="http://schemas.openxmlformats.org/officeDocument/2006/relationships/hyperlink" Target="https://www.zabbix.com/documentation/3.4/manual/appendix/config/zabbix_proxy" TargetMode="External"/><Relationship Id="rId25" Type="http://schemas.openxmlformats.org/officeDocument/2006/relationships/image" Target="media/image7.png"/><Relationship Id="rId33" Type="http://schemas.openxmlformats.org/officeDocument/2006/relationships/hyperlink" Target="https://www.zabbix.com/documentation/3.4/manual/installation/upgrade_notes_340#pcre_library_for_regular_expressions" TargetMode="External"/><Relationship Id="rId38" Type="http://schemas.openxmlformats.org/officeDocument/2006/relationships/image" Target="media/image13.png"/><Relationship Id="rId46" Type="http://schemas.openxmlformats.org/officeDocument/2006/relationships/hyperlink" Target="https://www.zabbix.com/documentation/3.4/manual/appendix/suffixes#time_suffixes" TargetMode="External"/><Relationship Id="rId59" Type="http://schemas.openxmlformats.org/officeDocument/2006/relationships/hyperlink" Target="https://www.zabbix.com/documentation/3.4/manual/appendix/command_execution#exit_code_checking" TargetMode="External"/><Relationship Id="rId20" Type="http://schemas.openxmlformats.org/officeDocument/2006/relationships/hyperlink" Target="https://www.zabbix.com/documentation/3.4/manual/config/notifications/media/email#configuration" TargetMode="External"/><Relationship Id="rId41" Type="http://schemas.openxmlformats.org/officeDocument/2006/relationships/image" Target="media/image14.png"/><Relationship Id="rId54" Type="http://schemas.openxmlformats.org/officeDocument/2006/relationships/hyperlink" Target="#parallel_processing_of_alerts"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abbix.com/documentation/3.4/manual/config/templates_out_of_the_box/network_devices" TargetMode="External"/><Relationship Id="rId23" Type="http://schemas.openxmlformats.org/officeDocument/2006/relationships/hyperlink" Target="https://www.zabbix.com/documentation/3.4/manual/config/notifications/action/acknowledgement_operations" TargetMode="External"/><Relationship Id="rId28" Type="http://schemas.openxmlformats.org/officeDocument/2006/relationships/hyperlink" Target="https://www.zabbix.com/documentation/3.4/manual/config/items/item#item_value_preprocessing" TargetMode="External"/><Relationship Id="rId36" Type="http://schemas.openxmlformats.org/officeDocument/2006/relationships/hyperlink" Target="https://www.zabbix.com/documentation/3.4/manual/config/visualisation/maps/map#access_based_on_permissions" TargetMode="External"/><Relationship Id="rId49" Type="http://schemas.openxmlformats.org/officeDocument/2006/relationships/image" Target="media/image19.png"/><Relationship Id="rId57" Type="http://schemas.openxmlformats.org/officeDocument/2006/relationships/hyperlink" Target="https://www.zabbix.com/documentation/3.4/manual/discovery/low_level_discovery/host_interfaces" TargetMode="External"/><Relationship Id="rId10" Type="http://schemas.openxmlformats.org/officeDocument/2006/relationships/hyperlink" Target="https://www.zabbix.com/documentation/3.4/manual/web_interface/frontend_sections/monitoring/dashboard#viewing_and_editing_a_dashboard" TargetMode="External"/><Relationship Id="rId31" Type="http://schemas.openxmlformats.org/officeDocument/2006/relationships/hyperlink" Target="https://en.wikipedia.org/wiki/Perl_Compatible_Regular_Expressions" TargetMode="External"/><Relationship Id="rId44" Type="http://schemas.openxmlformats.org/officeDocument/2006/relationships/image" Target="media/image16.png"/><Relationship Id="rId52" Type="http://schemas.openxmlformats.org/officeDocument/2006/relationships/image" Target="media/image21.png"/><Relationship Id="rId60"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3818</Words>
  <Characters>21768</Characters>
  <Application>Microsoft Office Word</Application>
  <DocSecurity>0</DocSecurity>
  <Lines>181</Lines>
  <Paragraphs>51</Paragraphs>
  <ScaleCrop>false</ScaleCrop>
  <Company/>
  <LinksUpToDate>false</LinksUpToDate>
  <CharactersWithSpaces>25535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PUSHP</dc:creator>
  <cp:lastModifiedBy>PUSHP</cp:lastModifiedBy>
  <cp:revision>1</cp:revision>
  <dcterms:created xsi:type="dcterms:W3CDTF">2017-11-30T09:13:00Z</dcterms:created>
  <dcterms:modified xsi:type="dcterms:W3CDTF">2017-11-30T09:24:00Z</dcterms:modified>
</cp:coreProperties>
</file>