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F6239" w14:textId="6C6D609A" w:rsidR="00817367" w:rsidRDefault="00F21C65" w:rsidP="00817367">
      <w:pPr>
        <w:jc w:val="right"/>
      </w:pPr>
      <w:r>
        <w:rPr>
          <w:noProof/>
        </w:rPr>
        <w:drawing>
          <wp:inline distT="0" distB="0" distL="0" distR="0" wp14:anchorId="3B1FDB59" wp14:editId="224861D0">
            <wp:extent cx="2134525" cy="661182"/>
            <wp:effectExtent l="0" t="0" r="0" b="0"/>
            <wp:docPr id="1" name="Picture 1" descr="EUI - N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UI - New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171301" cy="672574"/>
                    </a:xfrm>
                    <a:prstGeom prst="rect">
                      <a:avLst/>
                    </a:prstGeom>
                    <a:noFill/>
                    <a:ln>
                      <a:noFill/>
                    </a:ln>
                  </pic:spPr>
                </pic:pic>
              </a:graphicData>
            </a:graphic>
          </wp:inline>
        </w:drawing>
      </w:r>
      <w:r w:rsidR="00817367">
        <w:fldChar w:fldCharType="begin"/>
      </w:r>
      <w:r w:rsidR="00817367">
        <w:instrText xml:space="preserve"> INCLUDEPICTURE "http://eui.edu.eg/Assets/Images/logo.png" \* MERGEFORMATINET </w:instrText>
      </w:r>
      <w:r w:rsidR="00817367">
        <w:fldChar w:fldCharType="separate"/>
      </w:r>
      <w:r w:rsidR="00817367">
        <w:fldChar w:fldCharType="end"/>
      </w:r>
    </w:p>
    <w:p w14:paraId="1BE81421" w14:textId="77777777" w:rsidR="00817367" w:rsidRPr="00F21C65" w:rsidRDefault="00817367" w:rsidP="00817367">
      <w:pPr>
        <w:jc w:val="right"/>
        <w:rPr>
          <w:color w:val="002060"/>
          <w:sz w:val="28"/>
          <w:szCs w:val="28"/>
        </w:rPr>
      </w:pPr>
      <w:r w:rsidRPr="00F21C65">
        <w:rPr>
          <w:color w:val="002060"/>
          <w:sz w:val="28"/>
          <w:szCs w:val="28"/>
        </w:rPr>
        <w:t>Egypt University of Informatics</w:t>
      </w:r>
    </w:p>
    <w:p w14:paraId="3158ED5D" w14:textId="77777777" w:rsidR="00817367" w:rsidRPr="00F21C65" w:rsidRDefault="00817367" w:rsidP="00817367">
      <w:pPr>
        <w:jc w:val="right"/>
        <w:rPr>
          <w:color w:val="002060"/>
          <w:sz w:val="28"/>
          <w:szCs w:val="28"/>
        </w:rPr>
      </w:pPr>
      <w:r w:rsidRPr="00F21C65">
        <w:rPr>
          <w:color w:val="002060"/>
          <w:sz w:val="28"/>
          <w:szCs w:val="28"/>
        </w:rPr>
        <w:t>Computer and Information Systems</w:t>
      </w:r>
    </w:p>
    <w:p w14:paraId="3B96C52E" w14:textId="77777777" w:rsidR="00817367" w:rsidRPr="00F21C65" w:rsidRDefault="00817367" w:rsidP="00817367">
      <w:pPr>
        <w:jc w:val="right"/>
        <w:rPr>
          <w:color w:val="002060"/>
          <w:sz w:val="28"/>
          <w:szCs w:val="28"/>
        </w:rPr>
      </w:pPr>
      <w:r w:rsidRPr="00F21C65">
        <w:rPr>
          <w:color w:val="002060"/>
          <w:sz w:val="28"/>
          <w:szCs w:val="28"/>
        </w:rPr>
        <w:t>Data Analysis Course</w:t>
      </w:r>
    </w:p>
    <w:p w14:paraId="42FE84FB" w14:textId="77777777" w:rsidR="00817367" w:rsidRDefault="00817367">
      <w:pPr>
        <w:pBdr>
          <w:bottom w:val="single" w:sz="8" w:space="4" w:color="003366"/>
        </w:pBdr>
        <w:spacing w:after="120"/>
      </w:pPr>
    </w:p>
    <w:p w14:paraId="7908A352" w14:textId="77777777" w:rsidR="00817367" w:rsidRDefault="00817367">
      <w:pPr>
        <w:pBdr>
          <w:bottom w:val="single" w:sz="8" w:space="4" w:color="003366"/>
        </w:pBdr>
        <w:spacing w:after="120"/>
      </w:pPr>
    </w:p>
    <w:p w14:paraId="24FCE86F" w14:textId="77777777" w:rsidR="00817367" w:rsidRDefault="00817367">
      <w:pPr>
        <w:pBdr>
          <w:bottom w:val="single" w:sz="8" w:space="4" w:color="003366"/>
        </w:pBdr>
        <w:spacing w:after="120"/>
      </w:pPr>
    </w:p>
    <w:p w14:paraId="0B3146A8" w14:textId="77777777" w:rsidR="00817367" w:rsidRDefault="00817367">
      <w:pPr>
        <w:pBdr>
          <w:bottom w:val="single" w:sz="8" w:space="4" w:color="003366"/>
        </w:pBdr>
        <w:spacing w:after="120"/>
      </w:pPr>
    </w:p>
    <w:p w14:paraId="4452B6A3" w14:textId="77777777" w:rsidR="00D6481E" w:rsidRPr="00F21C65" w:rsidRDefault="00000000">
      <w:pPr>
        <w:spacing w:before="80" w:after="200"/>
        <w:jc w:val="center"/>
        <w:rPr>
          <w:color w:val="002060"/>
        </w:rPr>
      </w:pPr>
      <w:r w:rsidRPr="00F21C65">
        <w:rPr>
          <w:b/>
          <w:bCs/>
          <w:color w:val="002060"/>
          <w:sz w:val="36"/>
          <w:szCs w:val="36"/>
        </w:rPr>
        <w:t>The Effect of Music on Focus and Productivity While Studying</w:t>
      </w:r>
    </w:p>
    <w:p w14:paraId="343568A7" w14:textId="77777777" w:rsidR="00D6481E" w:rsidRDefault="00D6481E">
      <w:pPr>
        <w:pBdr>
          <w:bottom w:val="single" w:sz="8" w:space="4" w:color="003366"/>
        </w:pBdr>
        <w:spacing w:after="120"/>
      </w:pPr>
    </w:p>
    <w:p w14:paraId="2342AF62" w14:textId="3DD8CC10" w:rsidR="00EC17CC" w:rsidRPr="002201D0" w:rsidRDefault="00F21C65" w:rsidP="00EC17CC">
      <w:pPr>
        <w:pStyle w:val="Subtitle"/>
        <w:rPr>
          <w:color w:val="0D0D0D" w:themeColor="text1" w:themeTint="F2"/>
          <w:sz w:val="24"/>
          <w:szCs w:val="24"/>
        </w:rPr>
      </w:pPr>
      <w:r w:rsidRPr="002201D0">
        <w:rPr>
          <w:sz w:val="24"/>
          <w:szCs w:val="24"/>
        </w:rPr>
        <w:t xml:space="preserve"> </w:t>
      </w:r>
      <w:r w:rsidR="00EC17CC" w:rsidRPr="002201D0">
        <w:rPr>
          <w:color w:val="0D0D0D" w:themeColor="text1" w:themeTint="F2"/>
          <w:sz w:val="24"/>
          <w:szCs w:val="24"/>
        </w:rPr>
        <w:t xml:space="preserve">Submitted by: Roaa Yasser 24-101384 </w:t>
      </w:r>
    </w:p>
    <w:p w14:paraId="6E418142" w14:textId="4FCBBF4A" w:rsidR="002201D0" w:rsidRPr="002201D0" w:rsidRDefault="002201D0" w:rsidP="002201D0">
      <w:pPr>
        <w:rPr>
          <w:rFonts w:asciiTheme="minorHAnsi" w:hAnsiTheme="minorHAnsi"/>
          <w:color w:val="0D0D0D" w:themeColor="text1" w:themeTint="F2"/>
          <w:sz w:val="24"/>
          <w:szCs w:val="24"/>
        </w:rPr>
      </w:pPr>
      <w:r w:rsidRPr="002201D0">
        <w:rPr>
          <w:rFonts w:asciiTheme="minorHAnsi" w:hAnsiTheme="minorHAnsi"/>
          <w:color w:val="0D0D0D" w:themeColor="text1" w:themeTint="F2"/>
          <w:sz w:val="24"/>
          <w:szCs w:val="24"/>
        </w:rPr>
        <w:t xml:space="preserve"> </w:t>
      </w:r>
      <w:r w:rsidRPr="002201D0">
        <w:rPr>
          <w:rFonts w:asciiTheme="minorHAnsi" w:hAnsiTheme="minorHAnsi"/>
          <w:color w:val="0D0D0D" w:themeColor="text1" w:themeTint="F2"/>
          <w:sz w:val="24"/>
          <w:szCs w:val="24"/>
        </w:rPr>
        <w:t>1</w:t>
      </w:r>
      <w:r w:rsidRPr="002201D0">
        <w:rPr>
          <w:rFonts w:asciiTheme="minorHAnsi" w:hAnsiTheme="minorHAnsi"/>
          <w:color w:val="0D0D0D" w:themeColor="text1" w:themeTint="F2"/>
          <w:sz w:val="24"/>
          <w:szCs w:val="24"/>
        </w:rPr>
        <w:t>0</w:t>
      </w:r>
      <w:r w:rsidRPr="002201D0">
        <w:rPr>
          <w:rFonts w:asciiTheme="minorHAnsi" w:hAnsiTheme="minorHAnsi"/>
          <w:color w:val="0D0D0D" w:themeColor="text1" w:themeTint="F2"/>
          <w:sz w:val="24"/>
          <w:szCs w:val="24"/>
        </w:rPr>
        <w:t>/</w:t>
      </w:r>
      <w:r w:rsidRPr="002201D0">
        <w:rPr>
          <w:rFonts w:asciiTheme="minorHAnsi" w:hAnsiTheme="minorHAnsi"/>
          <w:color w:val="0D0D0D" w:themeColor="text1" w:themeTint="F2"/>
          <w:sz w:val="24"/>
          <w:szCs w:val="24"/>
        </w:rPr>
        <w:t>4</w:t>
      </w:r>
      <w:r w:rsidRPr="002201D0">
        <w:rPr>
          <w:rFonts w:asciiTheme="minorHAnsi" w:hAnsiTheme="minorHAnsi"/>
          <w:color w:val="0D0D0D" w:themeColor="text1" w:themeTint="F2"/>
          <w:sz w:val="24"/>
          <w:szCs w:val="24"/>
        </w:rPr>
        <w:t>/202</w:t>
      </w:r>
      <w:r w:rsidRPr="002201D0">
        <w:rPr>
          <w:rFonts w:asciiTheme="minorHAnsi" w:hAnsiTheme="minorHAnsi"/>
          <w:color w:val="0D0D0D" w:themeColor="text1" w:themeTint="F2"/>
          <w:sz w:val="24"/>
          <w:szCs w:val="24"/>
        </w:rPr>
        <w:t>6</w:t>
      </w:r>
    </w:p>
    <w:p w14:paraId="727FB2B5" w14:textId="77777777" w:rsidR="00D6481E" w:rsidRDefault="00000000">
      <w:r>
        <w:br w:type="page"/>
      </w:r>
    </w:p>
    <w:p w14:paraId="27F7C05E" w14:textId="061254D6" w:rsidR="00D6481E" w:rsidRDefault="00000000" w:rsidP="00323683">
      <w:pPr>
        <w:pStyle w:val="Heading1"/>
        <w:tabs>
          <w:tab w:val="left" w:pos="8808"/>
        </w:tabs>
        <w:spacing w:before="300" w:after="60"/>
      </w:pPr>
      <w:r>
        <w:rPr>
          <w:b/>
          <w:bCs/>
          <w:color w:val="003366"/>
          <w:sz w:val="28"/>
          <w:szCs w:val="28"/>
        </w:rPr>
        <w:lastRenderedPageBreak/>
        <w:t>Introduction</w:t>
      </w:r>
      <w:r w:rsidR="00323683">
        <w:rPr>
          <w:b/>
          <w:bCs/>
          <w:color w:val="003366"/>
          <w:sz w:val="28"/>
          <w:szCs w:val="28"/>
        </w:rPr>
        <w:tab/>
      </w:r>
    </w:p>
    <w:p w14:paraId="669B9E4D" w14:textId="77777777" w:rsidR="00D6481E" w:rsidRDefault="00D6481E">
      <w:pPr>
        <w:pBdr>
          <w:bottom w:val="single" w:sz="8" w:space="4" w:color="003366"/>
        </w:pBdr>
        <w:spacing w:after="120"/>
      </w:pPr>
    </w:p>
    <w:p w14:paraId="7B14ED1A" w14:textId="77777777" w:rsidR="00D6481E" w:rsidRDefault="00000000">
      <w:pPr>
        <w:spacing w:after="120"/>
        <w:jc w:val="both"/>
      </w:pPr>
      <w:r>
        <w:t xml:space="preserve">Many students listen to music while studying. It has become a very common habit, especially during long study sessions. But does music </w:t>
      </w:r>
      <w:proofErr w:type="gramStart"/>
      <w:r>
        <w:t>actually help</w:t>
      </w:r>
      <w:proofErr w:type="gramEnd"/>
      <w:r>
        <w:t xml:space="preserve"> students focus or does it make things worse? This is something people still disagree </w:t>
      </w:r>
      <w:proofErr w:type="gramStart"/>
      <w:r>
        <w:t>on</w:t>
      </w:r>
      <w:proofErr w:type="gramEnd"/>
      <w:r>
        <w:t>.</w:t>
      </w:r>
    </w:p>
    <w:p w14:paraId="6CD8E552" w14:textId="77777777" w:rsidR="00D6481E" w:rsidRDefault="00000000">
      <w:pPr>
        <w:spacing w:after="120"/>
        <w:jc w:val="both"/>
      </w:pPr>
      <w:r>
        <w:t xml:space="preserve">This report looks at how music affects students' focus and productivity. We asked students how often they listen to music while studying, what type of music they prefer, and whether they feel </w:t>
      </w:r>
      <w:proofErr w:type="gramStart"/>
      <w:r>
        <w:t>more or less productive</w:t>
      </w:r>
      <w:proofErr w:type="gramEnd"/>
      <w:r>
        <w:t xml:space="preserve"> with it. The goal is to understand these habits better.</w:t>
      </w:r>
    </w:p>
    <w:p w14:paraId="2CA86335" w14:textId="52F2B820" w:rsidR="00817367" w:rsidRDefault="00000000" w:rsidP="00817367">
      <w:pPr>
        <w:pStyle w:val="Heading1"/>
        <w:spacing w:before="300" w:after="60"/>
      </w:pPr>
      <w:r>
        <w:rPr>
          <w:b/>
          <w:bCs/>
          <w:color w:val="003366"/>
          <w:sz w:val="28"/>
          <w:szCs w:val="28"/>
        </w:rPr>
        <w:t>Research Question</w:t>
      </w:r>
    </w:p>
    <w:p w14:paraId="3BB54A12" w14:textId="0920068F" w:rsidR="00D6481E" w:rsidRDefault="00000000">
      <w:pPr>
        <w:spacing w:after="120"/>
        <w:jc w:val="both"/>
      </w:pPr>
      <w:r>
        <w:t>Does listening to music while studying affect how focused, productive, and stressed students feel?</w:t>
      </w:r>
    </w:p>
    <w:p w14:paraId="208E46BC" w14:textId="77777777" w:rsidR="001052EC" w:rsidRDefault="001052EC">
      <w:pPr>
        <w:pStyle w:val="Heading1"/>
        <w:spacing w:before="300" w:after="60"/>
        <w:rPr>
          <w:b/>
          <w:bCs/>
          <w:color w:val="003366"/>
          <w:sz w:val="28"/>
          <w:szCs w:val="28"/>
        </w:rPr>
      </w:pPr>
    </w:p>
    <w:p w14:paraId="34E75D98" w14:textId="1D1743BC" w:rsidR="00D6481E" w:rsidRDefault="00000000">
      <w:pPr>
        <w:pStyle w:val="Heading1"/>
        <w:spacing w:before="300" w:after="60"/>
      </w:pPr>
      <w:r>
        <w:rPr>
          <w:b/>
          <w:bCs/>
          <w:color w:val="003366"/>
          <w:sz w:val="28"/>
          <w:szCs w:val="28"/>
        </w:rPr>
        <w:t>Hypothesis</w:t>
      </w:r>
    </w:p>
    <w:p w14:paraId="7DCA2C86" w14:textId="77777777" w:rsidR="00D6481E" w:rsidRDefault="00000000">
      <w:pPr>
        <w:spacing w:after="120"/>
        <w:jc w:val="both"/>
      </w:pPr>
      <w:r>
        <w:t>We think that students who listen to instrumental or low-lyric music will feel more productive compared to those who listen to rap or pop. We also think that listening to familiar music will be less distracting than listening to new songs, because familiar songs don't require as much attention.</w:t>
      </w:r>
    </w:p>
    <w:p w14:paraId="4E8710A7" w14:textId="77777777" w:rsidR="00817367" w:rsidRDefault="00817367">
      <w:pPr>
        <w:pStyle w:val="Heading1"/>
        <w:spacing w:before="300" w:after="60"/>
        <w:rPr>
          <w:b/>
          <w:bCs/>
          <w:color w:val="003366"/>
          <w:sz w:val="28"/>
          <w:szCs w:val="28"/>
        </w:rPr>
      </w:pPr>
    </w:p>
    <w:p w14:paraId="501AFE13" w14:textId="2414D6F4" w:rsidR="00D6481E" w:rsidRDefault="00000000">
      <w:pPr>
        <w:pStyle w:val="Heading1"/>
        <w:spacing w:before="300" w:after="60"/>
      </w:pPr>
      <w:r>
        <w:rPr>
          <w:b/>
          <w:bCs/>
          <w:color w:val="003366"/>
          <w:sz w:val="28"/>
          <w:szCs w:val="28"/>
        </w:rPr>
        <w:t>Population of Interest</w:t>
      </w:r>
    </w:p>
    <w:p w14:paraId="1A1FD5C4" w14:textId="77777777" w:rsidR="00D6481E" w:rsidRDefault="00000000">
      <w:pPr>
        <w:spacing w:after="120"/>
        <w:jc w:val="both"/>
      </w:pPr>
      <w:r>
        <w:t xml:space="preserve">Our target group is university students, mostly between 18 and 21 years old, who regularly do </w:t>
      </w:r>
      <w:proofErr w:type="gramStart"/>
      <w:r>
        <w:t>focused</w:t>
      </w:r>
      <w:proofErr w:type="gramEnd"/>
      <w:r>
        <w:t xml:space="preserve"> academic work like studying, coding, or writing. Most of our respondents are students at Egypt University of Informatics (EUI).</w:t>
      </w:r>
    </w:p>
    <w:p w14:paraId="0C559C1B" w14:textId="77777777" w:rsidR="00817367" w:rsidRDefault="00817367">
      <w:pPr>
        <w:pStyle w:val="Heading1"/>
        <w:spacing w:before="300" w:after="60"/>
        <w:rPr>
          <w:b/>
          <w:bCs/>
          <w:color w:val="003366"/>
          <w:sz w:val="28"/>
          <w:szCs w:val="28"/>
        </w:rPr>
      </w:pPr>
    </w:p>
    <w:p w14:paraId="52587D1E" w14:textId="1DF648DA" w:rsidR="00D6481E" w:rsidRDefault="00000000">
      <w:pPr>
        <w:pStyle w:val="Heading1"/>
        <w:spacing w:before="300" w:after="60"/>
      </w:pPr>
      <w:r>
        <w:rPr>
          <w:b/>
          <w:bCs/>
          <w:color w:val="003366"/>
          <w:sz w:val="28"/>
          <w:szCs w:val="28"/>
        </w:rPr>
        <w:t>Sampling Method</w:t>
      </w:r>
    </w:p>
    <w:p w14:paraId="4628F4B7" w14:textId="58D52ACF" w:rsidR="00D6481E" w:rsidRDefault="00000000">
      <w:pPr>
        <w:spacing w:after="120"/>
        <w:jc w:val="both"/>
      </w:pPr>
      <w:r>
        <w:t xml:space="preserve">We used convenience sampling, which means we shared a Google Form link through </w:t>
      </w:r>
      <w:r w:rsidR="001052EC">
        <w:t xml:space="preserve">CIS </w:t>
      </w:r>
      <w:r>
        <w:t>student group chats and collected whoever was willing to respond. We got 61 responses in total. This method is simple and easy to use, but it does mean not everyone had an equal chance of being included.</w:t>
      </w:r>
    </w:p>
    <w:p w14:paraId="72E1C9B5" w14:textId="77777777" w:rsidR="00817367" w:rsidRDefault="00817367">
      <w:pPr>
        <w:pStyle w:val="Heading1"/>
        <w:spacing w:before="300" w:after="60"/>
        <w:rPr>
          <w:b/>
          <w:bCs/>
          <w:color w:val="003366"/>
          <w:sz w:val="28"/>
          <w:szCs w:val="28"/>
        </w:rPr>
      </w:pPr>
    </w:p>
    <w:p w14:paraId="2C40E78C" w14:textId="68A3E700" w:rsidR="00D6481E" w:rsidRDefault="00000000">
      <w:pPr>
        <w:pStyle w:val="Heading1"/>
        <w:spacing w:before="300" w:after="60"/>
      </w:pPr>
      <w:r>
        <w:rPr>
          <w:b/>
          <w:bCs/>
          <w:color w:val="003366"/>
          <w:sz w:val="28"/>
          <w:szCs w:val="28"/>
        </w:rPr>
        <w:t>Bias Identification</w:t>
      </w:r>
    </w:p>
    <w:p w14:paraId="7ECBC34C" w14:textId="77777777" w:rsidR="00D6481E" w:rsidRDefault="00000000">
      <w:pPr>
        <w:spacing w:after="120"/>
        <w:jc w:val="both"/>
      </w:pPr>
      <w:r>
        <w:t>We tried to think about what could affect the results in an unfair way. Here are a few things we noticed:</w:t>
      </w:r>
    </w:p>
    <w:p w14:paraId="6A1047B2" w14:textId="77777777" w:rsidR="00D6481E" w:rsidRDefault="00000000">
      <w:pPr>
        <w:spacing w:after="120"/>
        <w:jc w:val="both"/>
      </w:pPr>
      <w:r>
        <w:t xml:space="preserve">Some people might say they are more productive with music than they </w:t>
      </w:r>
      <w:proofErr w:type="gramStart"/>
      <w:r>
        <w:t>actually are</w:t>
      </w:r>
      <w:proofErr w:type="gramEnd"/>
      <w:r>
        <w:t>, just because it sounds better. We used number scales to make answers more honest.</w:t>
      </w:r>
    </w:p>
    <w:p w14:paraId="0D9B7912" w14:textId="77777777" w:rsidR="00D6481E" w:rsidRDefault="00000000">
      <w:pPr>
        <w:spacing w:after="120"/>
        <w:jc w:val="both"/>
      </w:pPr>
      <w:r>
        <w:t>Students who have strong feelings about music are more likely to fill out the survey, which means the results might not represent everyone equally.</w:t>
      </w:r>
    </w:p>
    <w:p w14:paraId="16D56C76" w14:textId="1F80C24E" w:rsidR="00323683" w:rsidRPr="00533028" w:rsidRDefault="00000000" w:rsidP="00533028">
      <w:pPr>
        <w:spacing w:after="120"/>
        <w:jc w:val="both"/>
      </w:pPr>
      <w:r>
        <w:t>Some questions ask about habits, so people had to try to remember what they usually do. This kind of memory can sometimes be off.</w:t>
      </w:r>
    </w:p>
    <w:p w14:paraId="155FA88F" w14:textId="77777777" w:rsidR="00817367" w:rsidRDefault="00817367" w:rsidP="00533028">
      <w:pPr>
        <w:pStyle w:val="Heading1"/>
        <w:tabs>
          <w:tab w:val="left" w:pos="8664"/>
        </w:tabs>
        <w:spacing w:before="300" w:after="60"/>
        <w:rPr>
          <w:b/>
          <w:bCs/>
          <w:color w:val="003366"/>
          <w:sz w:val="28"/>
          <w:szCs w:val="28"/>
        </w:rPr>
      </w:pPr>
    </w:p>
    <w:p w14:paraId="66239B37" w14:textId="044F5AEC" w:rsidR="00817367" w:rsidRDefault="00817367" w:rsidP="00533028">
      <w:pPr>
        <w:pStyle w:val="Heading1"/>
        <w:tabs>
          <w:tab w:val="left" w:pos="8664"/>
        </w:tabs>
        <w:spacing w:before="300" w:after="60"/>
        <w:rPr>
          <w:b/>
          <w:bCs/>
          <w:color w:val="003366"/>
          <w:sz w:val="28"/>
          <w:szCs w:val="28"/>
        </w:rPr>
      </w:pPr>
    </w:p>
    <w:p w14:paraId="756D2E6D" w14:textId="2E96B17C" w:rsidR="00D6481E" w:rsidRDefault="00000000" w:rsidP="00533028">
      <w:pPr>
        <w:pStyle w:val="Heading1"/>
        <w:tabs>
          <w:tab w:val="left" w:pos="8664"/>
        </w:tabs>
        <w:spacing w:before="300" w:after="60"/>
      </w:pPr>
      <w:r>
        <w:rPr>
          <w:b/>
          <w:bCs/>
          <w:color w:val="003366"/>
          <w:sz w:val="28"/>
          <w:szCs w:val="28"/>
        </w:rPr>
        <w:t>Survey Questions</w:t>
      </w:r>
      <w:r w:rsidR="00533028">
        <w:rPr>
          <w:b/>
          <w:bCs/>
          <w:color w:val="003366"/>
          <w:sz w:val="28"/>
          <w:szCs w:val="28"/>
        </w:rPr>
        <w:tab/>
      </w:r>
    </w:p>
    <w:p w14:paraId="6E48F2D7" w14:textId="77777777" w:rsidR="00D6481E" w:rsidRPr="004A2341" w:rsidRDefault="00000000">
      <w:pPr>
        <w:spacing w:after="120"/>
        <w:jc w:val="both"/>
        <w:rPr>
          <w:sz w:val="24"/>
          <w:szCs w:val="24"/>
        </w:rPr>
      </w:pPr>
      <w:r w:rsidRPr="004A2341">
        <w:rPr>
          <w:sz w:val="24"/>
          <w:szCs w:val="24"/>
        </w:rPr>
        <w:t>The following questions were included in the online survey:</w:t>
      </w:r>
    </w:p>
    <w:p w14:paraId="7F99241A" w14:textId="77777777" w:rsidR="00D6481E" w:rsidRPr="004A2341" w:rsidRDefault="00000000">
      <w:pPr>
        <w:spacing w:after="120"/>
        <w:jc w:val="both"/>
        <w:rPr>
          <w:sz w:val="24"/>
          <w:szCs w:val="24"/>
        </w:rPr>
      </w:pPr>
      <w:r w:rsidRPr="004A2341">
        <w:rPr>
          <w:sz w:val="24"/>
          <w:szCs w:val="24"/>
        </w:rPr>
        <w:t>1. What is your age group?</w:t>
      </w:r>
    </w:p>
    <w:p w14:paraId="310AFF58" w14:textId="77777777" w:rsidR="00D6481E" w:rsidRPr="004A2341" w:rsidRDefault="00000000">
      <w:pPr>
        <w:spacing w:after="120"/>
        <w:jc w:val="both"/>
        <w:rPr>
          <w:sz w:val="24"/>
          <w:szCs w:val="24"/>
        </w:rPr>
      </w:pPr>
      <w:r w:rsidRPr="004A2341">
        <w:rPr>
          <w:sz w:val="24"/>
          <w:szCs w:val="24"/>
        </w:rPr>
        <w:t>2. What is your gender?</w:t>
      </w:r>
    </w:p>
    <w:p w14:paraId="0DF29D3A" w14:textId="77777777" w:rsidR="00D6481E" w:rsidRPr="004A2341" w:rsidRDefault="00000000">
      <w:pPr>
        <w:spacing w:after="120"/>
        <w:jc w:val="both"/>
        <w:rPr>
          <w:sz w:val="24"/>
          <w:szCs w:val="24"/>
        </w:rPr>
      </w:pPr>
      <w:r w:rsidRPr="004A2341">
        <w:rPr>
          <w:sz w:val="24"/>
          <w:szCs w:val="24"/>
        </w:rPr>
        <w:t>3. How many hours a day do you spend on deep-focus tasks (studying, coding, writing)?</w:t>
      </w:r>
    </w:p>
    <w:p w14:paraId="2F866DC6" w14:textId="77777777" w:rsidR="00D6481E" w:rsidRPr="004A2341" w:rsidRDefault="00000000">
      <w:pPr>
        <w:spacing w:after="120"/>
        <w:jc w:val="both"/>
        <w:rPr>
          <w:sz w:val="24"/>
          <w:szCs w:val="24"/>
        </w:rPr>
      </w:pPr>
      <w:r w:rsidRPr="004A2341">
        <w:rPr>
          <w:sz w:val="24"/>
          <w:szCs w:val="24"/>
        </w:rPr>
        <w:t>4. How often do you study while listening to music?</w:t>
      </w:r>
    </w:p>
    <w:p w14:paraId="532E0524" w14:textId="77777777" w:rsidR="00D6481E" w:rsidRPr="004A2341" w:rsidRDefault="00000000">
      <w:pPr>
        <w:spacing w:after="120"/>
        <w:jc w:val="both"/>
        <w:rPr>
          <w:sz w:val="24"/>
          <w:szCs w:val="24"/>
        </w:rPr>
      </w:pPr>
      <w:r w:rsidRPr="004A2341">
        <w:rPr>
          <w:sz w:val="24"/>
          <w:szCs w:val="24"/>
        </w:rPr>
        <w:t>5. What type of music do you usually listen to while studying?</w:t>
      </w:r>
    </w:p>
    <w:p w14:paraId="27882978" w14:textId="77777777" w:rsidR="00D6481E" w:rsidRPr="004A2341" w:rsidRDefault="00000000">
      <w:pPr>
        <w:spacing w:after="120"/>
        <w:jc w:val="both"/>
        <w:rPr>
          <w:sz w:val="24"/>
          <w:szCs w:val="24"/>
        </w:rPr>
      </w:pPr>
      <w:r w:rsidRPr="004A2341">
        <w:rPr>
          <w:sz w:val="24"/>
          <w:szCs w:val="24"/>
        </w:rPr>
        <w:t>6. Do you prefer familiar or new music while working?</w:t>
      </w:r>
    </w:p>
    <w:p w14:paraId="2DABAFF2" w14:textId="77777777" w:rsidR="00D6481E" w:rsidRPr="004A2341" w:rsidRDefault="00000000">
      <w:pPr>
        <w:spacing w:after="120"/>
        <w:jc w:val="both"/>
        <w:rPr>
          <w:sz w:val="24"/>
          <w:szCs w:val="24"/>
        </w:rPr>
      </w:pPr>
      <w:r w:rsidRPr="004A2341">
        <w:rPr>
          <w:sz w:val="24"/>
          <w:szCs w:val="24"/>
        </w:rPr>
        <w:t>7. What kind of tasks do you prefer doing with music?</w:t>
      </w:r>
    </w:p>
    <w:p w14:paraId="2E89981A" w14:textId="77777777" w:rsidR="00D6481E" w:rsidRPr="004A2341" w:rsidRDefault="00000000">
      <w:pPr>
        <w:spacing w:after="120"/>
        <w:jc w:val="both"/>
        <w:rPr>
          <w:sz w:val="24"/>
          <w:szCs w:val="24"/>
        </w:rPr>
      </w:pPr>
      <w:r w:rsidRPr="004A2341">
        <w:rPr>
          <w:sz w:val="24"/>
          <w:szCs w:val="24"/>
        </w:rPr>
        <w:t>8. What is your preferred environment for maximum focus?</w:t>
      </w:r>
    </w:p>
    <w:p w14:paraId="6F9CF855" w14:textId="77777777" w:rsidR="00D6481E" w:rsidRPr="004A2341" w:rsidRDefault="00000000">
      <w:pPr>
        <w:spacing w:after="120"/>
        <w:jc w:val="both"/>
        <w:rPr>
          <w:sz w:val="24"/>
          <w:szCs w:val="24"/>
        </w:rPr>
      </w:pPr>
      <w:r w:rsidRPr="004A2341">
        <w:rPr>
          <w:sz w:val="24"/>
          <w:szCs w:val="24"/>
        </w:rPr>
        <w:t>9. How productive do you feel when studying with music? (1–5 scale)</w:t>
      </w:r>
    </w:p>
    <w:p w14:paraId="73EFBB61" w14:textId="77777777" w:rsidR="00D6481E" w:rsidRPr="004A2341" w:rsidRDefault="00000000">
      <w:pPr>
        <w:spacing w:after="120"/>
        <w:jc w:val="both"/>
        <w:rPr>
          <w:sz w:val="24"/>
          <w:szCs w:val="24"/>
        </w:rPr>
      </w:pPr>
      <w:r w:rsidRPr="004A2341">
        <w:rPr>
          <w:sz w:val="24"/>
          <w:szCs w:val="24"/>
        </w:rPr>
        <w:t>10. I often find myself actively listening (singing/tapping) instead of working. (1–5 scale)</w:t>
      </w:r>
    </w:p>
    <w:p w14:paraId="4EF464A9" w14:textId="77777777" w:rsidR="00D6481E" w:rsidRPr="004A2341" w:rsidRDefault="00000000">
      <w:pPr>
        <w:spacing w:after="120"/>
        <w:jc w:val="both"/>
        <w:rPr>
          <w:sz w:val="24"/>
          <w:szCs w:val="24"/>
        </w:rPr>
      </w:pPr>
      <w:r w:rsidRPr="004A2341">
        <w:rPr>
          <w:sz w:val="24"/>
          <w:szCs w:val="24"/>
        </w:rPr>
        <w:t>11. Background music prevents me from being distracted by outside noises. (1–5 scale)</w:t>
      </w:r>
    </w:p>
    <w:p w14:paraId="10C67AF1" w14:textId="77777777" w:rsidR="00D6481E" w:rsidRPr="004A2341" w:rsidRDefault="00000000">
      <w:pPr>
        <w:spacing w:after="120"/>
        <w:jc w:val="both"/>
        <w:rPr>
          <w:sz w:val="24"/>
          <w:szCs w:val="24"/>
        </w:rPr>
      </w:pPr>
      <w:r w:rsidRPr="004A2341">
        <w:rPr>
          <w:sz w:val="24"/>
          <w:szCs w:val="24"/>
        </w:rPr>
        <w:t>12. Does music reduce your stress while studying?</w:t>
      </w:r>
    </w:p>
    <w:p w14:paraId="29673755" w14:textId="77777777" w:rsidR="00D6481E" w:rsidRDefault="00D6481E">
      <w:pPr>
        <w:spacing w:after="60"/>
      </w:pPr>
    </w:p>
    <w:p w14:paraId="77C2922A" w14:textId="2F5BA51A" w:rsidR="00D6481E" w:rsidRPr="004A2341" w:rsidRDefault="00000000" w:rsidP="00533028">
      <w:pPr>
        <w:spacing w:after="120"/>
        <w:jc w:val="both"/>
        <w:rPr>
          <w:sz w:val="24"/>
          <w:szCs w:val="24"/>
        </w:rPr>
      </w:pPr>
      <w:r w:rsidRPr="004A2341">
        <w:rPr>
          <w:sz w:val="24"/>
          <w:szCs w:val="24"/>
        </w:rPr>
        <w:t xml:space="preserve">Online survey link: </w:t>
      </w:r>
      <w:hyperlink r:id="rId8" w:history="1">
        <w:r w:rsidR="00BD7009" w:rsidRPr="004A2341">
          <w:rPr>
            <w:rStyle w:val="Hyperlink"/>
            <w:sz w:val="24"/>
            <w:szCs w:val="24"/>
          </w:rPr>
          <w:t>https://forms</w:t>
        </w:r>
      </w:hyperlink>
      <w:r w:rsidR="00533028" w:rsidRPr="004A2341">
        <w:rPr>
          <w:sz w:val="24"/>
          <w:szCs w:val="24"/>
        </w:rPr>
        <w:t>.gle/BnbZxmPnwYPbXhJ5A</w:t>
      </w:r>
    </w:p>
    <w:p w14:paraId="7E6E50BC" w14:textId="77777777" w:rsidR="00D6481E" w:rsidRPr="004A2341" w:rsidRDefault="00000000">
      <w:pPr>
        <w:spacing w:after="120"/>
        <w:jc w:val="both"/>
        <w:rPr>
          <w:sz w:val="24"/>
          <w:szCs w:val="24"/>
        </w:rPr>
      </w:pPr>
      <w:r w:rsidRPr="004A2341">
        <w:rPr>
          <w:sz w:val="24"/>
          <w:szCs w:val="24"/>
        </w:rPr>
        <w:t>Number of samples collected: 61</w:t>
      </w:r>
    </w:p>
    <w:p w14:paraId="691C49AF" w14:textId="37216BEF" w:rsidR="00D6481E" w:rsidRDefault="00000000">
      <w:pPr>
        <w:pStyle w:val="Heading1"/>
        <w:spacing w:before="300" w:after="60"/>
      </w:pPr>
      <w:r>
        <w:rPr>
          <w:b/>
          <w:bCs/>
          <w:color w:val="003366"/>
          <w:sz w:val="28"/>
          <w:szCs w:val="28"/>
        </w:rPr>
        <w:t>Analysis</w:t>
      </w:r>
    </w:p>
    <w:p w14:paraId="370A50C7" w14:textId="77777777" w:rsidR="00817367" w:rsidRDefault="00817367">
      <w:pPr>
        <w:spacing w:after="120"/>
        <w:jc w:val="both"/>
      </w:pPr>
    </w:p>
    <w:p w14:paraId="02C8AFB7" w14:textId="0AEBB99C" w:rsidR="00EC17CC" w:rsidRPr="00BD7009" w:rsidRDefault="00EC17CC" w:rsidP="00EC17CC">
      <w:r w:rsidRPr="004A2341">
        <w:rPr>
          <w:sz w:val="24"/>
          <w:szCs w:val="24"/>
        </w:rPr>
        <w:t xml:space="preserve">The central tendency of the data suggests a remarkably </w:t>
      </w:r>
      <w:proofErr w:type="gramStart"/>
      <w:r w:rsidRPr="004A2341">
        <w:rPr>
          <w:sz w:val="24"/>
          <w:szCs w:val="24"/>
        </w:rPr>
        <w:t>consistent  of</w:t>
      </w:r>
      <w:proofErr w:type="gramEnd"/>
      <w:r w:rsidRPr="004A2341">
        <w:rPr>
          <w:sz w:val="24"/>
          <w:szCs w:val="24"/>
        </w:rPr>
        <w:t xml:space="preserve"> productivity across the student population, with all major metrics converging around the middle of the </w:t>
      </w:r>
      <w:proofErr w:type="gramStart"/>
      <w:r w:rsidRPr="004A2341">
        <w:rPr>
          <w:sz w:val="24"/>
          <w:szCs w:val="24"/>
        </w:rPr>
        <w:t>scale(</w:t>
      </w:r>
      <w:proofErr w:type="gramEnd"/>
      <w:r w:rsidRPr="004A2341">
        <w:rPr>
          <w:sz w:val="24"/>
          <w:szCs w:val="24"/>
        </w:rPr>
        <w:t>1–5 scale)</w:t>
      </w:r>
      <w:r w:rsidRPr="00BD7009">
        <w:t>:</w:t>
      </w:r>
    </w:p>
    <w:p w14:paraId="2DFA3916" w14:textId="77777777" w:rsidR="00BD7009" w:rsidRDefault="00BD7009" w:rsidP="00BD7009">
      <w:pPr>
        <w:ind w:left="720"/>
        <w:rPr>
          <w:b/>
          <w:bCs/>
        </w:rPr>
      </w:pPr>
    </w:p>
    <w:p w14:paraId="6809B368" w14:textId="789C99D1" w:rsidR="00EC17CC" w:rsidRPr="00F21C65" w:rsidRDefault="00EC17CC" w:rsidP="00EC17CC">
      <w:pPr>
        <w:numPr>
          <w:ilvl w:val="0"/>
          <w:numId w:val="3"/>
        </w:numPr>
        <w:rPr>
          <w:b/>
          <w:bCs/>
          <w:sz w:val="24"/>
          <w:szCs w:val="24"/>
        </w:rPr>
      </w:pPr>
      <w:r w:rsidRPr="00F21C65">
        <w:rPr>
          <w:b/>
          <w:bCs/>
          <w:sz w:val="24"/>
          <w:szCs w:val="24"/>
        </w:rPr>
        <w:t>Mean (Average): 3.08</w:t>
      </w:r>
    </w:p>
    <w:p w14:paraId="57348046" w14:textId="24ACB92F" w:rsidR="00EC17CC" w:rsidRPr="00F21C65" w:rsidRDefault="00EC17CC" w:rsidP="00EC17CC">
      <w:pPr>
        <w:numPr>
          <w:ilvl w:val="0"/>
          <w:numId w:val="3"/>
        </w:numPr>
        <w:rPr>
          <w:b/>
          <w:bCs/>
          <w:sz w:val="24"/>
          <w:szCs w:val="24"/>
        </w:rPr>
      </w:pPr>
      <w:r w:rsidRPr="00F21C65">
        <w:rPr>
          <w:b/>
          <w:bCs/>
          <w:sz w:val="24"/>
          <w:szCs w:val="24"/>
        </w:rPr>
        <w:t>Median (Middle): 3.00</w:t>
      </w:r>
    </w:p>
    <w:p w14:paraId="1429DFBD" w14:textId="4B2F034D" w:rsidR="00EC17CC" w:rsidRPr="00F21C65" w:rsidRDefault="00EC17CC" w:rsidP="00EC17CC">
      <w:pPr>
        <w:numPr>
          <w:ilvl w:val="0"/>
          <w:numId w:val="3"/>
        </w:numPr>
        <w:rPr>
          <w:b/>
          <w:bCs/>
          <w:sz w:val="24"/>
          <w:szCs w:val="24"/>
        </w:rPr>
      </w:pPr>
      <w:r w:rsidRPr="00F21C65">
        <w:rPr>
          <w:b/>
          <w:bCs/>
          <w:sz w:val="24"/>
          <w:szCs w:val="24"/>
        </w:rPr>
        <w:t>Mode (Most Common): 3.00</w:t>
      </w:r>
    </w:p>
    <w:p w14:paraId="281F5DF1" w14:textId="77777777" w:rsidR="00EC17CC" w:rsidRPr="00EC17CC" w:rsidRDefault="00EC17CC" w:rsidP="00EC17CC">
      <w:pPr>
        <w:rPr>
          <w:b/>
          <w:bCs/>
        </w:rPr>
      </w:pPr>
    </w:p>
    <w:p w14:paraId="001B7F0F" w14:textId="77777777" w:rsidR="003E05F7" w:rsidRDefault="003E05F7" w:rsidP="003E05F7">
      <w:pPr>
        <w:pStyle w:val="ListParagraph"/>
        <w:rPr>
          <w:b/>
          <w:bCs/>
        </w:rPr>
      </w:pPr>
    </w:p>
    <w:p w14:paraId="3A7A7AF0" w14:textId="18D2EA8A" w:rsidR="00011CD3" w:rsidRDefault="00011CD3" w:rsidP="003E05F7">
      <w:pPr>
        <w:pStyle w:val="ListParagraph"/>
        <w:rPr>
          <w:b/>
          <w:bCs/>
        </w:rPr>
      </w:pPr>
    </w:p>
    <w:p w14:paraId="15BE2438" w14:textId="58A91DC6" w:rsidR="00011CD3" w:rsidRDefault="00011CD3" w:rsidP="003E05F7">
      <w:pPr>
        <w:pStyle w:val="ListParagraph"/>
        <w:rPr>
          <w:b/>
          <w:bCs/>
        </w:rPr>
      </w:pPr>
    </w:p>
    <w:p w14:paraId="64B30B37" w14:textId="77777777" w:rsidR="00011CD3" w:rsidRDefault="00011CD3" w:rsidP="003E05F7">
      <w:pPr>
        <w:pStyle w:val="ListParagraph"/>
        <w:rPr>
          <w:b/>
          <w:bCs/>
        </w:rPr>
      </w:pPr>
    </w:p>
    <w:p w14:paraId="09903557" w14:textId="6D1EBC80" w:rsidR="00011CD3" w:rsidRPr="0067312A" w:rsidRDefault="00011CD3" w:rsidP="003E05F7">
      <w:pPr>
        <w:pStyle w:val="ListParagraph"/>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20"/>
      </w:tblGrid>
      <w:tr w:rsidR="00011CD3" w14:paraId="37735059" w14:textId="77777777" w:rsidTr="00BD7009">
        <w:tc>
          <w:tcPr>
            <w:tcW w:w="9710" w:type="dxa"/>
          </w:tcPr>
          <w:tbl>
            <w:tblPr>
              <w:tblStyle w:val="TableGrid"/>
              <w:tblW w:w="9363" w:type="dxa"/>
              <w:tblLook w:val="04A0" w:firstRow="1" w:lastRow="0" w:firstColumn="1" w:lastColumn="0" w:noHBand="0" w:noVBand="1"/>
            </w:tblPr>
            <w:tblGrid>
              <w:gridCol w:w="9494"/>
            </w:tblGrid>
            <w:tr w:rsidR="00011CD3" w14:paraId="04323419" w14:textId="77777777" w:rsidTr="00DF6C5A">
              <w:trPr>
                <w:trHeight w:val="8338"/>
              </w:trPr>
              <w:tc>
                <w:tcPr>
                  <w:tcW w:w="9363" w:type="dxa"/>
                </w:tcPr>
                <w:p w14:paraId="3D050233" w14:textId="63D8F084" w:rsidR="00011CD3" w:rsidRDefault="00DF6C5A" w:rsidP="00DF6C5A">
                  <w:pPr>
                    <w:pStyle w:val="Heading1"/>
                    <w:spacing w:before="300" w:after="60"/>
                    <w:rPr>
                      <w:b/>
                      <w:bCs/>
                      <w:color w:val="003366"/>
                      <w:sz w:val="28"/>
                      <w:szCs w:val="28"/>
                    </w:rPr>
                  </w:pPr>
                  <w:r w:rsidRPr="00011CD3">
                    <w:rPr>
                      <w:noProof/>
                    </w:rPr>
                    <w:lastRenderedPageBreak/>
                    <w:drawing>
                      <wp:inline distT="0" distB="0" distL="0" distR="0" wp14:anchorId="5CA31F44" wp14:editId="41617CEC">
                        <wp:extent cx="5724525" cy="5591175"/>
                        <wp:effectExtent l="133350" t="114300" r="123825" b="161925"/>
                        <wp:docPr id="11821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5568"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l="498" t="-170" r="-332" b="682"/>
                                <a:stretch>
                                  <a:fillRect/>
                                </a:stretch>
                              </pic:blipFill>
                              <pic:spPr bwMode="auto">
                                <a:xfrm>
                                  <a:off x="0" y="0"/>
                                  <a:ext cx="5724525" cy="5591175"/>
                                </a:xfrm>
                                <a:prstGeom prst="rect">
                                  <a:avLst/>
                                </a:prstGeom>
                                <a:solidFill>
                                  <a:srgbClr val="FFFFFF">
                                    <a:shade val="85000"/>
                                  </a:srgbClr>
                                </a:solidFill>
                                <a:ln w="88900" cap="sq" cmpd="sng" algn="ctr">
                                  <a:solidFill>
                                    <a:sysClr val="window" lastClr="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tc>
            </w:tr>
            <w:tr w:rsidR="00011CD3" w14:paraId="0B54A0EA" w14:textId="77777777" w:rsidTr="004A2341">
              <w:trPr>
                <w:trHeight w:val="2105"/>
              </w:trPr>
              <w:tc>
                <w:tcPr>
                  <w:tcW w:w="9363" w:type="dxa"/>
                </w:tcPr>
                <w:p w14:paraId="15056732" w14:textId="15CCA21D" w:rsidR="00BD7009" w:rsidRPr="00DF6C5A" w:rsidRDefault="00011CD3" w:rsidP="00DF6C5A">
                  <w:pPr>
                    <w:pStyle w:val="ListParagraph"/>
                    <w:rPr>
                      <w:sz w:val="28"/>
                      <w:szCs w:val="28"/>
                    </w:rPr>
                  </w:pPr>
                  <w:r w:rsidRPr="00DF6C5A">
                    <w:rPr>
                      <w:sz w:val="28"/>
                      <w:szCs w:val="28"/>
                    </w:rPr>
                    <w:t xml:space="preserve">The chart shows that 37 out of 61 respondents </w:t>
                  </w:r>
                  <w:r w:rsidRPr="009B1CC4">
                    <w:rPr>
                      <w:b/>
                      <w:bCs/>
                      <w:sz w:val="28"/>
                      <w:szCs w:val="28"/>
                    </w:rPr>
                    <w:t>(60.7%)</w:t>
                  </w:r>
                  <w:r w:rsidRPr="00DF6C5A">
                    <w:rPr>
                      <w:sz w:val="28"/>
                      <w:szCs w:val="28"/>
                    </w:rPr>
                    <w:t xml:space="preserve"> fall in the 18–21 age group, with the next largest group being 22–25 years old at 14 respondents </w:t>
                  </w:r>
                  <w:r w:rsidRPr="009B1CC4">
                    <w:rPr>
                      <w:b/>
                      <w:bCs/>
                      <w:sz w:val="28"/>
                      <w:szCs w:val="28"/>
                    </w:rPr>
                    <w:t>(23.0%)</w:t>
                  </w:r>
                  <w:r w:rsidRPr="009B1CC4">
                    <w:rPr>
                      <w:sz w:val="28"/>
                      <w:szCs w:val="28"/>
                    </w:rPr>
                    <w:t>.</w:t>
                  </w:r>
                  <w:r w:rsidRPr="00DF6C5A">
                    <w:rPr>
                      <w:sz w:val="28"/>
                      <w:szCs w:val="28"/>
                    </w:rPr>
                    <w:t xml:space="preserve"> This shows that </w:t>
                  </w:r>
                  <w:proofErr w:type="gramStart"/>
                  <w:r w:rsidRPr="00DF6C5A">
                    <w:rPr>
                      <w:sz w:val="28"/>
                      <w:szCs w:val="28"/>
                    </w:rPr>
                    <w:t>the majority of</w:t>
                  </w:r>
                  <w:proofErr w:type="gramEnd"/>
                  <w:r w:rsidRPr="00DF6C5A">
                    <w:rPr>
                      <w:sz w:val="28"/>
                      <w:szCs w:val="28"/>
                    </w:rPr>
                    <w:t xml:space="preserve"> respondents </w:t>
                  </w:r>
                  <w:proofErr w:type="gramStart"/>
                  <w:r w:rsidRPr="00DF6C5A">
                    <w:rPr>
                      <w:sz w:val="28"/>
                      <w:szCs w:val="28"/>
                    </w:rPr>
                    <w:t>are</w:t>
                  </w:r>
                  <w:proofErr w:type="gramEnd"/>
                  <w:r w:rsidRPr="00DF6C5A">
                    <w:rPr>
                      <w:sz w:val="28"/>
                      <w:szCs w:val="28"/>
                    </w:rPr>
                    <w:t xml:space="preserve"> traditional university age, making the sample relevant for studying student habits.</w:t>
                  </w:r>
                </w:p>
              </w:tc>
            </w:tr>
          </w:tbl>
          <w:p w14:paraId="4F16C43E" w14:textId="02A73640" w:rsidR="00011CD3" w:rsidRDefault="00011CD3" w:rsidP="009C1F8D">
            <w:pPr>
              <w:pStyle w:val="Heading1"/>
              <w:spacing w:before="300" w:after="60"/>
              <w:jc w:val="center"/>
              <w:rPr>
                <w:b/>
                <w:bCs/>
                <w:color w:val="003366"/>
                <w:sz w:val="28"/>
                <w:szCs w:val="28"/>
              </w:rPr>
            </w:pPr>
          </w:p>
        </w:tc>
      </w:tr>
    </w:tbl>
    <w:p w14:paraId="70528E4A" w14:textId="558799A4" w:rsidR="00D50CAD" w:rsidRDefault="00D50CAD" w:rsidP="00011CD3">
      <w:pPr>
        <w:pStyle w:val="Heading1"/>
        <w:spacing w:before="300" w:after="60"/>
        <w:rPr>
          <w:b/>
          <w:bCs/>
          <w:color w:val="003366"/>
          <w:sz w:val="28"/>
          <w:szCs w:val="28"/>
        </w:rPr>
      </w:pPr>
    </w:p>
    <w:tbl>
      <w:tblPr>
        <w:tblStyle w:val="TableGrid"/>
        <w:tblW w:w="9606" w:type="dxa"/>
        <w:tblLook w:val="04A0" w:firstRow="1" w:lastRow="0" w:firstColumn="1" w:lastColumn="0" w:noHBand="0" w:noVBand="1"/>
      </w:tblPr>
      <w:tblGrid>
        <w:gridCol w:w="9606"/>
      </w:tblGrid>
      <w:tr w:rsidR="00011CD3" w14:paraId="36B09348" w14:textId="77777777" w:rsidTr="004A2341">
        <w:trPr>
          <w:trHeight w:val="6015"/>
        </w:trPr>
        <w:tc>
          <w:tcPr>
            <w:tcW w:w="9606" w:type="dxa"/>
          </w:tcPr>
          <w:p w14:paraId="4CCEDAE6" w14:textId="25964B24" w:rsidR="00011CD3" w:rsidRDefault="00011CD3">
            <w:pPr>
              <w:pStyle w:val="Heading1"/>
              <w:spacing w:before="300" w:after="60"/>
              <w:rPr>
                <w:b/>
                <w:bCs/>
                <w:color w:val="003366"/>
                <w:sz w:val="28"/>
                <w:szCs w:val="28"/>
              </w:rPr>
            </w:pPr>
            <w:r>
              <w:rPr>
                <w:b/>
                <w:bCs/>
                <w:noProof/>
              </w:rPr>
              <w:lastRenderedPageBreak/>
              <w:drawing>
                <wp:inline distT="0" distB="0" distL="0" distR="0" wp14:anchorId="11CD7395" wp14:editId="5C0F0572">
                  <wp:extent cx="5962650" cy="5715000"/>
                  <wp:effectExtent l="0" t="0" r="0" b="0"/>
                  <wp:docPr id="11970157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15727" name="Picture 1197015727"/>
                          <pic:cNvPicPr/>
                        </pic:nvPicPr>
                        <pic:blipFill>
                          <a:blip r:embed="rId10">
                            <a:extLst>
                              <a:ext uri="{28A0092B-C50C-407E-A947-70E740481C1C}">
                                <a14:useLocalDpi xmlns:a14="http://schemas.microsoft.com/office/drawing/2010/main" val="0"/>
                              </a:ext>
                            </a:extLst>
                          </a:blip>
                          <a:stretch>
                            <a:fillRect/>
                          </a:stretch>
                        </pic:blipFill>
                        <pic:spPr>
                          <a:xfrm>
                            <a:off x="0" y="0"/>
                            <a:ext cx="5962672" cy="5715021"/>
                          </a:xfrm>
                          <a:prstGeom prst="rect">
                            <a:avLst/>
                          </a:prstGeom>
                        </pic:spPr>
                      </pic:pic>
                    </a:graphicData>
                  </a:graphic>
                </wp:inline>
              </w:drawing>
            </w:r>
          </w:p>
        </w:tc>
      </w:tr>
      <w:tr w:rsidR="00011CD3" w14:paraId="6B17F8FE" w14:textId="77777777" w:rsidTr="00F21C65">
        <w:trPr>
          <w:trHeight w:val="1880"/>
        </w:trPr>
        <w:tc>
          <w:tcPr>
            <w:tcW w:w="9606" w:type="dxa"/>
          </w:tcPr>
          <w:p w14:paraId="04BE040F" w14:textId="77777777" w:rsidR="00011CD3" w:rsidRPr="004A2341" w:rsidRDefault="00011CD3" w:rsidP="00011CD3">
            <w:pPr>
              <w:pStyle w:val="ListParagraph"/>
              <w:rPr>
                <w:sz w:val="28"/>
                <w:szCs w:val="28"/>
              </w:rPr>
            </w:pPr>
            <w:r w:rsidRPr="004A2341">
              <w:rPr>
                <w:sz w:val="28"/>
                <w:szCs w:val="28"/>
              </w:rPr>
              <w:t xml:space="preserve">The chart shows that </w:t>
            </w:r>
            <w:r w:rsidRPr="009B1CC4">
              <w:rPr>
                <w:b/>
                <w:bCs/>
                <w:sz w:val="28"/>
                <w:szCs w:val="28"/>
              </w:rPr>
              <w:t>65.6%</w:t>
            </w:r>
            <w:r w:rsidRPr="004A2341">
              <w:rPr>
                <w:sz w:val="28"/>
                <w:szCs w:val="28"/>
              </w:rPr>
              <w:t xml:space="preserve"> of respondents are female and </w:t>
            </w:r>
            <w:r w:rsidRPr="009B1CC4">
              <w:rPr>
                <w:b/>
                <w:bCs/>
                <w:sz w:val="28"/>
                <w:szCs w:val="28"/>
              </w:rPr>
              <w:t>34.4%</w:t>
            </w:r>
            <w:r w:rsidRPr="004A2341">
              <w:rPr>
                <w:sz w:val="28"/>
                <w:szCs w:val="28"/>
              </w:rPr>
              <w:t xml:space="preserve"> are male. This indicates a gender-skewed sample where female voices are overrepresented compared to the general student population.</w:t>
            </w:r>
          </w:p>
          <w:p w14:paraId="2F0EEFF3" w14:textId="77777777" w:rsidR="00011CD3" w:rsidRDefault="00011CD3">
            <w:pPr>
              <w:pStyle w:val="Heading1"/>
              <w:spacing w:before="300" w:after="60"/>
              <w:rPr>
                <w:b/>
                <w:bCs/>
                <w:color w:val="003366"/>
                <w:sz w:val="28"/>
                <w:szCs w:val="28"/>
              </w:rPr>
            </w:pPr>
          </w:p>
        </w:tc>
      </w:tr>
    </w:tbl>
    <w:p w14:paraId="19D10E8A" w14:textId="41441944" w:rsidR="00D50CAD" w:rsidRDefault="00D50CAD">
      <w:pPr>
        <w:pStyle w:val="Heading1"/>
        <w:spacing w:before="300" w:after="60"/>
        <w:rPr>
          <w:b/>
          <w:bCs/>
          <w:color w:val="003366"/>
          <w:sz w:val="28"/>
          <w:szCs w:val="28"/>
        </w:rPr>
      </w:pPr>
    </w:p>
    <w:tbl>
      <w:tblPr>
        <w:tblStyle w:val="TableGrid"/>
        <w:tblW w:w="9915" w:type="dxa"/>
        <w:tblLook w:val="04A0" w:firstRow="1" w:lastRow="0" w:firstColumn="1" w:lastColumn="0" w:noHBand="0" w:noVBand="1"/>
      </w:tblPr>
      <w:tblGrid>
        <w:gridCol w:w="9915"/>
      </w:tblGrid>
      <w:tr w:rsidR="004A27DC" w14:paraId="51807BB4" w14:textId="77777777" w:rsidTr="00DF6C5A">
        <w:trPr>
          <w:trHeight w:val="8805"/>
        </w:trPr>
        <w:tc>
          <w:tcPr>
            <w:tcW w:w="9915" w:type="dxa"/>
          </w:tcPr>
          <w:p w14:paraId="71512835" w14:textId="19CB40F3" w:rsidR="004A27DC" w:rsidRDefault="004A27DC">
            <w:pPr>
              <w:pStyle w:val="Heading1"/>
              <w:spacing w:before="300" w:after="60"/>
              <w:rPr>
                <w:b/>
                <w:bCs/>
                <w:color w:val="003366"/>
                <w:sz w:val="28"/>
                <w:szCs w:val="28"/>
              </w:rPr>
            </w:pPr>
            <w:r>
              <w:rPr>
                <w:noProof/>
              </w:rPr>
              <w:lastRenderedPageBreak/>
              <w:drawing>
                <wp:inline distT="0" distB="0" distL="0" distR="0" wp14:anchorId="25876EC4" wp14:editId="5EE5FEBD">
                  <wp:extent cx="6124575" cy="5521325"/>
                  <wp:effectExtent l="0" t="0" r="9525" b="3175"/>
                  <wp:docPr id="18372122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12250" name="Picture 1837212250"/>
                          <pic:cNvPicPr/>
                        </pic:nvPicPr>
                        <pic:blipFill>
                          <a:blip r:embed="rId11">
                            <a:extLst>
                              <a:ext uri="{28A0092B-C50C-407E-A947-70E740481C1C}">
                                <a14:useLocalDpi xmlns:a14="http://schemas.microsoft.com/office/drawing/2010/main" val="0"/>
                              </a:ext>
                            </a:extLst>
                          </a:blip>
                          <a:stretch>
                            <a:fillRect/>
                          </a:stretch>
                        </pic:blipFill>
                        <pic:spPr>
                          <a:xfrm>
                            <a:off x="0" y="0"/>
                            <a:ext cx="6150568" cy="5544758"/>
                          </a:xfrm>
                          <a:prstGeom prst="rect">
                            <a:avLst/>
                          </a:prstGeom>
                        </pic:spPr>
                      </pic:pic>
                    </a:graphicData>
                  </a:graphic>
                </wp:inline>
              </w:drawing>
            </w:r>
          </w:p>
        </w:tc>
      </w:tr>
      <w:tr w:rsidR="004A27DC" w14:paraId="00ED9355" w14:textId="77777777" w:rsidTr="00F21C65">
        <w:trPr>
          <w:trHeight w:val="1916"/>
        </w:trPr>
        <w:tc>
          <w:tcPr>
            <w:tcW w:w="9915" w:type="dxa"/>
          </w:tcPr>
          <w:p w14:paraId="49168B5F" w14:textId="4683023E" w:rsidR="004A27DC" w:rsidRPr="004A2341" w:rsidRDefault="004A27DC" w:rsidP="004A2341">
            <w:pPr>
              <w:pStyle w:val="ListParagraph"/>
              <w:rPr>
                <w:sz w:val="28"/>
                <w:szCs w:val="28"/>
              </w:rPr>
            </w:pPr>
            <w:r w:rsidRPr="00DF6C5A">
              <w:rPr>
                <w:sz w:val="28"/>
                <w:szCs w:val="28"/>
              </w:rPr>
              <w:t>The Bar</w:t>
            </w:r>
            <w:r w:rsidRPr="00DF6C5A">
              <w:rPr>
                <w:b/>
                <w:bCs/>
                <w:sz w:val="28"/>
                <w:szCs w:val="28"/>
              </w:rPr>
              <w:t xml:space="preserve"> </w:t>
            </w:r>
            <w:r w:rsidRPr="00DF6C5A">
              <w:rPr>
                <w:sz w:val="28"/>
                <w:szCs w:val="28"/>
              </w:rPr>
              <w:t>chart</w:t>
            </w:r>
            <w:r w:rsidRPr="00DF6C5A">
              <w:rPr>
                <w:b/>
                <w:bCs/>
                <w:sz w:val="28"/>
                <w:szCs w:val="28"/>
              </w:rPr>
              <w:t xml:space="preserve"> </w:t>
            </w:r>
            <w:r w:rsidRPr="00DF6C5A">
              <w:rPr>
                <w:sz w:val="28"/>
                <w:szCs w:val="28"/>
              </w:rPr>
              <w:t xml:space="preserve">shows that 32 respondents </w:t>
            </w:r>
            <w:r w:rsidRPr="009B1CC4">
              <w:rPr>
                <w:b/>
                <w:bCs/>
                <w:sz w:val="28"/>
                <w:szCs w:val="28"/>
              </w:rPr>
              <w:t>(52.5%)</w:t>
            </w:r>
            <w:r w:rsidRPr="00DF6C5A">
              <w:rPr>
                <w:sz w:val="28"/>
                <w:szCs w:val="28"/>
              </w:rPr>
              <w:t xml:space="preserve"> report only </w:t>
            </w:r>
            <w:r w:rsidRPr="009B1CC4">
              <w:rPr>
                <w:b/>
                <w:bCs/>
                <w:sz w:val="28"/>
                <w:szCs w:val="28"/>
              </w:rPr>
              <w:t>0–2</w:t>
            </w:r>
            <w:r w:rsidRPr="00DF6C5A">
              <w:rPr>
                <w:sz w:val="28"/>
                <w:szCs w:val="28"/>
              </w:rPr>
              <w:t xml:space="preserve"> hours of deep-focus work per day, while only 4 respondents </w:t>
            </w:r>
            <w:r w:rsidRPr="009B1CC4">
              <w:rPr>
                <w:b/>
                <w:bCs/>
                <w:sz w:val="28"/>
                <w:szCs w:val="28"/>
              </w:rPr>
              <w:t>(6.6%)</w:t>
            </w:r>
            <w:r w:rsidRPr="00DF6C5A">
              <w:rPr>
                <w:sz w:val="28"/>
                <w:szCs w:val="28"/>
              </w:rPr>
              <w:t xml:space="preserve"> report </w:t>
            </w:r>
            <w:r w:rsidRPr="009B1CC4">
              <w:rPr>
                <w:b/>
                <w:bCs/>
                <w:sz w:val="28"/>
                <w:szCs w:val="28"/>
              </w:rPr>
              <w:t>6+</w:t>
            </w:r>
            <w:r w:rsidRPr="00DF6C5A">
              <w:rPr>
                <w:sz w:val="28"/>
                <w:szCs w:val="28"/>
              </w:rPr>
              <w:t xml:space="preserve"> </w:t>
            </w:r>
            <w:r w:rsidRPr="009B1CC4">
              <w:rPr>
                <w:b/>
                <w:bCs/>
                <w:sz w:val="28"/>
                <w:szCs w:val="28"/>
              </w:rPr>
              <w:t>hours</w:t>
            </w:r>
            <w:r w:rsidRPr="00DF6C5A">
              <w:rPr>
                <w:sz w:val="28"/>
                <w:szCs w:val="28"/>
              </w:rPr>
              <w:t xml:space="preserve">. This suggests that most students </w:t>
            </w:r>
            <w:proofErr w:type="gramStart"/>
            <w:r w:rsidRPr="00DF6C5A">
              <w:rPr>
                <w:sz w:val="28"/>
                <w:szCs w:val="28"/>
              </w:rPr>
              <w:t>in</w:t>
            </w:r>
            <w:proofErr w:type="gramEnd"/>
            <w:r w:rsidRPr="00DF6C5A">
              <w:rPr>
                <w:sz w:val="28"/>
                <w:szCs w:val="28"/>
              </w:rPr>
              <w:t xml:space="preserve"> this sample do not engage in long, sustained study sessions.</w:t>
            </w:r>
          </w:p>
        </w:tc>
      </w:tr>
    </w:tbl>
    <w:p w14:paraId="4A6191AE" w14:textId="77777777" w:rsidR="004A27DC" w:rsidRDefault="004A27DC">
      <w:pPr>
        <w:pStyle w:val="Heading1"/>
        <w:spacing w:before="300" w:after="60"/>
        <w:rPr>
          <w:b/>
          <w:bCs/>
          <w:color w:val="003366"/>
          <w:sz w:val="28"/>
          <w:szCs w:val="28"/>
        </w:rPr>
      </w:pPr>
    </w:p>
    <w:p w14:paraId="00B2BB18" w14:textId="64C34DFA" w:rsidR="00DD4AE8" w:rsidRDefault="00DD4AE8" w:rsidP="00DD4AE8">
      <w:pPr>
        <w:pStyle w:val="ListParagraph"/>
        <w:rPr>
          <w:b/>
          <w:bCs/>
        </w:rPr>
      </w:pPr>
    </w:p>
    <w:tbl>
      <w:tblPr>
        <w:tblStyle w:val="TableGrid"/>
        <w:tblW w:w="0" w:type="auto"/>
        <w:tblLook w:val="04A0" w:firstRow="1" w:lastRow="0" w:firstColumn="1" w:lastColumn="0" w:noHBand="0" w:noVBand="1"/>
      </w:tblPr>
      <w:tblGrid>
        <w:gridCol w:w="9710"/>
      </w:tblGrid>
      <w:tr w:rsidR="004A27DC" w14:paraId="0BE0F6E7" w14:textId="77777777" w:rsidTr="004A27DC">
        <w:tc>
          <w:tcPr>
            <w:tcW w:w="9710" w:type="dxa"/>
          </w:tcPr>
          <w:p w14:paraId="7B050D6D" w14:textId="217E2BF3" w:rsidR="004A27DC" w:rsidRDefault="004A27DC" w:rsidP="00DD4AE8">
            <w:pPr>
              <w:pStyle w:val="ListParagraph"/>
              <w:rPr>
                <w:b/>
                <w:bCs/>
              </w:rPr>
            </w:pPr>
            <w:r>
              <w:rPr>
                <w:b/>
                <w:bCs/>
                <w:noProof/>
                <w:color w:val="003366"/>
                <w:sz w:val="28"/>
                <w:szCs w:val="28"/>
              </w:rPr>
              <w:lastRenderedPageBreak/>
              <w:drawing>
                <wp:inline distT="0" distB="0" distL="0" distR="0" wp14:anchorId="4AA17935" wp14:editId="658A679A">
                  <wp:extent cx="6088380" cy="5608320"/>
                  <wp:effectExtent l="0" t="0" r="7620" b="0"/>
                  <wp:docPr id="239842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42843" name="Picture 239842843"/>
                          <pic:cNvPicPr/>
                        </pic:nvPicPr>
                        <pic:blipFill>
                          <a:blip r:embed="rId12">
                            <a:extLst>
                              <a:ext uri="{28A0092B-C50C-407E-A947-70E740481C1C}">
                                <a14:useLocalDpi xmlns:a14="http://schemas.microsoft.com/office/drawing/2010/main" val="0"/>
                              </a:ext>
                            </a:extLst>
                          </a:blip>
                          <a:stretch>
                            <a:fillRect/>
                          </a:stretch>
                        </pic:blipFill>
                        <pic:spPr>
                          <a:xfrm>
                            <a:off x="0" y="0"/>
                            <a:ext cx="6088380" cy="5608320"/>
                          </a:xfrm>
                          <a:prstGeom prst="rect">
                            <a:avLst/>
                          </a:prstGeom>
                        </pic:spPr>
                      </pic:pic>
                    </a:graphicData>
                  </a:graphic>
                </wp:inline>
              </w:drawing>
            </w:r>
          </w:p>
        </w:tc>
      </w:tr>
      <w:tr w:rsidR="004A27DC" w14:paraId="73AB91B5" w14:textId="77777777" w:rsidTr="001B6894">
        <w:trPr>
          <w:trHeight w:val="2375"/>
        </w:trPr>
        <w:tc>
          <w:tcPr>
            <w:tcW w:w="9710" w:type="dxa"/>
          </w:tcPr>
          <w:p w14:paraId="26165BFC" w14:textId="65B9CC24" w:rsidR="004A27DC" w:rsidRPr="001B6894" w:rsidRDefault="004A27DC" w:rsidP="004A27DC">
            <w:pPr>
              <w:pStyle w:val="Strong1"/>
              <w:rPr>
                <w:b w:val="0"/>
                <w:bCs w:val="0"/>
                <w:sz w:val="28"/>
                <w:szCs w:val="28"/>
              </w:rPr>
            </w:pPr>
            <w:r w:rsidRPr="001B6894">
              <w:rPr>
                <w:b w:val="0"/>
                <w:bCs w:val="0"/>
                <w:sz w:val="28"/>
                <w:szCs w:val="28"/>
              </w:rPr>
              <w:t xml:space="preserve">The bar chart shows that most respondents selected "Sometimes," "Often," or "Always," with very few selecting "Never" or "Rarely." This indicates that listening to music while studying is a common habit for </w:t>
            </w:r>
            <w:proofErr w:type="gramStart"/>
            <w:r w:rsidRPr="001B6894">
              <w:rPr>
                <w:b w:val="0"/>
                <w:bCs w:val="0"/>
                <w:sz w:val="28"/>
                <w:szCs w:val="28"/>
              </w:rPr>
              <w:t>the vast majority of</w:t>
            </w:r>
            <w:proofErr w:type="gramEnd"/>
            <w:r w:rsidRPr="001B6894">
              <w:rPr>
                <w:b w:val="0"/>
                <w:bCs w:val="0"/>
                <w:sz w:val="28"/>
                <w:szCs w:val="28"/>
              </w:rPr>
              <w:t xml:space="preserve"> students in this sample. This confirms that music is deeply embedded in this generation's study routine, making it essential to understand its actual impact on focus</w:t>
            </w:r>
          </w:p>
          <w:p w14:paraId="506CA966" w14:textId="67627029" w:rsidR="004A27DC" w:rsidRDefault="004A27DC" w:rsidP="00DD4AE8">
            <w:pPr>
              <w:pStyle w:val="ListParagraph"/>
              <w:rPr>
                <w:b/>
                <w:bCs/>
              </w:rPr>
            </w:pPr>
          </w:p>
        </w:tc>
      </w:tr>
    </w:tbl>
    <w:p w14:paraId="15ED59AE" w14:textId="630FD7C1" w:rsidR="00DD4AE8" w:rsidRDefault="00DD4AE8" w:rsidP="00DD4AE8">
      <w:pPr>
        <w:pStyle w:val="ListParagraph"/>
        <w:rPr>
          <w:b/>
          <w:bCs/>
        </w:rPr>
      </w:pPr>
    </w:p>
    <w:p w14:paraId="12A58121" w14:textId="09779EF0" w:rsidR="00DD4AE8" w:rsidRDefault="00DD4AE8" w:rsidP="00DD4AE8">
      <w:pPr>
        <w:pStyle w:val="ListParagraph"/>
      </w:pPr>
    </w:p>
    <w:p w14:paraId="249C053B" w14:textId="6DC0506A" w:rsidR="00DD4AE8" w:rsidRDefault="00DD4AE8" w:rsidP="00DD4AE8">
      <w:pPr>
        <w:pStyle w:val="ListParagraph"/>
        <w:rPr>
          <w:b/>
          <w:bCs/>
        </w:rPr>
      </w:pPr>
    </w:p>
    <w:tbl>
      <w:tblPr>
        <w:tblStyle w:val="TableGrid"/>
        <w:tblW w:w="0" w:type="auto"/>
        <w:tblLook w:val="04A0" w:firstRow="1" w:lastRow="0" w:firstColumn="1" w:lastColumn="0" w:noHBand="0" w:noVBand="1"/>
      </w:tblPr>
      <w:tblGrid>
        <w:gridCol w:w="9710"/>
      </w:tblGrid>
      <w:tr w:rsidR="004A27DC" w14:paraId="72859177" w14:textId="77777777" w:rsidTr="001B6894">
        <w:trPr>
          <w:trHeight w:val="8900"/>
        </w:trPr>
        <w:tc>
          <w:tcPr>
            <w:tcW w:w="9710" w:type="dxa"/>
          </w:tcPr>
          <w:p w14:paraId="0A40C9AC" w14:textId="05D9D3EB" w:rsidR="004A27DC" w:rsidRDefault="004A27DC" w:rsidP="00DD4AE8">
            <w:pPr>
              <w:pStyle w:val="ListParagraph"/>
            </w:pPr>
            <w:r>
              <w:rPr>
                <w:noProof/>
              </w:rPr>
              <w:lastRenderedPageBreak/>
              <w:drawing>
                <wp:inline distT="0" distB="0" distL="0" distR="0" wp14:anchorId="09B18237" wp14:editId="2EDAC864">
                  <wp:extent cx="6057900" cy="5615940"/>
                  <wp:effectExtent l="0" t="0" r="0" b="3810"/>
                  <wp:docPr id="20822797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79739" name="Picture 2082279739"/>
                          <pic:cNvPicPr/>
                        </pic:nvPicPr>
                        <pic:blipFill>
                          <a:blip r:embed="rId13">
                            <a:extLst>
                              <a:ext uri="{28A0092B-C50C-407E-A947-70E740481C1C}">
                                <a14:useLocalDpi xmlns:a14="http://schemas.microsoft.com/office/drawing/2010/main" val="0"/>
                              </a:ext>
                            </a:extLst>
                          </a:blip>
                          <a:stretch>
                            <a:fillRect/>
                          </a:stretch>
                        </pic:blipFill>
                        <pic:spPr>
                          <a:xfrm>
                            <a:off x="0" y="0"/>
                            <a:ext cx="6057900" cy="5615940"/>
                          </a:xfrm>
                          <a:prstGeom prst="rect">
                            <a:avLst/>
                          </a:prstGeom>
                        </pic:spPr>
                      </pic:pic>
                    </a:graphicData>
                  </a:graphic>
                </wp:inline>
              </w:drawing>
            </w:r>
          </w:p>
        </w:tc>
      </w:tr>
      <w:tr w:rsidR="004A27DC" w14:paraId="3CDB0517" w14:textId="77777777" w:rsidTr="004A27DC">
        <w:tc>
          <w:tcPr>
            <w:tcW w:w="9710" w:type="dxa"/>
          </w:tcPr>
          <w:p w14:paraId="6E9808EF" w14:textId="77777777" w:rsidR="004A27DC" w:rsidRPr="001B6894" w:rsidRDefault="004A27DC" w:rsidP="004A27DC">
            <w:pPr>
              <w:pStyle w:val="Heading1"/>
              <w:spacing w:before="300" w:after="60"/>
              <w:rPr>
                <w:color w:val="auto"/>
                <w:sz w:val="28"/>
                <w:szCs w:val="28"/>
              </w:rPr>
            </w:pPr>
            <w:r w:rsidRPr="001B6894">
              <w:rPr>
                <w:color w:val="auto"/>
                <w:sz w:val="28"/>
                <w:szCs w:val="28"/>
              </w:rPr>
              <w:t>Bar Chart Showing Students’ Preferred Music Genres. The bar chart shows that Rap is the most selected genre, followed closely by Pop, while instrumental and lo-fi genres have fewer selections. This shows that students prefer lyric-heavy music despite the potential for verbal distraction.</w:t>
            </w:r>
          </w:p>
          <w:p w14:paraId="092A7519" w14:textId="39BF031C" w:rsidR="004A27DC" w:rsidRDefault="004A27DC" w:rsidP="00DD4AE8">
            <w:pPr>
              <w:pStyle w:val="ListParagraph"/>
            </w:pPr>
          </w:p>
        </w:tc>
      </w:tr>
    </w:tbl>
    <w:p w14:paraId="4C06B557" w14:textId="1BF197B7" w:rsidR="0067312A" w:rsidRDefault="0067312A" w:rsidP="00DD4AE8">
      <w:pPr>
        <w:pStyle w:val="ListParagraph"/>
      </w:pPr>
    </w:p>
    <w:p w14:paraId="26A9EDDC" w14:textId="1C641615" w:rsidR="00DD4AE8" w:rsidRPr="00DD4AE8" w:rsidRDefault="00DD4AE8" w:rsidP="00DD4AE8">
      <w:pPr>
        <w:pStyle w:val="ListParagraph"/>
      </w:pPr>
    </w:p>
    <w:tbl>
      <w:tblPr>
        <w:tblStyle w:val="TableGrid"/>
        <w:tblpPr w:leftFromText="180" w:rightFromText="180" w:horzAnchor="margin" w:tblpX="85" w:tblpY="491"/>
        <w:tblW w:w="0" w:type="auto"/>
        <w:tblLook w:val="04A0" w:firstRow="1" w:lastRow="0" w:firstColumn="1" w:lastColumn="0" w:noHBand="0" w:noVBand="1"/>
      </w:tblPr>
      <w:tblGrid>
        <w:gridCol w:w="9710"/>
      </w:tblGrid>
      <w:tr w:rsidR="004A27DC" w14:paraId="3805D112" w14:textId="77777777" w:rsidTr="001B6894">
        <w:tc>
          <w:tcPr>
            <w:tcW w:w="9625" w:type="dxa"/>
          </w:tcPr>
          <w:p w14:paraId="0544B5F9" w14:textId="43BC24BA" w:rsidR="004A27DC" w:rsidRDefault="004A27DC" w:rsidP="001B6894">
            <w:pPr>
              <w:pStyle w:val="Heading1"/>
              <w:spacing w:before="300" w:after="60"/>
              <w:rPr>
                <w:b/>
                <w:bCs/>
                <w:color w:val="003366"/>
                <w:sz w:val="28"/>
                <w:szCs w:val="28"/>
              </w:rPr>
            </w:pPr>
            <w:r>
              <w:rPr>
                <w:b/>
                <w:bCs/>
                <w:noProof/>
                <w:color w:val="003366"/>
                <w:sz w:val="28"/>
                <w:szCs w:val="28"/>
              </w:rPr>
              <w:lastRenderedPageBreak/>
              <w:drawing>
                <wp:inline distT="0" distB="0" distL="0" distR="0" wp14:anchorId="23D9C0D3" wp14:editId="4CA82660">
                  <wp:extent cx="6086475" cy="4885690"/>
                  <wp:effectExtent l="0" t="0" r="9525" b="0"/>
                  <wp:docPr id="1111508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08899" name="Picture 111150889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05788" cy="4901193"/>
                          </a:xfrm>
                          <a:prstGeom prst="rect">
                            <a:avLst/>
                          </a:prstGeom>
                        </pic:spPr>
                      </pic:pic>
                    </a:graphicData>
                  </a:graphic>
                </wp:inline>
              </w:drawing>
            </w:r>
          </w:p>
        </w:tc>
      </w:tr>
      <w:tr w:rsidR="004A27DC" w14:paraId="76A0A1D0" w14:textId="77777777" w:rsidTr="001B6894">
        <w:tc>
          <w:tcPr>
            <w:tcW w:w="9625" w:type="dxa"/>
          </w:tcPr>
          <w:p w14:paraId="456AC7F0" w14:textId="77777777" w:rsidR="004A27DC" w:rsidRPr="001B6894" w:rsidRDefault="004A27DC" w:rsidP="001B6894">
            <w:pPr>
              <w:pStyle w:val="Heading1"/>
              <w:spacing w:before="300" w:after="60"/>
              <w:rPr>
                <w:color w:val="auto"/>
                <w:sz w:val="28"/>
                <w:szCs w:val="28"/>
              </w:rPr>
            </w:pPr>
            <w:r w:rsidRPr="001B6894">
              <w:rPr>
                <w:color w:val="auto"/>
                <w:sz w:val="28"/>
                <w:szCs w:val="28"/>
              </w:rPr>
              <w:t xml:space="preserve">The bar chart shows that Reading has the highest number of responses, followed by Writing, then Coding, with Math and </w:t>
            </w:r>
            <w:proofErr w:type="gramStart"/>
            <w:r w:rsidRPr="001B6894">
              <w:rPr>
                <w:color w:val="auto"/>
                <w:sz w:val="28"/>
                <w:szCs w:val="28"/>
              </w:rPr>
              <w:t>problem-solving</w:t>
            </w:r>
            <w:proofErr w:type="gramEnd"/>
            <w:r w:rsidRPr="001B6894">
              <w:rPr>
                <w:color w:val="auto"/>
                <w:sz w:val="28"/>
                <w:szCs w:val="28"/>
              </w:rPr>
              <w:t xml:space="preserve"> having the fewest. This suggests that students naturally pair music with lighter cognitive tasks and reduce it during high-demand analytical work, reflecting an intuitive self-regulation behavior where the difficulty of the task drives their music choices.</w:t>
            </w:r>
          </w:p>
          <w:p w14:paraId="5232818B" w14:textId="77777777" w:rsidR="004A27DC" w:rsidRDefault="004A27DC" w:rsidP="001B6894">
            <w:pPr>
              <w:pStyle w:val="Heading1"/>
              <w:spacing w:before="300" w:after="60"/>
              <w:rPr>
                <w:b/>
                <w:bCs/>
                <w:color w:val="003366"/>
                <w:sz w:val="28"/>
                <w:szCs w:val="28"/>
              </w:rPr>
            </w:pPr>
          </w:p>
        </w:tc>
      </w:tr>
    </w:tbl>
    <w:p w14:paraId="39221AF5" w14:textId="66EAD7E5" w:rsidR="00D50CAD" w:rsidRDefault="00D50CAD">
      <w:pPr>
        <w:pStyle w:val="Heading1"/>
        <w:spacing w:before="300" w:after="60"/>
        <w:rPr>
          <w:b/>
          <w:bCs/>
          <w:color w:val="003366"/>
          <w:sz w:val="28"/>
          <w:szCs w:val="28"/>
        </w:rPr>
      </w:pPr>
    </w:p>
    <w:p w14:paraId="4495A084" w14:textId="77777777" w:rsidR="00D50CAD" w:rsidRDefault="00D50CAD">
      <w:pPr>
        <w:pStyle w:val="Heading1"/>
        <w:spacing w:before="300" w:after="60"/>
        <w:rPr>
          <w:b/>
          <w:bCs/>
          <w:color w:val="003366"/>
          <w:sz w:val="28"/>
          <w:szCs w:val="28"/>
        </w:rPr>
      </w:pPr>
    </w:p>
    <w:tbl>
      <w:tblPr>
        <w:tblStyle w:val="TableGrid"/>
        <w:tblW w:w="9949" w:type="dxa"/>
        <w:tblInd w:w="-5" w:type="dxa"/>
        <w:tblLook w:val="04A0" w:firstRow="1" w:lastRow="0" w:firstColumn="1" w:lastColumn="0" w:noHBand="0" w:noVBand="1"/>
      </w:tblPr>
      <w:tblGrid>
        <w:gridCol w:w="9949"/>
      </w:tblGrid>
      <w:tr w:rsidR="004A27DC" w14:paraId="6DEB2FB6" w14:textId="77777777" w:rsidTr="001B6894">
        <w:trPr>
          <w:trHeight w:val="8632"/>
        </w:trPr>
        <w:tc>
          <w:tcPr>
            <w:tcW w:w="9949" w:type="dxa"/>
          </w:tcPr>
          <w:p w14:paraId="2C0C4621" w14:textId="4DE75617" w:rsidR="004A27DC" w:rsidRDefault="004A27DC">
            <w:pPr>
              <w:pStyle w:val="Heading1"/>
              <w:spacing w:before="300" w:after="60"/>
              <w:rPr>
                <w:b/>
                <w:bCs/>
                <w:color w:val="003366"/>
                <w:sz w:val="28"/>
                <w:szCs w:val="28"/>
              </w:rPr>
            </w:pPr>
            <w:r>
              <w:rPr>
                <w:b/>
                <w:bCs/>
                <w:noProof/>
                <w:color w:val="003366"/>
                <w:sz w:val="28"/>
                <w:szCs w:val="28"/>
              </w:rPr>
              <w:lastRenderedPageBreak/>
              <w:drawing>
                <wp:anchor distT="0" distB="0" distL="114300" distR="114300" simplePos="0" relativeHeight="251659264" behindDoc="1" locked="0" layoutInCell="1" allowOverlap="1" wp14:anchorId="3EDE8314" wp14:editId="44C4DBB2">
                  <wp:simplePos x="0" y="0"/>
                  <wp:positionH relativeFrom="column">
                    <wp:posOffset>-68580</wp:posOffset>
                  </wp:positionH>
                  <wp:positionV relativeFrom="paragraph">
                    <wp:posOffset>-6350</wp:posOffset>
                  </wp:positionV>
                  <wp:extent cx="6296025" cy="5476875"/>
                  <wp:effectExtent l="0" t="0" r="9525" b="9525"/>
                  <wp:wrapNone/>
                  <wp:docPr id="1024314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14865" name="Picture 1024314865"/>
                          <pic:cNvPicPr/>
                        </pic:nvPicPr>
                        <pic:blipFill>
                          <a:blip r:embed="rId15">
                            <a:extLst>
                              <a:ext uri="{28A0092B-C50C-407E-A947-70E740481C1C}">
                                <a14:useLocalDpi xmlns:a14="http://schemas.microsoft.com/office/drawing/2010/main" val="0"/>
                              </a:ext>
                            </a:extLst>
                          </a:blip>
                          <a:stretch>
                            <a:fillRect/>
                          </a:stretch>
                        </pic:blipFill>
                        <pic:spPr>
                          <a:xfrm>
                            <a:off x="0" y="0"/>
                            <a:ext cx="6296025" cy="5476875"/>
                          </a:xfrm>
                          <a:prstGeom prst="rect">
                            <a:avLst/>
                          </a:prstGeom>
                        </pic:spPr>
                      </pic:pic>
                    </a:graphicData>
                  </a:graphic>
                  <wp14:sizeRelH relativeFrom="page">
                    <wp14:pctWidth>0</wp14:pctWidth>
                  </wp14:sizeRelH>
                  <wp14:sizeRelV relativeFrom="page">
                    <wp14:pctHeight>0</wp14:pctHeight>
                  </wp14:sizeRelV>
                </wp:anchor>
              </w:drawing>
            </w:r>
          </w:p>
        </w:tc>
      </w:tr>
      <w:tr w:rsidR="004A27DC" w14:paraId="6F40A129" w14:textId="77777777" w:rsidTr="001B6894">
        <w:trPr>
          <w:trHeight w:val="2870"/>
        </w:trPr>
        <w:tc>
          <w:tcPr>
            <w:tcW w:w="9949" w:type="dxa"/>
          </w:tcPr>
          <w:p w14:paraId="72923D25" w14:textId="6761747D" w:rsidR="004A27DC" w:rsidRPr="00833E0F" w:rsidRDefault="004A27DC" w:rsidP="0087594C">
            <w:pPr>
              <w:pStyle w:val="ListParagraph"/>
              <w:rPr>
                <w:sz w:val="28"/>
                <w:szCs w:val="28"/>
              </w:rPr>
            </w:pPr>
            <w:r w:rsidRPr="00833E0F">
              <w:rPr>
                <w:sz w:val="28"/>
                <w:szCs w:val="28"/>
              </w:rPr>
              <w:t xml:space="preserve">The box plot displays productivity scores across six music genres, revealing that while the median score for all types is consistent at </w:t>
            </w:r>
            <w:r w:rsidRPr="009B1CC4">
              <w:rPr>
                <w:b/>
                <w:bCs/>
                <w:sz w:val="28"/>
                <w:szCs w:val="28"/>
              </w:rPr>
              <w:t>3</w:t>
            </w:r>
            <w:r w:rsidRPr="00833E0F">
              <w:rPr>
                <w:sz w:val="28"/>
                <w:szCs w:val="28"/>
              </w:rPr>
              <w:t xml:space="preserve">, the distribution of these scores varies significantly. Rap and Pop exhibit the greatest spread, with interquartile ranges spanning from </w:t>
            </w:r>
            <w:r w:rsidRPr="009B1CC4">
              <w:rPr>
                <w:b/>
                <w:bCs/>
                <w:sz w:val="28"/>
                <w:szCs w:val="28"/>
              </w:rPr>
              <w:t>2</w:t>
            </w:r>
            <w:r w:rsidRPr="00833E0F">
              <w:rPr>
                <w:sz w:val="28"/>
                <w:szCs w:val="28"/>
              </w:rPr>
              <w:t xml:space="preserve"> to </w:t>
            </w:r>
            <w:r w:rsidRPr="009B1CC4">
              <w:rPr>
                <w:b/>
                <w:bCs/>
                <w:sz w:val="28"/>
                <w:szCs w:val="28"/>
              </w:rPr>
              <w:t>4</w:t>
            </w:r>
            <w:r w:rsidRPr="00833E0F">
              <w:rPr>
                <w:sz w:val="28"/>
                <w:szCs w:val="28"/>
              </w:rPr>
              <w:t xml:space="preserve"> and whiskers reaching the full scale from 1 to 5, whereas Instrumental </w:t>
            </w:r>
            <w:proofErr w:type="gramStart"/>
            <w:r w:rsidRPr="00833E0F">
              <w:rPr>
                <w:sz w:val="28"/>
                <w:szCs w:val="28"/>
              </w:rPr>
              <w:t>show</w:t>
            </w:r>
            <w:proofErr w:type="gramEnd"/>
            <w:r w:rsidRPr="00833E0F">
              <w:rPr>
                <w:sz w:val="28"/>
                <w:szCs w:val="28"/>
              </w:rPr>
              <w:t xml:space="preserve"> much tighter concentration around the </w:t>
            </w:r>
            <w:proofErr w:type="gramStart"/>
            <w:r w:rsidRPr="00833E0F">
              <w:rPr>
                <w:sz w:val="28"/>
                <w:szCs w:val="28"/>
              </w:rPr>
              <w:t>median</w:t>
            </w:r>
            <w:proofErr w:type="gramEnd"/>
            <w:r w:rsidRPr="00833E0F">
              <w:rPr>
                <w:sz w:val="28"/>
                <w:szCs w:val="28"/>
              </w:rPr>
              <w:t xml:space="preserve">. </w:t>
            </w:r>
          </w:p>
        </w:tc>
      </w:tr>
    </w:tbl>
    <w:p w14:paraId="202AE23A" w14:textId="28833323" w:rsidR="00D50CAD" w:rsidRDefault="00D50CAD">
      <w:pPr>
        <w:pStyle w:val="Heading1"/>
        <w:spacing w:before="300" w:after="60"/>
        <w:rPr>
          <w:b/>
          <w:bCs/>
          <w:color w:val="003366"/>
          <w:sz w:val="28"/>
          <w:szCs w:val="28"/>
        </w:rPr>
      </w:pPr>
    </w:p>
    <w:p w14:paraId="3E987227" w14:textId="774D88EC" w:rsidR="00D50CAD" w:rsidRDefault="00D50CAD" w:rsidP="0056598E">
      <w:pPr>
        <w:pStyle w:val="ListParagraph"/>
      </w:pPr>
    </w:p>
    <w:tbl>
      <w:tblPr>
        <w:tblStyle w:val="TableGrid"/>
        <w:tblW w:w="0" w:type="auto"/>
        <w:tblLook w:val="04A0" w:firstRow="1" w:lastRow="0" w:firstColumn="1" w:lastColumn="0" w:noHBand="0" w:noVBand="1"/>
      </w:tblPr>
      <w:tblGrid>
        <w:gridCol w:w="9710"/>
      </w:tblGrid>
      <w:tr w:rsidR="004A27DC" w14:paraId="22720543" w14:textId="77777777" w:rsidTr="0080113F">
        <w:trPr>
          <w:trHeight w:val="9080"/>
        </w:trPr>
        <w:tc>
          <w:tcPr>
            <w:tcW w:w="9710" w:type="dxa"/>
          </w:tcPr>
          <w:p w14:paraId="66F6BB08" w14:textId="5F563F3D" w:rsidR="004A27DC" w:rsidRDefault="00833E0F">
            <w:pPr>
              <w:pStyle w:val="Heading1"/>
              <w:spacing w:before="300" w:after="60"/>
              <w:rPr>
                <w:b/>
                <w:bCs/>
                <w:color w:val="auto"/>
                <w:sz w:val="22"/>
                <w:szCs w:val="22"/>
              </w:rPr>
            </w:pPr>
            <w:r>
              <w:rPr>
                <w:b/>
                <w:bCs/>
                <w:noProof/>
                <w:color w:val="003366"/>
                <w:sz w:val="28"/>
                <w:szCs w:val="28"/>
              </w:rPr>
              <w:lastRenderedPageBreak/>
              <w:drawing>
                <wp:inline distT="0" distB="0" distL="0" distR="0" wp14:anchorId="1B9D560F" wp14:editId="217E275E">
                  <wp:extent cx="6000539" cy="5493385"/>
                  <wp:effectExtent l="0" t="0" r="635" b="0"/>
                  <wp:docPr id="4528336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33670" name="Picture 452833670"/>
                          <pic:cNvPicPr/>
                        </pic:nvPicPr>
                        <pic:blipFill>
                          <a:blip r:embed="rId16">
                            <a:extLst>
                              <a:ext uri="{28A0092B-C50C-407E-A947-70E740481C1C}">
                                <a14:useLocalDpi xmlns:a14="http://schemas.microsoft.com/office/drawing/2010/main" val="0"/>
                              </a:ext>
                            </a:extLst>
                          </a:blip>
                          <a:stretch>
                            <a:fillRect/>
                          </a:stretch>
                        </pic:blipFill>
                        <pic:spPr>
                          <a:xfrm>
                            <a:off x="0" y="0"/>
                            <a:ext cx="6049861" cy="5538539"/>
                          </a:xfrm>
                          <a:prstGeom prst="rect">
                            <a:avLst/>
                          </a:prstGeom>
                        </pic:spPr>
                      </pic:pic>
                    </a:graphicData>
                  </a:graphic>
                </wp:inline>
              </w:drawing>
            </w:r>
          </w:p>
        </w:tc>
      </w:tr>
      <w:tr w:rsidR="004A27DC" w14:paraId="4B9EC0F4" w14:textId="77777777" w:rsidTr="0080113F">
        <w:trPr>
          <w:trHeight w:val="2258"/>
        </w:trPr>
        <w:tc>
          <w:tcPr>
            <w:tcW w:w="9710" w:type="dxa"/>
          </w:tcPr>
          <w:p w14:paraId="0B40AFA3" w14:textId="49D56517" w:rsidR="004A27DC" w:rsidRPr="0080113F" w:rsidRDefault="004A27DC" w:rsidP="0080113F">
            <w:pPr>
              <w:pStyle w:val="Strong1"/>
              <w:rPr>
                <w:b w:val="0"/>
                <w:bCs w:val="0"/>
                <w:sz w:val="28"/>
                <w:szCs w:val="28"/>
              </w:rPr>
            </w:pPr>
            <w:r w:rsidRPr="0080113F">
              <w:rPr>
                <w:b w:val="0"/>
                <w:bCs w:val="0"/>
                <w:sz w:val="28"/>
                <w:szCs w:val="28"/>
              </w:rPr>
              <w:t xml:space="preserve">The scatter plot matrix shows three focus metrics compared </w:t>
            </w:r>
            <w:proofErr w:type="gramStart"/>
            <w:r w:rsidRPr="0080113F">
              <w:rPr>
                <w:b w:val="0"/>
                <w:bCs w:val="0"/>
                <w:sz w:val="28"/>
                <w:szCs w:val="28"/>
              </w:rPr>
              <w:t>against</w:t>
            </w:r>
            <w:proofErr w:type="gramEnd"/>
            <w:r w:rsidRPr="0080113F">
              <w:rPr>
                <w:b w:val="0"/>
                <w:bCs w:val="0"/>
                <w:sz w:val="28"/>
                <w:szCs w:val="28"/>
              </w:rPr>
              <w:t xml:space="preserve"> each other: productivity, distraction, and focus shielding. Each metric is plotted against the other two, creating three separate scatter plots. Each point represents one respondent. In all three plots, the points are scattered widely without forming a clear diagonal line. The distribution appears random across all comparisons.</w:t>
            </w:r>
          </w:p>
        </w:tc>
      </w:tr>
    </w:tbl>
    <w:p w14:paraId="77AD775D" w14:textId="489B9666" w:rsidR="009F1A27" w:rsidRDefault="009F1A27">
      <w:pPr>
        <w:pStyle w:val="Heading1"/>
        <w:spacing w:before="300" w:after="60"/>
        <w:rPr>
          <w:b/>
          <w:bCs/>
          <w:color w:val="auto"/>
          <w:sz w:val="22"/>
          <w:szCs w:val="22"/>
        </w:rPr>
      </w:pPr>
    </w:p>
    <w:p w14:paraId="4138C3A0" w14:textId="77777777" w:rsidR="009F1A27" w:rsidRDefault="009F1A27">
      <w:pPr>
        <w:pStyle w:val="Heading1"/>
        <w:spacing w:before="300" w:after="60"/>
        <w:rPr>
          <w:b/>
          <w:bCs/>
          <w:color w:val="auto"/>
          <w:sz w:val="22"/>
          <w:szCs w:val="22"/>
        </w:rPr>
      </w:pPr>
    </w:p>
    <w:p w14:paraId="086CC2EB" w14:textId="77777777" w:rsidR="009F1A27" w:rsidRDefault="009F1A27">
      <w:pPr>
        <w:pStyle w:val="Heading1"/>
        <w:spacing w:before="300" w:after="60"/>
        <w:rPr>
          <w:b/>
          <w:bCs/>
          <w:color w:val="auto"/>
          <w:sz w:val="22"/>
          <w:szCs w:val="22"/>
        </w:rPr>
      </w:pPr>
    </w:p>
    <w:p w14:paraId="5F26E1A1" w14:textId="77777777" w:rsidR="009F1A27" w:rsidRDefault="009F1A27">
      <w:pPr>
        <w:pStyle w:val="Heading1"/>
        <w:spacing w:before="300" w:after="60"/>
        <w:rPr>
          <w:b/>
          <w:bCs/>
          <w:color w:val="auto"/>
          <w:sz w:val="22"/>
          <w:szCs w:val="22"/>
        </w:rPr>
      </w:pPr>
    </w:p>
    <w:p w14:paraId="3598E282" w14:textId="77777777" w:rsidR="004A27DC" w:rsidRDefault="004A27DC">
      <w:pPr>
        <w:pStyle w:val="Heading1"/>
        <w:spacing w:before="300" w:after="60"/>
        <w:rPr>
          <w:b/>
          <w:bCs/>
          <w:color w:val="003366"/>
          <w:sz w:val="28"/>
          <w:szCs w:val="28"/>
        </w:rPr>
      </w:pPr>
    </w:p>
    <w:p w14:paraId="0564A159" w14:textId="59D67AFB" w:rsidR="00D6481E" w:rsidRPr="009B1CC4" w:rsidRDefault="00000000">
      <w:pPr>
        <w:pStyle w:val="Heading1"/>
        <w:spacing w:before="300" w:after="60"/>
        <w:rPr>
          <w:sz w:val="28"/>
          <w:szCs w:val="28"/>
        </w:rPr>
      </w:pPr>
      <w:r w:rsidRPr="009B1CC4">
        <w:rPr>
          <w:b/>
          <w:bCs/>
          <w:color w:val="003366"/>
          <w:sz w:val="28"/>
          <w:szCs w:val="28"/>
        </w:rPr>
        <w:t>Conclusion</w:t>
      </w:r>
    </w:p>
    <w:p w14:paraId="7407E533" w14:textId="77777777" w:rsidR="00D6481E" w:rsidRPr="009B1CC4" w:rsidRDefault="00000000">
      <w:pPr>
        <w:spacing w:after="120"/>
        <w:jc w:val="both"/>
        <w:rPr>
          <w:sz w:val="24"/>
          <w:szCs w:val="24"/>
        </w:rPr>
      </w:pPr>
      <w:r w:rsidRPr="009B1CC4">
        <w:rPr>
          <w:sz w:val="24"/>
          <w:szCs w:val="24"/>
        </w:rPr>
        <w:t xml:space="preserve">Based on the 61 responses we collected, music is something most students use while studying — over </w:t>
      </w:r>
      <w:r w:rsidRPr="00F21C65">
        <w:rPr>
          <w:b/>
          <w:bCs/>
          <w:sz w:val="24"/>
          <w:szCs w:val="24"/>
        </w:rPr>
        <w:t>90%</w:t>
      </w:r>
      <w:r w:rsidRPr="009B1CC4">
        <w:rPr>
          <w:sz w:val="24"/>
          <w:szCs w:val="24"/>
        </w:rPr>
        <w:t xml:space="preserve"> listen to it at least sometimes. However, the impact on productivity is mixed. The average productivity score was </w:t>
      </w:r>
      <w:r w:rsidRPr="00F21C65">
        <w:rPr>
          <w:b/>
          <w:bCs/>
          <w:sz w:val="24"/>
          <w:szCs w:val="24"/>
        </w:rPr>
        <w:t>3.08</w:t>
      </w:r>
      <w:r w:rsidRPr="009B1CC4">
        <w:rPr>
          <w:sz w:val="24"/>
          <w:szCs w:val="24"/>
        </w:rPr>
        <w:t xml:space="preserve"> out of </w:t>
      </w:r>
      <w:r w:rsidRPr="00F21C65">
        <w:rPr>
          <w:b/>
          <w:bCs/>
          <w:sz w:val="24"/>
          <w:szCs w:val="24"/>
        </w:rPr>
        <w:t>5</w:t>
      </w:r>
      <w:r w:rsidRPr="009B1CC4">
        <w:rPr>
          <w:sz w:val="24"/>
          <w:szCs w:val="24"/>
        </w:rPr>
        <w:t>, meaning music does not make a huge difference for most people.</w:t>
      </w:r>
    </w:p>
    <w:p w14:paraId="6DF0CFBC" w14:textId="77777777" w:rsidR="00D6481E" w:rsidRPr="009B1CC4" w:rsidRDefault="00000000">
      <w:pPr>
        <w:spacing w:after="120"/>
        <w:jc w:val="both"/>
        <w:rPr>
          <w:sz w:val="24"/>
          <w:szCs w:val="24"/>
        </w:rPr>
      </w:pPr>
      <w:r w:rsidRPr="009B1CC4">
        <w:rPr>
          <w:sz w:val="24"/>
          <w:szCs w:val="24"/>
        </w:rPr>
        <w:t xml:space="preserve">Our hypothesis was partially supported. Instrumental and background noise music </w:t>
      </w:r>
      <w:proofErr w:type="gramStart"/>
      <w:r w:rsidRPr="009B1CC4">
        <w:rPr>
          <w:sz w:val="24"/>
          <w:szCs w:val="24"/>
        </w:rPr>
        <w:t>were</w:t>
      </w:r>
      <w:proofErr w:type="gramEnd"/>
      <w:r w:rsidRPr="009B1CC4">
        <w:rPr>
          <w:sz w:val="24"/>
          <w:szCs w:val="24"/>
        </w:rPr>
        <w:t xml:space="preserve"> quite popular, and these types are generally seen as less distracting. But we cannot say for sure that they lead to better results without measuring actual grades.</w:t>
      </w:r>
    </w:p>
    <w:p w14:paraId="4A5E4E91" w14:textId="77777777" w:rsidR="00D6481E" w:rsidRDefault="00000000">
      <w:pPr>
        <w:spacing w:after="120"/>
        <w:jc w:val="both"/>
      </w:pPr>
      <w:r w:rsidRPr="009B1CC4">
        <w:rPr>
          <w:sz w:val="24"/>
          <w:szCs w:val="24"/>
        </w:rPr>
        <w:t xml:space="preserve">One interesting finding is that most students prefer silence when they really need to focus, even though they still listen to music regularly. This might mean that music is more of an emotional habit — something that makes studying feel more comfortable — rather than something that directly improves performance. The fact that </w:t>
      </w:r>
      <w:r w:rsidRPr="00F21C65">
        <w:rPr>
          <w:b/>
          <w:bCs/>
          <w:sz w:val="24"/>
          <w:szCs w:val="24"/>
        </w:rPr>
        <w:t>78.6%</w:t>
      </w:r>
      <w:r w:rsidRPr="009B1CC4">
        <w:rPr>
          <w:sz w:val="24"/>
          <w:szCs w:val="24"/>
        </w:rPr>
        <w:t xml:space="preserve"> said music helps with stress supports this idea</w:t>
      </w:r>
      <w:r>
        <w:t>.</w:t>
      </w:r>
    </w:p>
    <w:p w14:paraId="1EF8E07A" w14:textId="77777777" w:rsidR="00D6481E" w:rsidRPr="009B1CC4" w:rsidRDefault="00000000">
      <w:pPr>
        <w:pStyle w:val="Heading1"/>
        <w:spacing w:before="300" w:after="60"/>
        <w:rPr>
          <w:sz w:val="28"/>
          <w:szCs w:val="28"/>
        </w:rPr>
      </w:pPr>
      <w:r w:rsidRPr="009B1CC4">
        <w:rPr>
          <w:b/>
          <w:bCs/>
          <w:color w:val="003366"/>
          <w:sz w:val="28"/>
          <w:szCs w:val="28"/>
        </w:rPr>
        <w:t>Potential Issues</w:t>
      </w:r>
    </w:p>
    <w:p w14:paraId="4008B52A" w14:textId="77777777" w:rsidR="00D6481E" w:rsidRPr="009B1CC4" w:rsidRDefault="00000000">
      <w:pPr>
        <w:spacing w:after="120"/>
        <w:jc w:val="both"/>
        <w:rPr>
          <w:sz w:val="24"/>
          <w:szCs w:val="24"/>
        </w:rPr>
      </w:pPr>
      <w:r w:rsidRPr="009B1CC4">
        <w:rPr>
          <w:sz w:val="24"/>
          <w:szCs w:val="24"/>
        </w:rPr>
        <w:t>Here are some problems we noticed with our data collection:</w:t>
      </w:r>
    </w:p>
    <w:p w14:paraId="291AF502" w14:textId="77777777" w:rsidR="00D6481E" w:rsidRPr="009B1CC4" w:rsidRDefault="00000000">
      <w:pPr>
        <w:spacing w:after="120"/>
        <w:jc w:val="both"/>
        <w:rPr>
          <w:sz w:val="24"/>
          <w:szCs w:val="24"/>
        </w:rPr>
      </w:pPr>
      <w:r w:rsidRPr="009B1CC4">
        <w:rPr>
          <w:sz w:val="24"/>
          <w:szCs w:val="24"/>
        </w:rPr>
        <w:t>1. We only had 61 responses, which is a small number. The results might look different with more people.</w:t>
      </w:r>
    </w:p>
    <w:p w14:paraId="0A362506" w14:textId="77777777" w:rsidR="00D6481E" w:rsidRPr="009B1CC4" w:rsidRDefault="00000000">
      <w:pPr>
        <w:spacing w:after="120"/>
        <w:jc w:val="both"/>
        <w:rPr>
          <w:sz w:val="24"/>
          <w:szCs w:val="24"/>
        </w:rPr>
      </w:pPr>
      <w:r w:rsidRPr="009B1CC4">
        <w:rPr>
          <w:sz w:val="24"/>
          <w:szCs w:val="24"/>
        </w:rPr>
        <w:t>2. We used convenience sampling, so only students who saw our link and chose to respond filled it in. This may not fully represent all students.</w:t>
      </w:r>
    </w:p>
    <w:p w14:paraId="5A36FBBE" w14:textId="77777777" w:rsidR="00D6481E" w:rsidRPr="009B1CC4" w:rsidRDefault="00000000">
      <w:pPr>
        <w:spacing w:after="120"/>
        <w:jc w:val="both"/>
        <w:rPr>
          <w:sz w:val="24"/>
          <w:szCs w:val="24"/>
        </w:rPr>
      </w:pPr>
      <w:r w:rsidRPr="009B1CC4">
        <w:rPr>
          <w:sz w:val="24"/>
          <w:szCs w:val="24"/>
        </w:rPr>
        <w:t>3. The productivity scores are based on how people feel, not on actual grades or test results. Two people might mean different things by the same score.</w:t>
      </w:r>
    </w:p>
    <w:p w14:paraId="0A649A71" w14:textId="77777777" w:rsidR="00D6481E" w:rsidRPr="009B1CC4" w:rsidRDefault="00000000">
      <w:pPr>
        <w:spacing w:after="120"/>
        <w:jc w:val="both"/>
        <w:rPr>
          <w:sz w:val="24"/>
          <w:szCs w:val="24"/>
        </w:rPr>
      </w:pPr>
      <w:r w:rsidRPr="009B1CC4">
        <w:rPr>
          <w:sz w:val="24"/>
          <w:szCs w:val="24"/>
        </w:rPr>
        <w:t>4. We did not measure real academic performance, so we cannot say for sure whether music improves grades or not.</w:t>
      </w:r>
    </w:p>
    <w:p w14:paraId="5085A28A" w14:textId="77777777" w:rsidR="00D6481E" w:rsidRPr="009B1CC4" w:rsidRDefault="00000000">
      <w:pPr>
        <w:spacing w:after="120"/>
        <w:jc w:val="both"/>
        <w:rPr>
          <w:sz w:val="24"/>
          <w:szCs w:val="24"/>
        </w:rPr>
      </w:pPr>
      <w:r w:rsidRPr="009B1CC4">
        <w:rPr>
          <w:sz w:val="24"/>
          <w:szCs w:val="24"/>
        </w:rPr>
        <w:t>5. A few responses had unusual answers in open text fields (for example, an Arabic artist name), which required extra cleaning.</w:t>
      </w:r>
    </w:p>
    <w:sectPr w:rsidR="00D6481E" w:rsidRPr="009B1CC4" w:rsidSect="00533028">
      <w:footerReference w:type="default" r:id="rId17"/>
      <w:pgSz w:w="12240" w:h="15840"/>
      <w:pgMar w:top="1080" w:right="1260" w:bottom="1080" w:left="12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BBBD1" w14:textId="77777777" w:rsidR="009F7097" w:rsidRDefault="009F7097">
      <w:r>
        <w:separator/>
      </w:r>
    </w:p>
  </w:endnote>
  <w:endnote w:type="continuationSeparator" w:id="0">
    <w:p w14:paraId="634BBAAB" w14:textId="77777777" w:rsidR="009F7097" w:rsidRDefault="009F7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EB3B0" w14:textId="1216EF0D" w:rsidR="00D6481E" w:rsidRPr="00323683" w:rsidRDefault="00323683" w:rsidP="00323683">
    <w:pPr>
      <w:pStyle w:val="Footer"/>
    </w:pPr>
    <w:r>
      <w:rPr>
        <w:color w:val="888888"/>
        <w:sz w:val="18"/>
        <w:szCs w:val="18"/>
      </w:rPr>
      <w:ptab w:relativeTo="margin" w:alignment="center"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CE267" w14:textId="77777777" w:rsidR="009F7097" w:rsidRDefault="009F7097">
      <w:r>
        <w:separator/>
      </w:r>
    </w:p>
  </w:footnote>
  <w:footnote w:type="continuationSeparator" w:id="0">
    <w:p w14:paraId="590E5584" w14:textId="77777777" w:rsidR="009F7097" w:rsidRDefault="009F70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33C97"/>
    <w:multiLevelType w:val="hybridMultilevel"/>
    <w:tmpl w:val="365E2566"/>
    <w:lvl w:ilvl="0" w:tplc="02FCB7C4">
      <w:start w:val="1"/>
      <w:numFmt w:val="bullet"/>
      <w:lvlText w:val="●"/>
      <w:lvlJc w:val="left"/>
      <w:pPr>
        <w:ind w:left="720" w:hanging="360"/>
      </w:pPr>
    </w:lvl>
    <w:lvl w:ilvl="1" w:tplc="79842E3E">
      <w:start w:val="1"/>
      <w:numFmt w:val="bullet"/>
      <w:lvlText w:val="○"/>
      <w:lvlJc w:val="left"/>
      <w:pPr>
        <w:ind w:left="1440" w:hanging="360"/>
      </w:pPr>
    </w:lvl>
    <w:lvl w:ilvl="2" w:tplc="6470AE36">
      <w:start w:val="1"/>
      <w:numFmt w:val="bullet"/>
      <w:lvlText w:val="■"/>
      <w:lvlJc w:val="left"/>
      <w:pPr>
        <w:ind w:left="2160" w:hanging="360"/>
      </w:pPr>
    </w:lvl>
    <w:lvl w:ilvl="3" w:tplc="B9021CDA">
      <w:start w:val="1"/>
      <w:numFmt w:val="bullet"/>
      <w:lvlText w:val="●"/>
      <w:lvlJc w:val="left"/>
      <w:pPr>
        <w:ind w:left="2880" w:hanging="360"/>
      </w:pPr>
    </w:lvl>
    <w:lvl w:ilvl="4" w:tplc="2FEA6C6A">
      <w:start w:val="1"/>
      <w:numFmt w:val="bullet"/>
      <w:lvlText w:val="○"/>
      <w:lvlJc w:val="left"/>
      <w:pPr>
        <w:ind w:left="3600" w:hanging="360"/>
      </w:pPr>
    </w:lvl>
    <w:lvl w:ilvl="5" w:tplc="AFF4D0B8">
      <w:start w:val="1"/>
      <w:numFmt w:val="bullet"/>
      <w:lvlText w:val="■"/>
      <w:lvlJc w:val="left"/>
      <w:pPr>
        <w:ind w:left="4320" w:hanging="360"/>
      </w:pPr>
    </w:lvl>
    <w:lvl w:ilvl="6" w:tplc="B6DA5134">
      <w:start w:val="1"/>
      <w:numFmt w:val="bullet"/>
      <w:lvlText w:val="●"/>
      <w:lvlJc w:val="left"/>
      <w:pPr>
        <w:ind w:left="5040" w:hanging="360"/>
      </w:pPr>
    </w:lvl>
    <w:lvl w:ilvl="7" w:tplc="A246086A">
      <w:start w:val="1"/>
      <w:numFmt w:val="bullet"/>
      <w:lvlText w:val="●"/>
      <w:lvlJc w:val="left"/>
      <w:pPr>
        <w:ind w:left="5760" w:hanging="360"/>
      </w:pPr>
    </w:lvl>
    <w:lvl w:ilvl="8" w:tplc="2FA07328">
      <w:start w:val="1"/>
      <w:numFmt w:val="bullet"/>
      <w:lvlText w:val="●"/>
      <w:lvlJc w:val="left"/>
      <w:pPr>
        <w:ind w:left="6480" w:hanging="360"/>
      </w:pPr>
    </w:lvl>
  </w:abstractNum>
  <w:abstractNum w:abstractNumId="1" w15:restartNumberingAfterBreak="0">
    <w:nsid w:val="589D5974"/>
    <w:multiLevelType w:val="multilevel"/>
    <w:tmpl w:val="DB8C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EC32B8"/>
    <w:multiLevelType w:val="multilevel"/>
    <w:tmpl w:val="DF00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8439538">
    <w:abstractNumId w:val="0"/>
    <w:lvlOverride w:ilvl="0">
      <w:startOverride w:val="1"/>
    </w:lvlOverride>
  </w:num>
  <w:num w:numId="2" w16cid:durableId="589463337">
    <w:abstractNumId w:val="2"/>
  </w:num>
  <w:num w:numId="3" w16cid:durableId="1359160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81E"/>
    <w:rsid w:val="00011CD3"/>
    <w:rsid w:val="001052EC"/>
    <w:rsid w:val="001B6894"/>
    <w:rsid w:val="002201D0"/>
    <w:rsid w:val="002C3790"/>
    <w:rsid w:val="00323683"/>
    <w:rsid w:val="00366D76"/>
    <w:rsid w:val="00381A92"/>
    <w:rsid w:val="003C6BED"/>
    <w:rsid w:val="003E05F7"/>
    <w:rsid w:val="004A2341"/>
    <w:rsid w:val="004A27DC"/>
    <w:rsid w:val="00526ABB"/>
    <w:rsid w:val="00533028"/>
    <w:rsid w:val="0056598E"/>
    <w:rsid w:val="005E00C1"/>
    <w:rsid w:val="0067312A"/>
    <w:rsid w:val="006D4935"/>
    <w:rsid w:val="007014BC"/>
    <w:rsid w:val="00744538"/>
    <w:rsid w:val="00746553"/>
    <w:rsid w:val="007D3D9D"/>
    <w:rsid w:val="007D7877"/>
    <w:rsid w:val="0080113F"/>
    <w:rsid w:val="00817367"/>
    <w:rsid w:val="00833E0F"/>
    <w:rsid w:val="0087594C"/>
    <w:rsid w:val="00952F17"/>
    <w:rsid w:val="009B0A23"/>
    <w:rsid w:val="009B1CC4"/>
    <w:rsid w:val="009E05C2"/>
    <w:rsid w:val="009F1A27"/>
    <w:rsid w:val="009F7097"/>
    <w:rsid w:val="00AE46F3"/>
    <w:rsid w:val="00BA7E4D"/>
    <w:rsid w:val="00BD7009"/>
    <w:rsid w:val="00CD1E5F"/>
    <w:rsid w:val="00D07795"/>
    <w:rsid w:val="00D50CAD"/>
    <w:rsid w:val="00D6481E"/>
    <w:rsid w:val="00DD4AE8"/>
    <w:rsid w:val="00DF6C5A"/>
    <w:rsid w:val="00EC17CC"/>
    <w:rsid w:val="00F21C65"/>
    <w:rsid w:val="00F76F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26AED"/>
  <w15:docId w15:val="{C0C9E5E1-AF7A-42D3-95AD-58D831F08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A7E4D"/>
    <w:pPr>
      <w:tabs>
        <w:tab w:val="center" w:pos="4680"/>
        <w:tab w:val="right" w:pos="9360"/>
      </w:tabs>
    </w:pPr>
  </w:style>
  <w:style w:type="character" w:customStyle="1" w:styleId="HeaderChar">
    <w:name w:val="Header Char"/>
    <w:basedOn w:val="DefaultParagraphFont"/>
    <w:link w:val="Header"/>
    <w:uiPriority w:val="99"/>
    <w:rsid w:val="00BA7E4D"/>
  </w:style>
  <w:style w:type="paragraph" w:styleId="Footer">
    <w:name w:val="footer"/>
    <w:basedOn w:val="Normal"/>
    <w:link w:val="FooterChar"/>
    <w:uiPriority w:val="99"/>
    <w:unhideWhenUsed/>
    <w:rsid w:val="00BA7E4D"/>
    <w:pPr>
      <w:tabs>
        <w:tab w:val="center" w:pos="4680"/>
        <w:tab w:val="right" w:pos="9360"/>
      </w:tabs>
    </w:pPr>
  </w:style>
  <w:style w:type="character" w:customStyle="1" w:styleId="FooterChar">
    <w:name w:val="Footer Char"/>
    <w:basedOn w:val="DefaultParagraphFont"/>
    <w:link w:val="Footer"/>
    <w:uiPriority w:val="99"/>
    <w:rsid w:val="00BA7E4D"/>
  </w:style>
  <w:style w:type="table" w:styleId="TableGrid">
    <w:name w:val="Table Grid"/>
    <w:basedOn w:val="TableNormal"/>
    <w:uiPriority w:val="39"/>
    <w:rsid w:val="00011C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EC17CC"/>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EC17CC"/>
    <w:rPr>
      <w:rFonts w:asciiTheme="minorHAnsi" w:eastAsiaTheme="minorEastAsia" w:hAnsiTheme="minorHAnsi" w:cstheme="minorBidi"/>
      <w:color w:val="5A5A5A" w:themeColor="text1" w:themeTint="A5"/>
      <w:spacing w:val="15"/>
    </w:rPr>
  </w:style>
  <w:style w:type="character" w:styleId="UnresolvedMention">
    <w:name w:val="Unresolved Mention"/>
    <w:basedOn w:val="DefaultParagraphFont"/>
    <w:uiPriority w:val="99"/>
    <w:semiHidden/>
    <w:unhideWhenUsed/>
    <w:rsid w:val="00BD70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orms"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12</Pages>
  <Words>1265</Words>
  <Characters>6608</Characters>
  <Application>Microsoft Office Word</Application>
  <DocSecurity>0</DocSecurity>
  <Lines>183</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Roaa Yasser Abadaalah Mohammed</cp:lastModifiedBy>
  <cp:revision>2</cp:revision>
  <dcterms:created xsi:type="dcterms:W3CDTF">2026-04-10T15:46:00Z</dcterms:created>
  <dcterms:modified xsi:type="dcterms:W3CDTF">2026-04-10T15:46:00Z</dcterms:modified>
</cp:coreProperties>
</file>