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A1ADEC">
      <w:pPr>
        <w:jc w:val="center"/>
      </w:pPr>
      <w:r>
        <w:rPr>
          <w:rFonts w:ascii="Georgia" w:hAnsi="Georgia"/>
          <w:b/>
          <w:sz w:val="44"/>
        </w:rPr>
        <w:t>John Thomason</w:t>
      </w:r>
    </w:p>
    <w:p w14:paraId="771267DA">
      <w:pPr>
        <w:jc w:val="center"/>
      </w:pPr>
      <w:r>
        <w:rPr>
          <w:rFonts w:ascii="Georgia" w:hAnsi="Georgia"/>
          <w:sz w:val="24"/>
        </w:rPr>
        <w:t>Senior Cloud Solutions Architect &amp; AI/ML Specialist</w:t>
      </w:r>
    </w:p>
    <w:p w14:paraId="17701E72">
      <w:pPr>
        <w:jc w:val="center"/>
      </w:pPr>
      <w:r>
        <w:rPr>
          <w:rFonts w:ascii="Georgia" w:hAnsi="Georgia"/>
          <w:b/>
        </w:rPr>
        <w:t xml:space="preserve">Email: </w:t>
      </w:r>
      <w:r>
        <w:t xml:space="preserve">thomasonjohn972@gmail.com, </w:t>
      </w:r>
      <w:r>
        <w:rPr>
          <w:rFonts w:ascii="Georgia" w:hAnsi="Georgia"/>
          <w:b/>
        </w:rPr>
        <w:t xml:space="preserve">Phone: </w:t>
      </w:r>
      <w:r>
        <w:t xml:space="preserve">+18632130426, </w:t>
      </w:r>
      <w:r>
        <w:rPr>
          <w:rFonts w:ascii="Georgia" w:hAnsi="Georgia"/>
          <w:b/>
        </w:rPr>
        <w:t xml:space="preserve">Location: </w:t>
      </w:r>
      <w:r>
        <w:t xml:space="preserve">NC, United States, </w:t>
      </w:r>
      <w:r>
        <w:rPr>
          <w:rFonts w:ascii="Georgia" w:hAnsi="Georgia"/>
          <w:b/>
        </w:rPr>
        <w:t xml:space="preserve">LinkedIn: </w:t>
      </w:r>
      <w:r>
        <w:t xml:space="preserve">www.linkedin.com/in/john-thomason-26a9ab376, </w:t>
      </w:r>
      <w:r>
        <w:rPr>
          <w:rFonts w:ascii="Georgia" w:hAnsi="Georgia"/>
          <w:b/>
        </w:rPr>
        <w:t xml:space="preserve">Website: </w:t>
      </w:r>
      <w:r>
        <w:t>https://john-thomason-ai.vercel.app/</w:t>
      </w:r>
    </w:p>
    <w:p w14:paraId="392B8EA2">
      <w:pPr>
        <w:pStyle w:val="3"/>
        <w:jc w:val="left"/>
      </w:pPr>
      <w:r>
        <w:rPr>
          <w:rFonts w:ascii="Georgia" w:hAnsi="Georgia"/>
          <w:b/>
          <w:sz w:val="26"/>
        </w:rPr>
        <w:t>SUMMARY</w:t>
      </w:r>
    </w:p>
    <w:p w14:paraId="23628E6D">
      <w:pPr>
        <w:spacing w:after="200"/>
      </w:pPr>
      <w:r>
        <w:rPr>
          <w:rFonts w:ascii="Georgia" w:hAnsi="Georgia"/>
          <w:sz w:val="22"/>
        </w:rPr>
        <w:t>Dynamic and results-driven Senior Cloud Solutions Architect with over a decade of experience in AI/ML, Full Stack Development, and Cloud Architecture. Adept at leveraging Google Cloud Platform, .NET, and open-source technologies to deliver robust and scalable solutions. Proven track record of spearheading AI initiatives in fintech and healthcare, optimizing performance, and driving innovation.</w:t>
      </w:r>
    </w:p>
    <w:p w14:paraId="3282F49E">
      <w:pPr>
        <w:pStyle w:val="3"/>
      </w:pPr>
      <w:r>
        <w:rPr>
          <w:rFonts w:ascii="Georgia" w:hAnsi="Georgia"/>
          <w:b/>
          <w:sz w:val="26"/>
        </w:rPr>
        <w:t>SKILLS</w:t>
      </w:r>
    </w:p>
    <w:p w14:paraId="4DB3CBE6">
      <w:r>
        <w:rPr>
          <w:rFonts w:ascii="Georgia" w:hAnsi="Georgia"/>
          <w:b/>
        </w:rPr>
        <w:t xml:space="preserve">.NET: </w:t>
      </w:r>
      <w:r>
        <w:t>.NET, .NET Framework</w:t>
      </w:r>
    </w:p>
    <w:p w14:paraId="0BE52ED4">
      <w:r>
        <w:rPr>
          <w:rFonts w:ascii="Georgia" w:hAnsi="Georgia"/>
          <w:b/>
        </w:rPr>
        <w:t xml:space="preserve">Cloud Platform &amp; Certifications: </w:t>
      </w:r>
      <w:r>
        <w:t>Google Cloud Platform, Google Associate Cloud Engineer Certification, Google Professional Architect Certification, Google Professional Cloud Developer Certification, Cloud Run, Google Cloud client libraries, Microsoft libraries</w:t>
      </w:r>
    </w:p>
    <w:p w14:paraId="03460FBD">
      <w:r>
        <w:rPr>
          <w:rFonts w:ascii="Georgia" w:hAnsi="Georgia"/>
          <w:b/>
        </w:rPr>
        <w:t xml:space="preserve">Programming &amp; Libraries: </w:t>
      </w:r>
      <w:r>
        <w:t>Python, JavaScript, C++, Rust, C#, GoLang, PyTorch, TensorFlow, Keras, Scikit-learn, XGBoost, Langchain, Llama-index, Haystack</w:t>
      </w:r>
    </w:p>
    <w:p w14:paraId="7F00FB94">
      <w:r>
        <w:rPr>
          <w:rFonts w:ascii="Georgia" w:hAnsi="Georgia"/>
          <w:b/>
        </w:rPr>
        <w:t xml:space="preserve">Cloud Services: </w:t>
      </w:r>
      <w:r>
        <w:t>GCP, AWS, Azure, W&amp;B, DVC, Arize, Comet ML, Qwak, Databricks, MLFlow, Apache Spark</w:t>
      </w:r>
    </w:p>
    <w:p w14:paraId="069F41AD">
      <w:r>
        <w:rPr>
          <w:rFonts w:ascii="Georgia" w:hAnsi="Georgia"/>
          <w:b/>
        </w:rPr>
        <w:t xml:space="preserve">AI/ML Specialties: </w:t>
      </w:r>
      <w:r>
        <w:t>OpenAI, Anthropic, Llama-3, Mistral, Multi-modal LLM, SDXL, Gemini, Vertex, Perplexity, Advanced RAG, TAG</w:t>
      </w:r>
    </w:p>
    <w:p w14:paraId="03DCD21A">
      <w:r>
        <w:rPr>
          <w:rFonts w:ascii="Georgia" w:hAnsi="Georgia"/>
          <w:b/>
        </w:rPr>
        <w:t xml:space="preserve">Web/Scripting Frameworks: </w:t>
      </w:r>
      <w:r>
        <w:t>Django, Flask, FastAPI, Express.JS, Node.js, PHP, React.JS, Next.JS</w:t>
      </w:r>
    </w:p>
    <w:p w14:paraId="3CC0FA21">
      <w:r>
        <w:rPr>
          <w:rFonts w:ascii="Georgia" w:hAnsi="Georgia"/>
          <w:b/>
        </w:rPr>
        <w:t xml:space="preserve">Database Technologies: </w:t>
      </w:r>
      <w:r>
        <w:t>PostgreSQL, MongoDB, Aurora DB, DynamoDB, Redis, Qdrant, SnowFlake, Hopsworks, PGVector, Pinecone, Milvus</w:t>
      </w:r>
    </w:p>
    <w:p w14:paraId="1BD92AE5">
      <w:r>
        <w:rPr>
          <w:rFonts w:ascii="Georgia" w:hAnsi="Georgia"/>
          <w:b/>
        </w:rPr>
        <w:t xml:space="preserve">DevOps &amp; Infrastructure: </w:t>
      </w:r>
      <w:r>
        <w:t>Docker Swarm, ECS, K8s, Airflow, Kubeflow, ZenML, PipeDream</w:t>
      </w:r>
    </w:p>
    <w:p w14:paraId="3F9F9378">
      <w:r>
        <w:rPr>
          <w:rFonts w:ascii="Georgia" w:hAnsi="Georgia"/>
          <w:b/>
        </w:rPr>
        <w:t xml:space="preserve">API &amp; Version Control: </w:t>
      </w:r>
      <w:r>
        <w:t>REST API, RPC, GraphQL, Git, GitLab, GitHub Actions</w:t>
      </w:r>
    </w:p>
    <w:p w14:paraId="1B107670">
      <w:r>
        <w:rPr>
          <w:rFonts w:ascii="Georgia" w:hAnsi="Georgia"/>
          <w:b/>
        </w:rPr>
        <w:t xml:space="preserve">CI/CD &amp; Automation: </w:t>
      </w:r>
      <w:r>
        <w:t>Jenkins, Kubernetes, CircleCI, Terraform, Cloudformation, CDK, Pulumi</w:t>
      </w:r>
    </w:p>
    <w:p w14:paraId="0F05D2AB">
      <w:r>
        <w:rPr>
          <w:rFonts w:ascii="Georgia" w:hAnsi="Georgia"/>
          <w:b/>
        </w:rPr>
        <w:t xml:space="preserve">Messaging &amp; Streaming: </w:t>
      </w:r>
      <w:r>
        <w:t>Apache Kafka, AWS Flink, Bytewax, CDC pattern, RabbitMQ</w:t>
      </w:r>
    </w:p>
    <w:p w14:paraId="4467CA38"/>
    <w:p w14:paraId="1D4DBA3F">
      <w:pPr>
        <w:pStyle w:val="3"/>
      </w:pPr>
      <w:r>
        <w:rPr>
          <w:rFonts w:ascii="Georgia" w:hAnsi="Georgia"/>
          <w:b/>
          <w:sz w:val="26"/>
        </w:rPr>
        <w:t>PROFESSIONAL EXPERIENCE</w:t>
      </w:r>
    </w:p>
    <w:p w14:paraId="4AA79FAD">
      <w:pPr>
        <w:spacing w:after="20"/>
      </w:pPr>
      <w:r>
        <w:rPr>
          <w:rFonts w:ascii="Georgia" w:hAnsi="Georgia"/>
          <w:b/>
          <w:sz w:val="24"/>
        </w:rPr>
        <w:t>InsoftAI, FL, United States</w:t>
      </w:r>
    </w:p>
    <w:p w14:paraId="3E40DE82">
      <w:pPr>
        <w:spacing w:after="40"/>
      </w:pPr>
      <w:r>
        <w:rPr>
          <w:rFonts w:ascii="Georgia" w:hAnsi="Georgia"/>
          <w:sz w:val="20"/>
        </w:rPr>
        <w:t>Senior Cloud Solutions Architect &amp; AI/ML Specialist</w:t>
      </w:r>
      <w:r>
        <w:rPr>
          <w:rFonts w:ascii="Georgia" w:hAnsi="Georgia"/>
          <w:sz w:val="20"/>
        </w:rPr>
        <w:tab/>
      </w:r>
      <w:r>
        <w:rPr>
          <w:rFonts w:ascii="Georgia" w:hAnsi="Georgia"/>
          <w:sz w:val="20"/>
        </w:rPr>
        <w:t>02/2023 – 08/2025</w:t>
      </w:r>
    </w:p>
    <w:p w14:paraId="4A6F793A">
      <w:pPr>
        <w:spacing w:after="60"/>
      </w:pPr>
      <w:r>
        <w:rPr>
          <w:rFonts w:ascii="Georgia" w:hAnsi="Georgia"/>
          <w:sz w:val="20"/>
        </w:rPr>
        <w:t>Leading AI and cloud architecture projects with a focus on fintech and healthcare solutions.</w:t>
      </w:r>
    </w:p>
    <w:p w14:paraId="57D28393">
      <w:pPr>
        <w:spacing w:after="20"/>
        <w:ind w:left="360"/>
      </w:pPr>
      <w:r>
        <w:rPr>
          <w:rFonts w:ascii="Georgia" w:hAnsi="Georgia"/>
          <w:sz w:val="20"/>
        </w:rPr>
        <w:t>· Spearheaded the development of a fintech-focused AI platform, partnering with Kilocode.ai to co-develop an open-source AI code copilot platform. Integrated MCP and Context-7 to enhance context-awareness and reduce hallucinations, increasing user trust by 30%.</w:t>
      </w:r>
    </w:p>
    <w:p w14:paraId="40C902B1">
      <w:pPr>
        <w:spacing w:after="20"/>
        <w:ind w:left="360"/>
      </w:pPr>
      <w:r>
        <w:rPr>
          <w:rFonts w:ascii="Georgia" w:hAnsi="Georgia"/>
          <w:sz w:val="20"/>
        </w:rPr>
        <w:t>· Architected a healthcare CRM-integrated multi-agent assistant system for Doktor365, achieving a 70% reduction in operational workload through AI-driven automation and CRM synchronization.</w:t>
      </w:r>
    </w:p>
    <w:p w14:paraId="32BFF7FD">
      <w:pPr>
        <w:spacing w:after="20"/>
        <w:ind w:left="360"/>
      </w:pPr>
      <w:r>
        <w:rPr>
          <w:rFonts w:ascii="Georgia" w:hAnsi="Georgia"/>
          <w:sz w:val="20"/>
        </w:rPr>
        <w:t>· Developed LLM Twin, a personalized AI outreach agent, leveraging Whisper for speech recognition and FastSpeech 2 for voice synthesis, resulting in a 40% increase in user engagement.</w:t>
      </w:r>
    </w:p>
    <w:p w14:paraId="2DD8DF3E">
      <w:pPr>
        <w:spacing w:after="20"/>
        <w:ind w:left="360"/>
      </w:pPr>
      <w:r>
        <w:rPr>
          <w:rFonts w:ascii="Georgia" w:hAnsi="Georgia"/>
          <w:sz w:val="20"/>
        </w:rPr>
        <w:t>· Built a real-time market intelligence platform for Tamy AI using LangGraph, enabling stateful agent orchestration and human-in-the-loop handoffs, enhancing lead generation by 25%.</w:t>
      </w:r>
    </w:p>
    <w:p w14:paraId="362F28DF">
      <w:pPr>
        <w:spacing w:after="20"/>
        <w:ind w:left="360"/>
      </w:pPr>
      <w:r>
        <w:rPr>
          <w:rFonts w:ascii="Georgia" w:hAnsi="Georgia"/>
          <w:sz w:val="20"/>
        </w:rPr>
        <w:t>· Enabled multi-model support with Claude 4, GPT-4.1, and Gemini 2.5, increasing adoption rates by 20% among non-technical users.</w:t>
      </w:r>
    </w:p>
    <w:p w14:paraId="661B2BEF">
      <w:pPr>
        <w:spacing w:after="40"/>
      </w:pPr>
      <w:r>
        <w:rPr>
          <w:rFonts w:ascii="Georgia" w:hAnsi="Georgia"/>
          <w:b/>
          <w:sz w:val="20"/>
        </w:rPr>
        <w:t>- Kilocode.ai Partnership: Co-developed an open-source AI code copilot platform.</w:t>
      </w:r>
    </w:p>
    <w:p w14:paraId="5EDA099E">
      <w:pPr>
        <w:spacing w:after="20"/>
        <w:ind w:left="360"/>
      </w:pPr>
      <w:r>
        <w:rPr>
          <w:rFonts w:ascii="Georgia" w:hAnsi="Georgia"/>
          <w:sz w:val="20"/>
        </w:rPr>
        <w:t>· Integrated MCP and Context-7 to enhance context-awareness and reduce hallucinations.</w:t>
      </w:r>
    </w:p>
    <w:p w14:paraId="5C9764B4">
      <w:pPr>
        <w:spacing w:after="20"/>
        <w:ind w:left="360"/>
      </w:pPr>
      <w:r>
        <w:rPr>
          <w:rFonts w:ascii="Georgia" w:hAnsi="Georgia"/>
          <w:sz w:val="20"/>
        </w:rPr>
        <w:t>· Increased user trust by 30%.</w:t>
      </w:r>
    </w:p>
    <w:p w14:paraId="6CEE004D">
      <w:pPr>
        <w:spacing w:after="40"/>
      </w:pPr>
      <w:r>
        <w:rPr>
          <w:rFonts w:ascii="Georgia" w:hAnsi="Georgia"/>
          <w:b/>
          <w:sz w:val="20"/>
        </w:rPr>
        <w:t>- Doktor365 CRM Integration: Architected a healthcare CRM-integrated multi-agent assistant system.</w:t>
      </w:r>
    </w:p>
    <w:p w14:paraId="7D110142">
      <w:pPr>
        <w:spacing w:after="20"/>
        <w:ind w:left="360"/>
      </w:pPr>
      <w:r>
        <w:rPr>
          <w:rFonts w:ascii="Georgia" w:hAnsi="Georgia"/>
          <w:sz w:val="20"/>
        </w:rPr>
        <w:t>· Achieved a 70% reduction in operational workload through AI-driven automation and CRM synchronization.</w:t>
      </w:r>
    </w:p>
    <w:p w14:paraId="7511F880">
      <w:pPr>
        <w:spacing w:after="40"/>
      </w:pPr>
      <w:r>
        <w:rPr>
          <w:rFonts w:ascii="Georgia" w:hAnsi="Georgia"/>
          <w:b/>
          <w:sz w:val="20"/>
        </w:rPr>
        <w:t>- LLM Twin Development: Developed a personalized AI outreach agent.</w:t>
      </w:r>
    </w:p>
    <w:p w14:paraId="2D7DC444">
      <w:pPr>
        <w:spacing w:after="20"/>
        <w:ind w:left="360"/>
      </w:pPr>
      <w:r>
        <w:rPr>
          <w:rFonts w:ascii="Georgia" w:hAnsi="Georgia"/>
          <w:sz w:val="20"/>
        </w:rPr>
        <w:t>· Leveraged Whisper for speech recognition and FastSpeech 2 for voice synthesis.</w:t>
      </w:r>
    </w:p>
    <w:p w14:paraId="1F63D2AF">
      <w:pPr>
        <w:spacing w:after="20"/>
        <w:ind w:left="360"/>
      </w:pPr>
      <w:r>
        <w:rPr>
          <w:rFonts w:ascii="Georgia" w:hAnsi="Georgia"/>
          <w:sz w:val="20"/>
        </w:rPr>
        <w:t>· Resulted in a 40% increase in user engagement.</w:t>
      </w:r>
    </w:p>
    <w:p w14:paraId="14B2BE29">
      <w:pPr>
        <w:spacing w:after="20"/>
      </w:pPr>
      <w:r>
        <w:rPr>
          <w:rFonts w:ascii="Georgia" w:hAnsi="Georgia"/>
          <w:b/>
          <w:sz w:val="24"/>
        </w:rPr>
        <w:t>CoreWeave, Livingston, NJ</w:t>
      </w:r>
    </w:p>
    <w:p w14:paraId="604E8D98">
      <w:pPr>
        <w:spacing w:after="40"/>
      </w:pPr>
      <w:r>
        <w:rPr>
          <w:rFonts w:ascii="Georgia" w:hAnsi="Georgia"/>
          <w:sz w:val="20"/>
        </w:rPr>
        <w:t>Senior AI Engineer - Healthcare &amp; Fintech Solutions</w:t>
      </w:r>
      <w:r>
        <w:rPr>
          <w:rFonts w:ascii="Georgia" w:hAnsi="Georgia"/>
          <w:sz w:val="20"/>
        </w:rPr>
        <w:tab/>
      </w:r>
      <w:r>
        <w:rPr>
          <w:rFonts w:ascii="Georgia" w:hAnsi="Georgia"/>
          <w:sz w:val="20"/>
        </w:rPr>
        <w:t>10/2019 – 12/2022</w:t>
      </w:r>
    </w:p>
    <w:p w14:paraId="567E0983">
      <w:pPr>
        <w:spacing w:after="60"/>
      </w:pPr>
      <w:r>
        <w:rPr>
          <w:rFonts w:ascii="Georgia" w:hAnsi="Georgia"/>
          <w:sz w:val="20"/>
        </w:rPr>
        <w:t>Leading AI initiatives in healthcare and fintech, focusing on scalable solutions and innovative technologies.</w:t>
      </w:r>
    </w:p>
    <w:p w14:paraId="08004D8B">
      <w:pPr>
        <w:spacing w:after="20"/>
        <w:ind w:left="360"/>
      </w:pPr>
      <w:r>
        <w:rPr>
          <w:rFonts w:ascii="Georgia" w:hAnsi="Georgia"/>
          <w:sz w:val="20"/>
        </w:rPr>
        <w:t>· Led the architecture of a multimodal, multi-agent AI system for healthcare diagnostic platforms, reducing diagnostic turnaround by 75% and achieving 92% accuracy in preliminary diagnoses.</w:t>
      </w:r>
    </w:p>
    <w:p w14:paraId="417D5279">
      <w:pPr>
        <w:spacing w:after="20"/>
        <w:ind w:left="360"/>
      </w:pPr>
      <w:r>
        <w:rPr>
          <w:rFonts w:ascii="Georgia" w:hAnsi="Georgia"/>
          <w:sz w:val="20"/>
        </w:rPr>
        <w:t>· Engineered a real-time personalized recommender system for H&amp;M, deploying a two-tower model on Hopsworks AI Lakehouse, improving user engagement by 40%.</w:t>
      </w:r>
    </w:p>
    <w:p w14:paraId="62F16171">
      <w:pPr>
        <w:spacing w:after="20"/>
        <w:ind w:left="360"/>
      </w:pPr>
      <w:r>
        <w:rPr>
          <w:rFonts w:ascii="Georgia" w:hAnsi="Georgia"/>
          <w:sz w:val="20"/>
        </w:rPr>
        <w:t>· Developed a batch ML system for energy forecasting, improving grid load balancing and reducing operational inefficiencies by 30%.</w:t>
      </w:r>
    </w:p>
    <w:p w14:paraId="45FA8404">
      <w:pPr>
        <w:spacing w:after="20"/>
        <w:ind w:left="360"/>
      </w:pPr>
      <w:r>
        <w:rPr>
          <w:rFonts w:ascii="Georgia" w:hAnsi="Georgia"/>
          <w:sz w:val="20"/>
        </w:rPr>
        <w:t>· Built a Notion-style AI assistant with Advanced RAG, achieving 92% relevance in content retrieval and enhancing user productivity by 25%.</w:t>
      </w:r>
    </w:p>
    <w:p w14:paraId="1AEADAFC">
      <w:pPr>
        <w:spacing w:after="40"/>
      </w:pPr>
      <w:r>
        <w:rPr>
          <w:rFonts w:ascii="Georgia" w:hAnsi="Georgia"/>
          <w:b/>
          <w:sz w:val="20"/>
        </w:rPr>
        <w:t>- Healthcare Diagnostic Platforms: Multimodal, multi-agent AI system for healthcare diagnostics.</w:t>
      </w:r>
    </w:p>
    <w:p w14:paraId="45EB4B44">
      <w:pPr>
        <w:spacing w:after="20"/>
        <w:ind w:left="360"/>
      </w:pPr>
      <w:r>
        <w:rPr>
          <w:rFonts w:ascii="Georgia" w:hAnsi="Georgia"/>
          <w:sz w:val="20"/>
        </w:rPr>
        <w:t>· Reduced diagnostic turnaround by 75% and achieved 92% accuracy in preliminary diagnoses.</w:t>
      </w:r>
    </w:p>
    <w:p w14:paraId="5A5B0057">
      <w:pPr>
        <w:spacing w:after="40"/>
      </w:pPr>
      <w:r>
        <w:rPr>
          <w:rFonts w:ascii="Georgia" w:hAnsi="Georgia"/>
          <w:b/>
          <w:sz w:val="20"/>
        </w:rPr>
        <w:t>- H&amp;M Recommender System: Engineered a real-time personalized recommender system.</w:t>
      </w:r>
    </w:p>
    <w:p w14:paraId="706F6D59">
      <w:pPr>
        <w:spacing w:after="20"/>
        <w:ind w:left="360"/>
      </w:pPr>
      <w:r>
        <w:rPr>
          <w:rFonts w:ascii="Georgia" w:hAnsi="Georgia"/>
          <w:sz w:val="20"/>
        </w:rPr>
        <w:t>· Improved user engagement by 40% by deploying a two-tower model on Hopsworks AI Lakehouse.</w:t>
      </w:r>
    </w:p>
    <w:p w14:paraId="73843A0A">
      <w:pPr>
        <w:spacing w:after="40"/>
      </w:pPr>
      <w:r>
        <w:rPr>
          <w:rFonts w:ascii="Georgia" w:hAnsi="Georgia"/>
          <w:b/>
          <w:sz w:val="20"/>
        </w:rPr>
        <w:t>- Energy Forecasting System: Developed a batch ML system for energy forecasting.</w:t>
      </w:r>
    </w:p>
    <w:p w14:paraId="10AD3F5A">
      <w:pPr>
        <w:spacing w:after="20"/>
        <w:ind w:left="360"/>
      </w:pPr>
      <w:r>
        <w:rPr>
          <w:rFonts w:ascii="Georgia" w:hAnsi="Georgia"/>
          <w:sz w:val="20"/>
        </w:rPr>
        <w:t>· Improved grid load balancing and reduced operational inefficiencies by 30%.</w:t>
      </w:r>
    </w:p>
    <w:p w14:paraId="421E44FE">
      <w:pPr>
        <w:spacing w:after="20"/>
      </w:pPr>
      <w:r>
        <w:rPr>
          <w:rFonts w:ascii="Georgia" w:hAnsi="Georgia"/>
          <w:b/>
          <w:sz w:val="24"/>
        </w:rPr>
        <w:t>Kensho, Massachusetts, United States</w:t>
      </w:r>
    </w:p>
    <w:p w14:paraId="1C263A96">
      <w:pPr>
        <w:spacing w:after="40"/>
      </w:pPr>
      <w:r>
        <w:rPr>
          <w:rFonts w:ascii="Georgia" w:hAnsi="Georgia"/>
          <w:sz w:val="20"/>
        </w:rPr>
        <w:t>Senior AI Developer - Healthcare &amp; Financial Systems</w:t>
      </w:r>
      <w:r>
        <w:rPr>
          <w:rFonts w:ascii="Georgia" w:hAnsi="Georgia"/>
          <w:sz w:val="20"/>
        </w:rPr>
        <w:tab/>
      </w:r>
      <w:r>
        <w:rPr>
          <w:rFonts w:ascii="Georgia" w:hAnsi="Georgia"/>
          <w:sz w:val="20"/>
        </w:rPr>
        <w:t>09/2017 – 09/2019</w:t>
      </w:r>
    </w:p>
    <w:p w14:paraId="5E59D3C2">
      <w:pPr>
        <w:spacing w:after="60"/>
      </w:pPr>
      <w:r>
        <w:rPr>
          <w:rFonts w:ascii="Georgia" w:hAnsi="Georgia"/>
          <w:sz w:val="20"/>
        </w:rPr>
        <w:t>Focused on developing AI solutions for voice synthesis and financial systems.</w:t>
      </w:r>
    </w:p>
    <w:p w14:paraId="4739ED56">
      <w:pPr>
        <w:spacing w:after="20"/>
        <w:ind w:left="360"/>
      </w:pPr>
      <w:r>
        <w:rPr>
          <w:rFonts w:ascii="Georgia" w:hAnsi="Georgia"/>
          <w:sz w:val="20"/>
        </w:rPr>
        <w:t>· Developed a TTS and STT solution, optimizing training processes and reducing time by 5%.</w:t>
      </w:r>
    </w:p>
    <w:p w14:paraId="2A193F27">
      <w:pPr>
        <w:spacing w:after="20"/>
        <w:ind w:left="360"/>
      </w:pPr>
      <w:r>
        <w:rPr>
          <w:rFonts w:ascii="Georgia" w:hAnsi="Georgia"/>
          <w:sz w:val="20"/>
        </w:rPr>
        <w:t>· Built an inference pipeline as a serverless RESTful API, enhancing real-time financial question answering with a 30% increase in user engagement.</w:t>
      </w:r>
    </w:p>
    <w:p w14:paraId="7D820376">
      <w:pPr>
        <w:spacing w:after="20"/>
        <w:ind w:left="360"/>
      </w:pPr>
      <w:r>
        <w:rPr>
          <w:rFonts w:ascii="Georgia" w:hAnsi="Georgia"/>
          <w:sz w:val="20"/>
        </w:rPr>
        <w:t>· Integrated a multi-modal projector with Meta’s Llama 2 model, improving response times by 15%.</w:t>
      </w:r>
    </w:p>
    <w:p w14:paraId="6C02DFA9">
      <w:pPr>
        <w:spacing w:after="40"/>
      </w:pPr>
      <w:r>
        <w:rPr>
          <w:rFonts w:ascii="Georgia" w:hAnsi="Georgia"/>
          <w:b/>
          <w:sz w:val="20"/>
        </w:rPr>
        <w:t>- Voice Synthesis Solutions: Developed TTS and STT solutions for optimized training.</w:t>
      </w:r>
    </w:p>
    <w:p w14:paraId="573B330B">
      <w:pPr>
        <w:spacing w:after="20"/>
        <w:ind w:left="360"/>
      </w:pPr>
      <w:r>
        <w:rPr>
          <w:rFonts w:ascii="Georgia" w:hAnsi="Georgia"/>
          <w:sz w:val="20"/>
        </w:rPr>
        <w:t>· Optimized training processes and reduced time by 5%.</w:t>
      </w:r>
    </w:p>
    <w:p w14:paraId="384EACD0">
      <w:pPr>
        <w:spacing w:after="40"/>
      </w:pPr>
      <w:r>
        <w:rPr>
          <w:rFonts w:ascii="Georgia" w:hAnsi="Georgia"/>
          <w:b/>
          <w:sz w:val="20"/>
        </w:rPr>
        <w:t>- Financial Question Answering: Built an inference pipeline as a serverless RESTful API.</w:t>
      </w:r>
    </w:p>
    <w:p w14:paraId="1BA8490B">
      <w:pPr>
        <w:spacing w:after="20"/>
        <w:ind w:left="360"/>
      </w:pPr>
      <w:r>
        <w:rPr>
          <w:rFonts w:ascii="Georgia" w:hAnsi="Georgia"/>
          <w:sz w:val="20"/>
        </w:rPr>
        <w:t>· Enhanced real-time financial question answering with a 30% increase in user engagement.</w:t>
      </w:r>
    </w:p>
    <w:p w14:paraId="41100473">
      <w:pPr>
        <w:spacing w:after="40"/>
      </w:pPr>
      <w:r>
        <w:rPr>
          <w:rFonts w:ascii="Georgia" w:hAnsi="Georgia"/>
          <w:b/>
          <w:sz w:val="20"/>
        </w:rPr>
        <w:t>- Multi-Modal Projector: Integrated a multi-modal projector with Meta’s Llama 2 model.</w:t>
      </w:r>
    </w:p>
    <w:p w14:paraId="096C9FDF">
      <w:pPr>
        <w:spacing w:after="20"/>
        <w:ind w:left="360"/>
      </w:pPr>
      <w:r>
        <w:rPr>
          <w:rFonts w:ascii="Georgia" w:hAnsi="Georgia"/>
          <w:sz w:val="20"/>
        </w:rPr>
        <w:t>· Improved response times by 15%.</w:t>
      </w:r>
    </w:p>
    <w:p w14:paraId="6F53E331">
      <w:pPr>
        <w:spacing w:after="20"/>
      </w:pPr>
      <w:r>
        <w:rPr>
          <w:rFonts w:ascii="Georgia" w:hAnsi="Georgia"/>
          <w:b/>
          <w:sz w:val="24"/>
        </w:rPr>
        <w:t>Dana Scott Design, Indianapolis, United States</w:t>
      </w:r>
    </w:p>
    <w:p w14:paraId="20C5E020">
      <w:pPr>
        <w:spacing w:after="40"/>
      </w:pPr>
      <w:r>
        <w:rPr>
          <w:rFonts w:ascii="Georgia" w:hAnsi="Georgia"/>
          <w:sz w:val="20"/>
        </w:rPr>
        <w:t>AI Research Intern - Healthcare &amp; NLP Focus</w:t>
      </w:r>
      <w:r>
        <w:rPr>
          <w:rFonts w:ascii="Georgia" w:hAnsi="Georgia"/>
          <w:sz w:val="20"/>
        </w:rPr>
        <w:tab/>
      </w:r>
      <w:r>
        <w:rPr>
          <w:rFonts w:ascii="Georgia" w:hAnsi="Georgia"/>
          <w:sz w:val="20"/>
        </w:rPr>
        <w:t>02/2016 – 08/2017</w:t>
      </w:r>
    </w:p>
    <w:p w14:paraId="4BDA0C4E">
      <w:pPr>
        <w:spacing w:after="60"/>
      </w:pPr>
      <w:r>
        <w:rPr>
          <w:rFonts w:ascii="Georgia" w:hAnsi="Georgia"/>
          <w:sz w:val="20"/>
        </w:rPr>
        <w:t>Contributed to AI and NLP research, focusing on healthcare applications.</w:t>
      </w:r>
    </w:p>
    <w:p w14:paraId="6D8B0A5F">
      <w:pPr>
        <w:spacing w:after="20"/>
        <w:ind w:left="360"/>
      </w:pPr>
      <w:r>
        <w:rPr>
          <w:rFonts w:ascii="Georgia" w:hAnsi="Georgia"/>
          <w:sz w:val="20"/>
        </w:rPr>
        <w:t>· Developed transformer-based models for NLP tasks, contributing to advancements in healthcare AI solutions.</w:t>
      </w:r>
    </w:p>
    <w:p w14:paraId="5FD16DCD">
      <w:pPr>
        <w:spacing w:after="20"/>
        <w:ind w:left="360"/>
      </w:pPr>
      <w:r>
        <w:rPr>
          <w:rFonts w:ascii="Georgia" w:hAnsi="Georgia"/>
          <w:sz w:val="20"/>
        </w:rPr>
        <w:t>· Translated Figma designs into reusable React components, enhancing application functionality and user experience.</w:t>
      </w:r>
    </w:p>
    <w:p w14:paraId="75CF62CD">
      <w:pPr>
        <w:spacing w:after="20"/>
        <w:ind w:left="360"/>
      </w:pPr>
      <w:r>
        <w:rPr>
          <w:rFonts w:ascii="Georgia" w:hAnsi="Georgia"/>
          <w:sz w:val="20"/>
        </w:rPr>
        <w:t>· Conducted experiments to evaluate model architectures, providing insights for future research directions.</w:t>
      </w:r>
    </w:p>
    <w:p w14:paraId="512F5106">
      <w:pPr>
        <w:spacing w:after="40"/>
      </w:pPr>
      <w:r>
        <w:rPr>
          <w:rFonts w:ascii="Georgia" w:hAnsi="Georgia"/>
          <w:b/>
          <w:sz w:val="20"/>
        </w:rPr>
        <w:t>- NLP Model Development: Developed transformer-based models for NLP tasks.</w:t>
      </w:r>
    </w:p>
    <w:p w14:paraId="517A1B31">
      <w:pPr>
        <w:spacing w:after="20"/>
        <w:ind w:left="360"/>
      </w:pPr>
      <w:r>
        <w:rPr>
          <w:rFonts w:ascii="Georgia" w:hAnsi="Georgia"/>
          <w:sz w:val="20"/>
        </w:rPr>
        <w:t>· Contributing to advancements in healthcare AI solutions.</w:t>
      </w:r>
    </w:p>
    <w:p w14:paraId="28E3EA8E">
      <w:pPr>
        <w:spacing w:after="40"/>
      </w:pPr>
      <w:r>
        <w:rPr>
          <w:rFonts w:ascii="Georgia" w:hAnsi="Georgia"/>
          <w:b/>
          <w:sz w:val="20"/>
        </w:rPr>
        <w:t>- React Component Development: Translated Figma designs into reusable React components.</w:t>
      </w:r>
    </w:p>
    <w:p w14:paraId="37DA0660">
      <w:pPr>
        <w:spacing w:after="20"/>
        <w:ind w:left="360"/>
      </w:pPr>
      <w:r>
        <w:rPr>
          <w:rFonts w:ascii="Georgia" w:hAnsi="Georgia"/>
          <w:sz w:val="20"/>
        </w:rPr>
        <w:t>· Enhanced application functionality and user experience.</w:t>
      </w:r>
    </w:p>
    <w:p w14:paraId="1C095BBA">
      <w:pPr>
        <w:spacing w:after="40"/>
      </w:pPr>
      <w:r>
        <w:rPr>
          <w:rFonts w:ascii="Georgia" w:hAnsi="Georgia"/>
          <w:b/>
          <w:sz w:val="20"/>
        </w:rPr>
        <w:t>- Model Architecture Evaluation: Conducted experiments to evaluate model architectures.</w:t>
      </w:r>
    </w:p>
    <w:p w14:paraId="7E81E9C3">
      <w:pPr>
        <w:spacing w:after="20"/>
        <w:ind w:left="360"/>
      </w:pPr>
      <w:r>
        <w:rPr>
          <w:rFonts w:ascii="Georgia" w:hAnsi="Georgia"/>
          <w:sz w:val="20"/>
        </w:rPr>
        <w:t>· Provided insights for future research directions.</w:t>
      </w:r>
    </w:p>
    <w:p w14:paraId="52D309BB"/>
    <w:p w14:paraId="7377A251">
      <w:pPr>
        <w:pStyle w:val="3"/>
      </w:pPr>
      <w:r>
        <w:rPr>
          <w:rFonts w:ascii="Georgia" w:hAnsi="Georgia"/>
          <w:b/>
          <w:sz w:val="26"/>
        </w:rPr>
        <w:t>CERTIFICATES</w:t>
      </w:r>
    </w:p>
    <w:tbl>
      <w:tblPr>
        <w:tblStyle w:val="36"/>
        <w:tblW w:w="0" w:type="auto"/>
        <w:tblInd w:w="4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4"/>
        <w:gridCol w:w="5025"/>
      </w:tblGrid>
      <w:tr w14:paraId="587C4E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5195" w:type="dxa"/>
          </w:tcPr>
          <w:p w14:paraId="3A6136BF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b/>
                <w:bCs/>
                <w:color w:val="4F81BD" w:themeColor="accent1"/>
                <w:lang w:val="en-US"/>
                <w14:textFill>
                  <w14:solidFill>
                    <w14:schemeClr w14:val="accent1"/>
                  </w14:solidFill>
                </w14:textFill>
              </w:rPr>
            </w:pPr>
            <w:r>
              <w:fldChar w:fldCharType="begin"/>
            </w:r>
            <w:r>
              <w:instrText xml:space="preserve"> HYPERLINK "https://credentials.databricks.com/681aaad0-3e18-4bd1-b786-4bad25d0324d" \l "acc.taoE1pcl" </w:instrText>
            </w:r>
            <w:r>
              <w:fldChar w:fldCharType="separate"/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14:textFill>
                  <w14:solidFill>
                    <w14:schemeClr w14:val="accent1"/>
                  </w14:solidFill>
                </w14:textFill>
              </w:rPr>
              <w:t>Databricks Certified Data Engineer Associate</w:t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:lang w:val="en-US"/>
                <w14:textFill>
                  <w14:solidFill>
                    <w14:schemeClr w14:val="accent1"/>
                  </w14:solidFill>
                </w14:textFill>
              </w:rPr>
              <w:t xml:space="preserve"> </w:t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:lang w:val="en-US"/>
                <w14:textFill>
                  <w14:solidFill>
                    <w14:schemeClr w14:val="accent1"/>
                  </w14:solidFill>
                </w14:textFill>
              </w:rPr>
              <w:fldChar w:fldCharType="end"/>
            </w:r>
          </w:p>
          <w:p w14:paraId="3A97F76F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color w:val="595959" w:themeColor="text1" w:themeTint="A6"/>
                <w:lang w:val="en-US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Georgia" w:hAnsi="Georgia" w:cs="Georgia"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Databricks</w:t>
            </w:r>
            <w:r>
              <w:rPr>
                <w:rFonts w:hint="default" w:ascii="Georgia" w:hAnsi="Georgia" w:cs="Georgia"/>
                <w:color w:val="595959" w:themeColor="text1" w:themeTint="A6"/>
                <w:lang w:val="en-US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 - </w:t>
            </w:r>
            <w:r>
              <w:rPr>
                <w:rFonts w:hint="default" w:ascii="Georgia" w:hAnsi="Georgia" w:cs="Georgia"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Issued Dec 2024</w:t>
            </w:r>
          </w:p>
        </w:tc>
        <w:tc>
          <w:tcPr>
            <w:tcW w:w="5668" w:type="dxa"/>
          </w:tcPr>
          <w:p w14:paraId="27454ACE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b/>
                <w:bCs/>
                <w:color w:val="4F81BD" w:themeColor="accent1"/>
                <w:vertAlign w:val="baseline"/>
                <w14:textFill>
                  <w14:solidFill>
                    <w14:schemeClr w14:val="accent1"/>
                  </w14:solidFill>
                </w14:textFill>
              </w:rPr>
            </w:pPr>
            <w:r>
              <w:fldChar w:fldCharType="begin"/>
            </w:r>
            <w:r>
              <w:instrText xml:space="preserve"> HYPERLINK "https://www.credly.com/badges/7c7cd552-92c3-4855-9eb6-1749c0de074e" </w:instrText>
            </w:r>
            <w:r>
              <w:fldChar w:fldCharType="separate"/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:vertAlign w:val="baseline"/>
                <w14:textFill>
                  <w14:solidFill>
                    <w14:schemeClr w14:val="accent1"/>
                  </w14:solidFill>
                </w14:textFill>
              </w:rPr>
              <w:t>Hands On Essentials - Data Warehouse</w:t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:vertAlign w:val="baseline"/>
                <w14:textFill>
                  <w14:solidFill>
                    <w14:schemeClr w14:val="accent1"/>
                  </w14:solidFill>
                </w14:textFill>
              </w:rPr>
              <w:fldChar w:fldCharType="end"/>
            </w:r>
          </w:p>
          <w:p w14:paraId="0ADBAF61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color w:val="595959" w:themeColor="text1" w:themeTint="A6"/>
                <w:vertAlign w:val="baseline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Georgia" w:hAnsi="Georgia" w:cs="Georgia"/>
                <w:color w:val="595959" w:themeColor="text1" w:themeTint="A6"/>
                <w:vertAlign w:val="baseline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Snowflake</w:t>
            </w:r>
            <w:r>
              <w:rPr>
                <w:rFonts w:hint="default" w:ascii="Georgia" w:hAnsi="Georgia" w:cs="Georgia"/>
                <w:color w:val="595959" w:themeColor="text1" w:themeTint="A6"/>
                <w:vertAlign w:val="baseline"/>
                <w:lang w:val="en-US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 - </w:t>
            </w:r>
            <w:r>
              <w:rPr>
                <w:rFonts w:hint="default" w:ascii="Georgia" w:hAnsi="Georgia" w:cs="Georgia"/>
                <w:color w:val="595959" w:themeColor="text1" w:themeTint="A6"/>
                <w:vertAlign w:val="baseline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Issued Oct 2021</w:t>
            </w:r>
          </w:p>
        </w:tc>
      </w:tr>
      <w:tr w14:paraId="1B037C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5195" w:type="dxa"/>
          </w:tcPr>
          <w:p w14:paraId="6CB74971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b/>
                <w:bCs/>
                <w:color w:val="4F81BD" w:themeColor="accent1"/>
                <w14:textFill>
                  <w14:solidFill>
                    <w14:schemeClr w14:val="accent1"/>
                  </w14:solidFill>
                </w14:textFill>
              </w:rPr>
            </w:pPr>
            <w:r>
              <w:fldChar w:fldCharType="begin"/>
            </w:r>
            <w:r>
              <w:instrText xml:space="preserve"> HYPERLINK "https://www.credly.com/badges/dfe0e054-8ddd-4bb3-88a9-88a0aa6c039d" </w:instrText>
            </w:r>
            <w:r>
              <w:fldChar w:fldCharType="separate"/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14:textFill>
                  <w14:solidFill>
                    <w14:schemeClr w14:val="accent1"/>
                  </w14:solidFill>
                </w14:textFill>
              </w:rPr>
              <w:t>Microsoft Certified: Azure Data Fundamentals</w:t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14:textFill>
                  <w14:solidFill>
                    <w14:schemeClr w14:val="accent1"/>
                  </w14:solidFill>
                </w14:textFill>
              </w:rPr>
              <w:fldChar w:fldCharType="end"/>
            </w:r>
          </w:p>
          <w:p w14:paraId="4EF01924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Georgia" w:hAnsi="Georgia" w:cs="Georgia"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Microsoft</w:t>
            </w:r>
            <w:r>
              <w:rPr>
                <w:rFonts w:hint="default" w:ascii="Georgia" w:hAnsi="Georgia" w:cs="Georgia"/>
                <w:color w:val="595959" w:themeColor="text1" w:themeTint="A6"/>
                <w:lang w:val="en-US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 - </w:t>
            </w:r>
            <w:r>
              <w:rPr>
                <w:rFonts w:hint="default" w:ascii="Georgia" w:hAnsi="Georgia" w:cs="Georgia"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Issued Oct 2021</w:t>
            </w:r>
          </w:p>
        </w:tc>
        <w:tc>
          <w:tcPr>
            <w:tcW w:w="5668" w:type="dxa"/>
          </w:tcPr>
          <w:p w14:paraId="3AAB6A36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b/>
                <w:bCs/>
                <w:color w:val="4F81BD" w:themeColor="accent1"/>
                <w:vertAlign w:val="baseline"/>
                <w14:textFill>
                  <w14:solidFill>
                    <w14:schemeClr w14:val="accent1"/>
                  </w14:solidFill>
                </w14:textFill>
              </w:rPr>
            </w:pPr>
            <w:r>
              <w:fldChar w:fldCharType="begin"/>
            </w:r>
            <w:r>
              <w:instrText xml:space="preserve"> HYPERLINK "https://www.credly.com/badges/a2081095-b469-4e95-a4ca-6c8e830b6fe3" </w:instrText>
            </w:r>
            <w:r>
              <w:fldChar w:fldCharType="separate"/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:vertAlign w:val="baseline"/>
                <w14:textFill>
                  <w14:solidFill>
                    <w14:schemeClr w14:val="accent1"/>
                  </w14:solidFill>
                </w14:textFill>
              </w:rPr>
              <w:t>SnowPro Core Certification</w:t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:vertAlign w:val="baseline"/>
                <w14:textFill>
                  <w14:solidFill>
                    <w14:schemeClr w14:val="accent1"/>
                  </w14:solidFill>
                </w14:textFill>
              </w:rPr>
              <w:fldChar w:fldCharType="end"/>
            </w:r>
          </w:p>
          <w:p w14:paraId="075BEAB3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color w:val="595959" w:themeColor="text1" w:themeTint="A6"/>
                <w:vertAlign w:val="baseline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Georgia" w:hAnsi="Georgia" w:cs="Georgia"/>
                <w:color w:val="595959" w:themeColor="text1" w:themeTint="A6"/>
                <w:vertAlign w:val="baseline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Snowflake</w:t>
            </w:r>
            <w:r>
              <w:rPr>
                <w:rFonts w:hint="default" w:ascii="Georgia" w:hAnsi="Georgia" w:cs="Georgia"/>
                <w:color w:val="595959" w:themeColor="text1" w:themeTint="A6"/>
                <w:vertAlign w:val="baseline"/>
                <w:lang w:val="en-US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 - </w:t>
            </w:r>
            <w:r>
              <w:rPr>
                <w:rFonts w:hint="default" w:ascii="Georgia" w:hAnsi="Georgia" w:cs="Georgia"/>
                <w:color w:val="595959" w:themeColor="text1" w:themeTint="A6"/>
                <w:vertAlign w:val="baseline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Issued Oct 2021</w:t>
            </w:r>
          </w:p>
        </w:tc>
      </w:tr>
      <w:tr w14:paraId="16AE6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5" w:type="dxa"/>
          </w:tcPr>
          <w:p w14:paraId="44769846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b/>
                <w:bCs/>
                <w:color w:val="4F81BD" w:themeColor="accent1"/>
                <w14:textFill>
                  <w14:solidFill>
                    <w14:schemeClr w14:val="accent1"/>
                  </w14:solidFill>
                </w14:textFill>
              </w:rPr>
            </w:pPr>
            <w:r>
              <w:fldChar w:fldCharType="begin"/>
            </w:r>
            <w:r>
              <w:instrText xml:space="preserve"> HYPERLINK "https://www.credential.net/5332e548-9e42-4098-87dc-814798d43f15" </w:instrText>
            </w:r>
            <w:r>
              <w:fldChar w:fldCharType="separate"/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14:textFill>
                  <w14:solidFill>
                    <w14:schemeClr w14:val="accent1"/>
                  </w14:solidFill>
                </w14:textFill>
              </w:rPr>
              <w:t>dbt Fundamentals</w:t>
            </w:r>
            <w:r>
              <w:rPr>
                <w:rStyle w:val="20"/>
                <w:rFonts w:hint="default" w:ascii="Georgia" w:hAnsi="Georgia" w:cs="Georgia"/>
                <w:b/>
                <w:bCs/>
                <w:color w:val="4F81BD" w:themeColor="accent1"/>
                <w14:textFill>
                  <w14:solidFill>
                    <w14:schemeClr w14:val="accent1"/>
                  </w14:solidFill>
                </w14:textFill>
              </w:rPr>
              <w:fldChar w:fldCharType="end"/>
            </w:r>
          </w:p>
          <w:p w14:paraId="6D1C1BBA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Georgia" w:hAnsi="Georgia" w:cs="Georgia"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dbt Labs</w:t>
            </w:r>
            <w:r>
              <w:rPr>
                <w:rFonts w:hint="default" w:ascii="Georgia" w:hAnsi="Georgia" w:cs="Georgia"/>
                <w:color w:val="595959" w:themeColor="text1" w:themeTint="A6"/>
                <w:lang w:val="en-US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 - </w:t>
            </w:r>
            <w:r>
              <w:rPr>
                <w:rFonts w:hint="default" w:ascii="Georgia" w:hAnsi="Georgia" w:cs="Georgia"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Issued Mar 2023</w:t>
            </w:r>
          </w:p>
        </w:tc>
        <w:tc>
          <w:tcPr>
            <w:tcW w:w="5668" w:type="dxa"/>
          </w:tcPr>
          <w:p w14:paraId="595E2EA9">
            <w:pPr>
              <w:pStyle w:val="13"/>
              <w:tabs>
                <w:tab w:val="left" w:pos="9272"/>
              </w:tabs>
              <w:spacing w:before="2" w:line="276" w:lineRule="auto"/>
              <w:ind w:left="0" w:leftChars="0" w:firstLine="0" w:firstLineChars="0"/>
              <w:jc w:val="both"/>
              <w:rPr>
                <w:rFonts w:hint="default" w:ascii="Georgia" w:hAnsi="Georgia" w:cs="Georgia"/>
                <w:color w:val="595959" w:themeColor="text1" w:themeTint="A6"/>
                <w:vertAlign w:val="baseline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 w14:paraId="327BB9D9">
      <w:pPr>
        <w:pStyle w:val="3"/>
      </w:pPr>
      <w:bookmarkStart w:id="0" w:name="_GoBack"/>
      <w:bookmarkEnd w:id="0"/>
      <w:r>
        <w:rPr>
          <w:rFonts w:ascii="Georgia" w:hAnsi="Georgia"/>
          <w:b/>
          <w:sz w:val="26"/>
        </w:rPr>
        <w:t>EDUCATION</w:t>
      </w:r>
    </w:p>
    <w:p w14:paraId="0281C02F">
      <w:pPr>
        <w:pStyle w:val="4"/>
        <w:spacing w:after="20"/>
      </w:pPr>
      <w:r>
        <w:rPr>
          <w:rFonts w:ascii="Georgia" w:hAnsi="Georgia"/>
          <w:sz w:val="24"/>
        </w:rPr>
        <w:t>University of Kansas - Bachelor’s Degree in Mathematics</w:t>
      </w:r>
    </w:p>
    <w:p w14:paraId="6B88C611">
      <w:pPr>
        <w:spacing w:after="20"/>
      </w:pPr>
      <w:r>
        <w:rPr>
          <w:rFonts w:ascii="Georgia" w:hAnsi="Georgia"/>
          <w:sz w:val="20"/>
        </w:rPr>
        <w:t>2009 - 2013</w:t>
      </w:r>
    </w:p>
    <w:p w14:paraId="7591828B">
      <w:pPr>
        <w:pStyle w:val="4"/>
        <w:spacing w:after="20"/>
      </w:pPr>
      <w:r>
        <w:rPr>
          <w:rFonts w:ascii="Georgia" w:hAnsi="Georgia"/>
          <w:sz w:val="24"/>
        </w:rPr>
        <w:t>University of Kansas - Master’s Degree in Computer Science</w:t>
      </w:r>
    </w:p>
    <w:p w14:paraId="2A25C9E0">
      <w:pPr>
        <w:spacing w:after="20"/>
      </w:pPr>
      <w:r>
        <w:rPr>
          <w:rFonts w:ascii="Georgia" w:hAnsi="Georgia"/>
          <w:sz w:val="20"/>
        </w:rPr>
        <w:t>2013 - 2015</w:t>
      </w:r>
    </w:p>
    <w:sectPr>
      <w:pgSz w:w="12240" w:h="15840"/>
      <w:pgMar w:top="1440" w:right="1152" w:bottom="1440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Cambria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ＭＳ ゴシック">
    <w:altName w:val="Cambria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Franklin Gothic Medium">
    <w:altName w:val="Trebuchet MS"/>
    <w:panose1 w:val="020B0603020102020204"/>
    <w:charset w:val="00"/>
    <w:family w:val="swiss"/>
    <w:pitch w:val="default"/>
    <w:sig w:usb0="00000000" w:usb1="00000000" w:usb2="00000000" w:usb3="00000000" w:csb0="2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7E5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Georgia" w:hAnsi="Georgia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Jayson Whelpley</cp:lastModifiedBy>
  <dcterms:modified xsi:type="dcterms:W3CDTF">2025-09-10T11:24:39Z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7870F3A2FCCA4156810BDD18FA90988C_12</vt:lpwstr>
  </property>
</Properties>
</file>