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0D42" w14:textId="5361D735" w:rsidR="00B81106" w:rsidRDefault="003A28AA" w:rsidP="00B81106">
      <w:pPr>
        <w:pStyle w:val="Heading1"/>
      </w:pPr>
      <w:r>
        <w:t>Model Tuning</w:t>
      </w:r>
    </w:p>
    <w:p w14:paraId="686224A2" w14:textId="77777777" w:rsidR="00B81106" w:rsidRDefault="00B81106" w:rsidP="00B81106"/>
    <w:p w14:paraId="3D3B43C7" w14:textId="002A0DDA" w:rsidR="00B81106" w:rsidRDefault="00B81106" w:rsidP="00B81106">
      <w:pPr>
        <w:pStyle w:val="Heading2"/>
      </w:pPr>
      <w:r>
        <w:t>Lecture</w:t>
      </w:r>
    </w:p>
    <w:p w14:paraId="12CDE72B" w14:textId="77777777" w:rsidR="00B81106" w:rsidRDefault="00B81106" w:rsidP="00B81106"/>
    <w:tbl>
      <w:tblPr>
        <w:tblStyle w:val="TableGrid"/>
        <w:tblW w:w="0" w:type="auto"/>
        <w:tblLook w:val="04A0" w:firstRow="1" w:lastRow="0" w:firstColumn="1" w:lastColumn="0" w:noHBand="0" w:noVBand="1"/>
      </w:tblPr>
      <w:tblGrid>
        <w:gridCol w:w="5228"/>
        <w:gridCol w:w="5228"/>
      </w:tblGrid>
      <w:tr w:rsidR="00B81106" w14:paraId="73D2678D" w14:textId="77777777" w:rsidTr="00B81106">
        <w:tc>
          <w:tcPr>
            <w:tcW w:w="5228" w:type="dxa"/>
          </w:tcPr>
          <w:p w14:paraId="1F792074" w14:textId="69D789E0" w:rsidR="00B81106" w:rsidRDefault="00B81106" w:rsidP="00B81106">
            <w:r>
              <w:t>Key messages</w:t>
            </w:r>
          </w:p>
        </w:tc>
        <w:tc>
          <w:tcPr>
            <w:tcW w:w="5228" w:type="dxa"/>
          </w:tcPr>
          <w:p w14:paraId="04DED65D" w14:textId="77A988CB" w:rsidR="00B81106" w:rsidRDefault="00B81106" w:rsidP="00B81106">
            <w:r>
              <w:t>Questions from students</w:t>
            </w:r>
          </w:p>
        </w:tc>
      </w:tr>
      <w:tr w:rsidR="00B81106" w14:paraId="588E8AAE" w14:textId="77777777" w:rsidTr="00B81106">
        <w:tc>
          <w:tcPr>
            <w:tcW w:w="5228" w:type="dxa"/>
          </w:tcPr>
          <w:p w14:paraId="38335B20" w14:textId="77777777" w:rsidR="00482E9D" w:rsidRDefault="003A28AA" w:rsidP="00B81106">
            <w:r>
              <w:t>Regularisation is used to combat overfitting</w:t>
            </w:r>
          </w:p>
          <w:p w14:paraId="48A4F8CE" w14:textId="77777777" w:rsidR="003A28AA" w:rsidRDefault="003A28AA" w:rsidP="00B81106">
            <w:r w:rsidRPr="003A28AA">
              <w:rPr>
                <w:b/>
                <w:bCs/>
              </w:rPr>
              <w:t>Ridge</w:t>
            </w:r>
            <w:r>
              <w:t xml:space="preserve"> gently pushes features to zero</w:t>
            </w:r>
          </w:p>
          <w:p w14:paraId="7FA2F26B" w14:textId="77777777" w:rsidR="003A28AA" w:rsidRDefault="003A28AA" w:rsidP="00B81106">
            <w:pPr>
              <w:rPr>
                <w:bCs/>
              </w:rPr>
            </w:pPr>
            <w:r>
              <w:rPr>
                <w:b/>
              </w:rPr>
              <w:t>Lasso</w:t>
            </w:r>
            <w:r>
              <w:rPr>
                <w:bCs/>
              </w:rPr>
              <w:t xml:space="preserve"> harshly punishes unimportant parameters</w:t>
            </w:r>
          </w:p>
          <w:p w14:paraId="7221D989" w14:textId="77777777" w:rsidR="003A28AA" w:rsidRDefault="003A28AA" w:rsidP="00B81106">
            <w:pPr>
              <w:rPr>
                <w:bCs/>
              </w:rPr>
            </w:pPr>
            <w:r>
              <w:rPr>
                <w:bCs/>
              </w:rPr>
              <w:t>Elastic net allows you to use both ridge and lasso for regularisation</w:t>
            </w:r>
          </w:p>
          <w:p w14:paraId="70245A5C" w14:textId="77777777" w:rsidR="003A28AA" w:rsidRDefault="003A28AA" w:rsidP="00B81106">
            <w:pPr>
              <w:rPr>
                <w:bCs/>
              </w:rPr>
            </w:pPr>
          </w:p>
          <w:p w14:paraId="4A71987C" w14:textId="77777777" w:rsidR="003A28AA" w:rsidRDefault="003A28AA" w:rsidP="00B81106">
            <w:pPr>
              <w:rPr>
                <w:bCs/>
              </w:rPr>
            </w:pPr>
            <w:r>
              <w:rPr>
                <w:bCs/>
              </w:rPr>
              <w:t>P value is the probability that the co-efficient is not-statistically significant</w:t>
            </w:r>
          </w:p>
          <w:p w14:paraId="5B1C2431" w14:textId="77777777" w:rsidR="003A28AA" w:rsidRDefault="003A28AA" w:rsidP="00B81106">
            <w:pPr>
              <w:rPr>
                <w:bCs/>
              </w:rPr>
            </w:pPr>
          </w:p>
          <w:p w14:paraId="788592B8" w14:textId="77777777" w:rsidR="003A28AA" w:rsidRDefault="003A28AA" w:rsidP="00B81106">
            <w:pPr>
              <w:rPr>
                <w:bCs/>
              </w:rPr>
            </w:pPr>
            <w:r>
              <w:rPr>
                <w:bCs/>
              </w:rPr>
              <w:t>Machine learning doesn’t necessarily have to remove features, as you can use regularisation to get rid of poor performing features- thus can adopt more of a brute force method</w:t>
            </w:r>
          </w:p>
          <w:p w14:paraId="289E3A40" w14:textId="77777777" w:rsidR="003A28AA" w:rsidRDefault="003A28AA" w:rsidP="00B81106">
            <w:pPr>
              <w:rPr>
                <w:bCs/>
              </w:rPr>
            </w:pPr>
          </w:p>
          <w:p w14:paraId="0A01D740" w14:textId="77777777" w:rsidR="003A28AA" w:rsidRDefault="003A28AA" w:rsidP="00B81106">
            <w:pPr>
              <w:rPr>
                <w:bCs/>
              </w:rPr>
            </w:pPr>
            <w:r>
              <w:rPr>
                <w:bCs/>
              </w:rPr>
              <w:t>Note: You can use n=jobs to speed things up with parallelisation</w:t>
            </w:r>
          </w:p>
          <w:p w14:paraId="61FCFBA5" w14:textId="77777777" w:rsidR="003A28AA" w:rsidRDefault="003A28AA" w:rsidP="00B81106">
            <w:pPr>
              <w:rPr>
                <w:bCs/>
              </w:rPr>
            </w:pPr>
          </w:p>
          <w:p w14:paraId="39647A39" w14:textId="77777777" w:rsidR="003A28AA" w:rsidRDefault="003A28AA" w:rsidP="00B81106">
            <w:pPr>
              <w:rPr>
                <w:bCs/>
              </w:rPr>
            </w:pPr>
            <w:r>
              <w:rPr>
                <w:bCs/>
              </w:rPr>
              <w:t>Support Vector Machines are a robust prediction method, and have a good balance between results and compute power.</w:t>
            </w:r>
          </w:p>
          <w:p w14:paraId="5ED5429C" w14:textId="77777777" w:rsidR="003A28AA" w:rsidRDefault="003A28AA" w:rsidP="00B81106">
            <w:pPr>
              <w:rPr>
                <w:bCs/>
              </w:rPr>
            </w:pPr>
          </w:p>
          <w:p w14:paraId="69DB8E25" w14:textId="16056296" w:rsidR="003A28AA" w:rsidRPr="003A28AA" w:rsidRDefault="003A28AA" w:rsidP="00B81106">
            <w:pPr>
              <w:rPr>
                <w:bCs/>
              </w:rPr>
            </w:pPr>
            <w:r>
              <w:rPr>
                <w:bCs/>
              </w:rPr>
              <w:t xml:space="preserve">The Hinge Loss function is applied to support vector machines to punish results that are applied to the wrong side of the margin. This is controlled with the hyper parameter C. </w:t>
            </w:r>
          </w:p>
        </w:tc>
        <w:tc>
          <w:tcPr>
            <w:tcW w:w="5228" w:type="dxa"/>
          </w:tcPr>
          <w:p w14:paraId="26E92072" w14:textId="77777777" w:rsidR="00B81106" w:rsidRDefault="00B81106" w:rsidP="00B81106"/>
        </w:tc>
      </w:tr>
    </w:tbl>
    <w:p w14:paraId="1FC2C4E8" w14:textId="21776130" w:rsidR="00B81106" w:rsidRDefault="00B81106" w:rsidP="00B81106"/>
    <w:p w14:paraId="32A7657C" w14:textId="0A3275A8" w:rsidR="00B81106" w:rsidRDefault="00B81106" w:rsidP="00B81106">
      <w:pPr>
        <w:pStyle w:val="Heading2"/>
      </w:pPr>
      <w:r>
        <w:t xml:space="preserve">1. </w:t>
      </w:r>
      <w:r w:rsidR="00D47960">
        <w:t>Workflow</w:t>
      </w:r>
    </w:p>
    <w:p w14:paraId="5AED1266" w14:textId="77777777" w:rsidR="00B81106" w:rsidRDefault="00B81106" w:rsidP="00B81106"/>
    <w:tbl>
      <w:tblPr>
        <w:tblStyle w:val="TableGrid"/>
        <w:tblW w:w="0" w:type="auto"/>
        <w:tblLook w:val="04A0" w:firstRow="1" w:lastRow="0" w:firstColumn="1" w:lastColumn="0" w:noHBand="0" w:noVBand="1"/>
      </w:tblPr>
      <w:tblGrid>
        <w:gridCol w:w="5228"/>
        <w:gridCol w:w="5228"/>
      </w:tblGrid>
      <w:tr w:rsidR="00B81106" w14:paraId="7828CE88" w14:textId="77777777" w:rsidTr="0024413C">
        <w:tc>
          <w:tcPr>
            <w:tcW w:w="5228" w:type="dxa"/>
          </w:tcPr>
          <w:p w14:paraId="53E7B06A" w14:textId="77777777" w:rsidR="00B81106" w:rsidRDefault="00B81106" w:rsidP="0024413C">
            <w:r>
              <w:t>Key messages</w:t>
            </w:r>
          </w:p>
        </w:tc>
        <w:tc>
          <w:tcPr>
            <w:tcW w:w="5228" w:type="dxa"/>
          </w:tcPr>
          <w:p w14:paraId="7A67B8C8" w14:textId="77777777" w:rsidR="00B81106" w:rsidRDefault="00B81106" w:rsidP="0024413C">
            <w:r>
              <w:t>Questions from students</w:t>
            </w:r>
          </w:p>
        </w:tc>
      </w:tr>
      <w:tr w:rsidR="00B81106" w14:paraId="213E597C" w14:textId="77777777" w:rsidTr="0024413C">
        <w:tc>
          <w:tcPr>
            <w:tcW w:w="5228" w:type="dxa"/>
          </w:tcPr>
          <w:p w14:paraId="50883D9A" w14:textId="4CD855D1" w:rsidR="00606BD5" w:rsidRPr="00606BD5" w:rsidRDefault="00606BD5" w:rsidP="0024413C">
            <w:pPr>
              <w:rPr>
                <w:rFonts w:ascii="Courier New" w:hAnsi="Courier New" w:cs="Courier New"/>
              </w:rPr>
            </w:pPr>
          </w:p>
        </w:tc>
        <w:tc>
          <w:tcPr>
            <w:tcW w:w="5228" w:type="dxa"/>
          </w:tcPr>
          <w:p w14:paraId="15B02313" w14:textId="77777777" w:rsidR="00B81106" w:rsidRDefault="00B81106" w:rsidP="0024413C"/>
        </w:tc>
      </w:tr>
    </w:tbl>
    <w:p w14:paraId="17CEA5FD" w14:textId="2F81315B" w:rsidR="00B81106" w:rsidRDefault="00B81106" w:rsidP="00B81106"/>
    <w:p w14:paraId="0A4F403C" w14:textId="1D5FFEE9" w:rsidR="008471B3" w:rsidRDefault="008471B3" w:rsidP="00B81106"/>
    <w:p w14:paraId="77B63604" w14:textId="0574CE5C" w:rsidR="008471B3" w:rsidRDefault="008471B3" w:rsidP="008471B3">
      <w:pPr>
        <w:pStyle w:val="Heading2"/>
      </w:pPr>
      <w:r>
        <w:t xml:space="preserve">2. </w:t>
      </w:r>
      <w:r w:rsidR="00D47960">
        <w:t>Regularisation</w:t>
      </w:r>
    </w:p>
    <w:p w14:paraId="24432380" w14:textId="77777777" w:rsidR="008471B3" w:rsidRDefault="008471B3" w:rsidP="008471B3"/>
    <w:tbl>
      <w:tblPr>
        <w:tblStyle w:val="TableGrid"/>
        <w:tblW w:w="0" w:type="auto"/>
        <w:tblLook w:val="04A0" w:firstRow="1" w:lastRow="0" w:firstColumn="1" w:lastColumn="0" w:noHBand="0" w:noVBand="1"/>
      </w:tblPr>
      <w:tblGrid>
        <w:gridCol w:w="5228"/>
        <w:gridCol w:w="5228"/>
      </w:tblGrid>
      <w:tr w:rsidR="008471B3" w14:paraId="33CD1F1F" w14:textId="77777777" w:rsidTr="0024413C">
        <w:tc>
          <w:tcPr>
            <w:tcW w:w="5228" w:type="dxa"/>
          </w:tcPr>
          <w:p w14:paraId="3EB5BCA4" w14:textId="77777777" w:rsidR="008471B3" w:rsidRDefault="008471B3" w:rsidP="0024413C">
            <w:r>
              <w:t>Key messages</w:t>
            </w:r>
          </w:p>
        </w:tc>
        <w:tc>
          <w:tcPr>
            <w:tcW w:w="5228" w:type="dxa"/>
          </w:tcPr>
          <w:p w14:paraId="5D12C2EE" w14:textId="77777777" w:rsidR="008471B3" w:rsidRDefault="008471B3" w:rsidP="0024413C">
            <w:r>
              <w:t>Questions from students</w:t>
            </w:r>
          </w:p>
        </w:tc>
      </w:tr>
      <w:tr w:rsidR="008471B3" w14:paraId="59E293EA" w14:textId="77777777" w:rsidTr="0024413C">
        <w:tc>
          <w:tcPr>
            <w:tcW w:w="5228" w:type="dxa"/>
          </w:tcPr>
          <w:p w14:paraId="5F2FA900" w14:textId="77777777" w:rsidR="008471B3" w:rsidRDefault="008471B3" w:rsidP="0024413C"/>
        </w:tc>
        <w:tc>
          <w:tcPr>
            <w:tcW w:w="5228" w:type="dxa"/>
          </w:tcPr>
          <w:p w14:paraId="42733C71" w14:textId="77777777" w:rsidR="008471B3" w:rsidRDefault="008471B3" w:rsidP="0024413C"/>
        </w:tc>
      </w:tr>
    </w:tbl>
    <w:p w14:paraId="06C30491" w14:textId="0292F2F1" w:rsidR="008471B3" w:rsidRDefault="008471B3" w:rsidP="00B81106"/>
    <w:p w14:paraId="211A43BB" w14:textId="03F45A0F" w:rsidR="003D30F3" w:rsidRDefault="003D30F3" w:rsidP="003D30F3">
      <w:pPr>
        <w:pStyle w:val="Heading2"/>
      </w:pPr>
      <w:r>
        <w:t xml:space="preserve">3. </w:t>
      </w:r>
      <w:r w:rsidR="00D47960">
        <w:t>SVM</w:t>
      </w:r>
    </w:p>
    <w:p w14:paraId="07A51BA7" w14:textId="77777777" w:rsidR="003D30F3" w:rsidRDefault="003D30F3" w:rsidP="003D30F3"/>
    <w:tbl>
      <w:tblPr>
        <w:tblStyle w:val="TableGrid"/>
        <w:tblW w:w="0" w:type="auto"/>
        <w:tblLook w:val="04A0" w:firstRow="1" w:lastRow="0" w:firstColumn="1" w:lastColumn="0" w:noHBand="0" w:noVBand="1"/>
      </w:tblPr>
      <w:tblGrid>
        <w:gridCol w:w="5228"/>
        <w:gridCol w:w="5228"/>
      </w:tblGrid>
      <w:tr w:rsidR="003D30F3" w14:paraId="527A9411" w14:textId="77777777" w:rsidTr="0024413C">
        <w:tc>
          <w:tcPr>
            <w:tcW w:w="5228" w:type="dxa"/>
          </w:tcPr>
          <w:p w14:paraId="64228A6A" w14:textId="77777777" w:rsidR="003D30F3" w:rsidRDefault="003D30F3" w:rsidP="0024413C">
            <w:r>
              <w:t>Key messages</w:t>
            </w:r>
          </w:p>
        </w:tc>
        <w:tc>
          <w:tcPr>
            <w:tcW w:w="5228" w:type="dxa"/>
          </w:tcPr>
          <w:p w14:paraId="1C24FFEB" w14:textId="77777777" w:rsidR="003D30F3" w:rsidRDefault="003D30F3" w:rsidP="0024413C">
            <w:r>
              <w:t>Questions from students</w:t>
            </w:r>
          </w:p>
        </w:tc>
      </w:tr>
      <w:tr w:rsidR="003D30F3" w14:paraId="58FC89AB" w14:textId="77777777" w:rsidTr="0024413C">
        <w:tc>
          <w:tcPr>
            <w:tcW w:w="5228" w:type="dxa"/>
          </w:tcPr>
          <w:p w14:paraId="438F24C5" w14:textId="502FA7EC" w:rsidR="00D842F3" w:rsidRDefault="00D842F3" w:rsidP="0024413C"/>
        </w:tc>
        <w:tc>
          <w:tcPr>
            <w:tcW w:w="5228" w:type="dxa"/>
          </w:tcPr>
          <w:p w14:paraId="6582762D" w14:textId="77777777" w:rsidR="003D30F3" w:rsidRDefault="003D30F3" w:rsidP="0024413C"/>
        </w:tc>
      </w:tr>
    </w:tbl>
    <w:p w14:paraId="5A7EA6DF" w14:textId="47D49001" w:rsidR="008471B3" w:rsidRDefault="008471B3" w:rsidP="00B81106"/>
    <w:p w14:paraId="40A562C9" w14:textId="23CB8C7E" w:rsidR="008471B3" w:rsidRDefault="008471B3" w:rsidP="00B81106"/>
    <w:p w14:paraId="2820C99C" w14:textId="67125D63" w:rsidR="00763794" w:rsidRDefault="00763794" w:rsidP="00763794">
      <w:pPr>
        <w:pStyle w:val="Heading2"/>
      </w:pPr>
      <w:r>
        <w:lastRenderedPageBreak/>
        <w:t xml:space="preserve">4. </w:t>
      </w:r>
      <w:r w:rsidR="00D47960">
        <w:t>Titanic</w:t>
      </w:r>
      <w:r>
        <w:t xml:space="preserve"> </w:t>
      </w:r>
    </w:p>
    <w:p w14:paraId="0CE33A6B" w14:textId="77777777" w:rsidR="00763794" w:rsidRDefault="00763794" w:rsidP="00763794"/>
    <w:tbl>
      <w:tblPr>
        <w:tblStyle w:val="TableGrid"/>
        <w:tblW w:w="0" w:type="auto"/>
        <w:tblLook w:val="04A0" w:firstRow="1" w:lastRow="0" w:firstColumn="1" w:lastColumn="0" w:noHBand="0" w:noVBand="1"/>
      </w:tblPr>
      <w:tblGrid>
        <w:gridCol w:w="5228"/>
        <w:gridCol w:w="5228"/>
      </w:tblGrid>
      <w:tr w:rsidR="00763794" w14:paraId="3CEF835F" w14:textId="77777777" w:rsidTr="0024413C">
        <w:tc>
          <w:tcPr>
            <w:tcW w:w="5228" w:type="dxa"/>
          </w:tcPr>
          <w:p w14:paraId="0444DF0F" w14:textId="77777777" w:rsidR="00763794" w:rsidRDefault="00763794" w:rsidP="0024413C">
            <w:r>
              <w:t>Key messages</w:t>
            </w:r>
          </w:p>
        </w:tc>
        <w:tc>
          <w:tcPr>
            <w:tcW w:w="5228" w:type="dxa"/>
          </w:tcPr>
          <w:p w14:paraId="612E012A" w14:textId="77777777" w:rsidR="00763794" w:rsidRDefault="00763794" w:rsidP="0024413C">
            <w:r>
              <w:t>Questions from students</w:t>
            </w:r>
          </w:p>
        </w:tc>
      </w:tr>
      <w:tr w:rsidR="00763794" w14:paraId="432AA189" w14:textId="77777777" w:rsidTr="0024413C">
        <w:tc>
          <w:tcPr>
            <w:tcW w:w="5228" w:type="dxa"/>
          </w:tcPr>
          <w:p w14:paraId="4B8FA88E" w14:textId="20D9C79C" w:rsidR="00763794" w:rsidRDefault="00763794" w:rsidP="0028694F"/>
        </w:tc>
        <w:tc>
          <w:tcPr>
            <w:tcW w:w="5228" w:type="dxa"/>
          </w:tcPr>
          <w:p w14:paraId="61422FA4" w14:textId="77777777" w:rsidR="00763794" w:rsidRDefault="00763794" w:rsidP="0024413C"/>
        </w:tc>
      </w:tr>
    </w:tbl>
    <w:p w14:paraId="52D97E96" w14:textId="39EF9471" w:rsidR="008471B3" w:rsidRDefault="008471B3" w:rsidP="00B81106"/>
    <w:p w14:paraId="2AD62F94" w14:textId="4BBBE3D8" w:rsidR="00763794" w:rsidRDefault="00763794" w:rsidP="00763794">
      <w:pPr>
        <w:pStyle w:val="Heading2"/>
      </w:pPr>
      <w:r>
        <w:t xml:space="preserve">5. </w:t>
      </w:r>
      <w:proofErr w:type="spellStart"/>
      <w:r w:rsidR="00D47960">
        <w:t>Hand made</w:t>
      </w:r>
      <w:proofErr w:type="spellEnd"/>
      <w:r w:rsidR="00D47960">
        <w:t xml:space="preserve"> SVM</w:t>
      </w:r>
      <w:r>
        <w:t xml:space="preserve"> </w:t>
      </w:r>
    </w:p>
    <w:p w14:paraId="75EC0A58" w14:textId="77777777" w:rsidR="00763794" w:rsidRDefault="00763794" w:rsidP="00763794"/>
    <w:tbl>
      <w:tblPr>
        <w:tblStyle w:val="TableGrid"/>
        <w:tblW w:w="0" w:type="auto"/>
        <w:tblLook w:val="04A0" w:firstRow="1" w:lastRow="0" w:firstColumn="1" w:lastColumn="0" w:noHBand="0" w:noVBand="1"/>
      </w:tblPr>
      <w:tblGrid>
        <w:gridCol w:w="5228"/>
        <w:gridCol w:w="5228"/>
      </w:tblGrid>
      <w:tr w:rsidR="00763794" w14:paraId="7EA6BC92" w14:textId="77777777" w:rsidTr="0024413C">
        <w:tc>
          <w:tcPr>
            <w:tcW w:w="5228" w:type="dxa"/>
          </w:tcPr>
          <w:p w14:paraId="7B55BA0A" w14:textId="77777777" w:rsidR="00763794" w:rsidRDefault="00763794" w:rsidP="0024413C">
            <w:r>
              <w:t>Key messages</w:t>
            </w:r>
          </w:p>
        </w:tc>
        <w:tc>
          <w:tcPr>
            <w:tcW w:w="5228" w:type="dxa"/>
          </w:tcPr>
          <w:p w14:paraId="22CF1D60" w14:textId="77777777" w:rsidR="00763794" w:rsidRDefault="00763794" w:rsidP="0024413C">
            <w:r>
              <w:t>Questions from students</w:t>
            </w:r>
          </w:p>
        </w:tc>
      </w:tr>
      <w:tr w:rsidR="00763794" w14:paraId="115CD771" w14:textId="77777777" w:rsidTr="0024413C">
        <w:tc>
          <w:tcPr>
            <w:tcW w:w="5228" w:type="dxa"/>
          </w:tcPr>
          <w:p w14:paraId="5D9D1EEE" w14:textId="0220B010" w:rsidR="00383501" w:rsidRDefault="00383501" w:rsidP="0024413C">
            <w:r>
              <w:t>into account for any of these functions</w:t>
            </w:r>
          </w:p>
        </w:tc>
        <w:tc>
          <w:tcPr>
            <w:tcW w:w="5228" w:type="dxa"/>
          </w:tcPr>
          <w:p w14:paraId="6FB86DE5" w14:textId="77777777" w:rsidR="00763794" w:rsidRDefault="00763794" w:rsidP="0024413C"/>
        </w:tc>
      </w:tr>
    </w:tbl>
    <w:p w14:paraId="371E9210" w14:textId="77777777" w:rsidR="00763794" w:rsidRDefault="00763794" w:rsidP="00B81106"/>
    <w:p w14:paraId="56E058A9" w14:textId="77777777" w:rsidR="008471B3" w:rsidRDefault="008471B3" w:rsidP="00B81106"/>
    <w:p w14:paraId="059812EA" w14:textId="489CA7CF" w:rsidR="00B81106" w:rsidRDefault="00B81106" w:rsidP="00B81106">
      <w:pPr>
        <w:pStyle w:val="Heading2"/>
      </w:pPr>
      <w:r>
        <w:t>Recap</w:t>
      </w:r>
    </w:p>
    <w:p w14:paraId="1F016127" w14:textId="77777777" w:rsidR="00B81106" w:rsidRDefault="00B81106" w:rsidP="00B81106"/>
    <w:tbl>
      <w:tblPr>
        <w:tblStyle w:val="TableGrid"/>
        <w:tblW w:w="0" w:type="auto"/>
        <w:tblLook w:val="04A0" w:firstRow="1" w:lastRow="0" w:firstColumn="1" w:lastColumn="0" w:noHBand="0" w:noVBand="1"/>
      </w:tblPr>
      <w:tblGrid>
        <w:gridCol w:w="5228"/>
        <w:gridCol w:w="5228"/>
      </w:tblGrid>
      <w:tr w:rsidR="00B81106" w14:paraId="10036C1E" w14:textId="77777777" w:rsidTr="0024413C">
        <w:tc>
          <w:tcPr>
            <w:tcW w:w="5228" w:type="dxa"/>
          </w:tcPr>
          <w:p w14:paraId="6DC2A563" w14:textId="77777777" w:rsidR="00B81106" w:rsidRDefault="00B81106" w:rsidP="0024413C">
            <w:r>
              <w:t>Key messages</w:t>
            </w:r>
          </w:p>
        </w:tc>
        <w:tc>
          <w:tcPr>
            <w:tcW w:w="5228" w:type="dxa"/>
          </w:tcPr>
          <w:p w14:paraId="5F4FB5EF" w14:textId="77777777" w:rsidR="00B81106" w:rsidRDefault="00B81106" w:rsidP="0024413C">
            <w:r>
              <w:t>Questions from students</w:t>
            </w:r>
          </w:p>
        </w:tc>
      </w:tr>
      <w:tr w:rsidR="00B81106" w14:paraId="1B430737" w14:textId="77777777" w:rsidTr="0024413C">
        <w:tc>
          <w:tcPr>
            <w:tcW w:w="5228" w:type="dxa"/>
          </w:tcPr>
          <w:p w14:paraId="6E5769A7" w14:textId="77777777" w:rsidR="00B81106" w:rsidRDefault="00B81106" w:rsidP="0024413C"/>
        </w:tc>
        <w:tc>
          <w:tcPr>
            <w:tcW w:w="5228" w:type="dxa"/>
          </w:tcPr>
          <w:p w14:paraId="2A7D12B2" w14:textId="77777777" w:rsidR="00B81106" w:rsidRDefault="00B81106" w:rsidP="0024413C"/>
        </w:tc>
      </w:tr>
    </w:tbl>
    <w:p w14:paraId="7BD843A1" w14:textId="3C8DEE6A" w:rsidR="00B81106" w:rsidRDefault="00B81106" w:rsidP="00B81106"/>
    <w:p w14:paraId="2C001A26" w14:textId="77777777" w:rsidR="00763794" w:rsidRPr="00B81106" w:rsidRDefault="00763794" w:rsidP="00B81106"/>
    <w:sectPr w:rsidR="00763794" w:rsidRPr="00B81106" w:rsidSect="00B811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6AC"/>
    <w:multiLevelType w:val="hybridMultilevel"/>
    <w:tmpl w:val="3EF0E610"/>
    <w:lvl w:ilvl="0" w:tplc="7750B6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C170C"/>
    <w:multiLevelType w:val="hybridMultilevel"/>
    <w:tmpl w:val="497A5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E55C71"/>
    <w:multiLevelType w:val="hybridMultilevel"/>
    <w:tmpl w:val="497A5E04"/>
    <w:lvl w:ilvl="0" w:tplc="4D4A8B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6856310">
    <w:abstractNumId w:val="2"/>
  </w:num>
  <w:num w:numId="2" w16cid:durableId="1561329764">
    <w:abstractNumId w:val="1"/>
  </w:num>
  <w:num w:numId="3" w16cid:durableId="7042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06"/>
    <w:rsid w:val="0028694F"/>
    <w:rsid w:val="00334735"/>
    <w:rsid w:val="00383501"/>
    <w:rsid w:val="003A28AA"/>
    <w:rsid w:val="003D30F3"/>
    <w:rsid w:val="00482E9D"/>
    <w:rsid w:val="004F1755"/>
    <w:rsid w:val="00591F48"/>
    <w:rsid w:val="00606BD5"/>
    <w:rsid w:val="00763794"/>
    <w:rsid w:val="007A2567"/>
    <w:rsid w:val="00822BA8"/>
    <w:rsid w:val="008471B3"/>
    <w:rsid w:val="00AD5E56"/>
    <w:rsid w:val="00B81106"/>
    <w:rsid w:val="00D47960"/>
    <w:rsid w:val="00D842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628D7F"/>
  <w15:chartTrackingRefBased/>
  <w15:docId w15:val="{8C83BA32-BEBE-F94F-83A6-3222AED6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1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0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81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106"/>
    <w:pPr>
      <w:ind w:left="720"/>
      <w:contextualSpacing/>
    </w:pPr>
  </w:style>
  <w:style w:type="character" w:customStyle="1" w:styleId="Heading2Char">
    <w:name w:val="Heading 2 Char"/>
    <w:basedOn w:val="DefaultParagraphFont"/>
    <w:link w:val="Heading2"/>
    <w:uiPriority w:val="9"/>
    <w:rsid w:val="00B811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2022-05-17T07:20:00Z</dcterms:created>
  <dcterms:modified xsi:type="dcterms:W3CDTF">2022-05-29T03:04:00Z</dcterms:modified>
</cp:coreProperties>
</file>