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after="78" w:afterLines="25" w:line="520" w:lineRule="exact"/>
        <w:jc w:val="center"/>
        <w:rPr>
          <w:rFonts w:hint="eastAsia" w:ascii="宋体" w:hAnsi="宋体"/>
          <w:b/>
          <w:bCs/>
          <w:sz w:val="36"/>
          <w:szCs w:val="32"/>
        </w:rPr>
      </w:pPr>
      <w:r>
        <w:rPr>
          <w:rFonts w:hint="eastAsia" w:ascii="黑体" w:hAnsi="黑体" w:eastAsia="宋体" w:cs="黑体"/>
          <w:b/>
          <w:bCs/>
          <w:sz w:val="44"/>
          <w:szCs w:val="40"/>
        </w:rPr>
        <w:t>股權轉讓協議</w:t>
      </w:r>
    </w:p>
    <w:p>
      <w:pPr>
        <w:spacing w:after="78" w:afterLines="25" w:line="520" w:lineRule="exact"/>
        <w:rPr>
          <w:rFonts w:ascii="宋体" w:hAnsi="宋体"/>
          <w:bCs/>
          <w:sz w:val="28"/>
          <w:szCs w:val="32"/>
        </w:rPr>
      </w:pPr>
    </w:p>
    <w:p>
      <w:pPr>
        <w:spacing w:after="78" w:afterLines="25" w:line="520" w:lineRule="exact"/>
        <w:rPr>
          <w:rFonts w:hint="eastAsia" w:ascii="宋体" w:hAnsi="宋体"/>
          <w:sz w:val="24"/>
          <w:szCs w:val="28"/>
        </w:rPr>
      </w:pPr>
      <w:r>
        <w:rPr>
          <w:rFonts w:ascii="宋体" w:hAnsi="宋体" w:eastAsia="宋体"/>
          <w:sz w:val="24"/>
          <w:szCs w:val="28"/>
        </w:rPr>
        <w:t>甲方（出讓方）：</w:t>
      </w:r>
      <w:bookmarkStart w:id="1" w:name="_GoBack"/>
      <w:bookmarkEnd w:id="1"/>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ascii="宋体" w:hAnsi="宋体" w:eastAsia="宋体"/>
          <w:sz w:val="24"/>
          <w:szCs w:val="28"/>
        </w:rPr>
        <w:t>，身份證號碼</w:t>
      </w:r>
      <w:r>
        <w:rPr>
          <w:rFonts w:hint="eastAsia" w:ascii="宋体" w:hAnsi="宋体" w:eastAsia="宋体"/>
          <w:sz w:val="24"/>
          <w:szCs w:val="28"/>
        </w:rPr>
        <w:t>：</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 xml:space="preserve"> </w:t>
      </w:r>
    </w:p>
    <w:p>
      <w:pPr>
        <w:spacing w:after="78" w:afterLines="25" w:line="520" w:lineRule="exact"/>
        <w:rPr>
          <w:rFonts w:ascii="宋体" w:hAnsi="宋体"/>
          <w:sz w:val="24"/>
          <w:szCs w:val="28"/>
        </w:rPr>
      </w:pPr>
      <w:r>
        <w:rPr>
          <w:rFonts w:ascii="宋体" w:hAnsi="宋体" w:eastAsia="宋体"/>
          <w:sz w:val="24"/>
          <w:szCs w:val="28"/>
        </w:rPr>
        <w:t>乙方（受讓方）：</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ascii="宋体" w:hAnsi="宋体" w:eastAsia="宋体"/>
          <w:sz w:val="24"/>
          <w:szCs w:val="28"/>
        </w:rPr>
        <w:t>，身份證號碼</w:t>
      </w:r>
      <w:r>
        <w:rPr>
          <w:rFonts w:hint="eastAsia" w:ascii="宋体" w:hAnsi="宋体" w:eastAsia="宋体"/>
          <w:sz w:val="24"/>
          <w:szCs w:val="28"/>
        </w:rPr>
        <w:t>：</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p>
    <w:p>
      <w:pPr>
        <w:spacing w:after="78" w:afterLines="25" w:line="520" w:lineRule="exact"/>
        <w:rPr>
          <w:rFonts w:ascii="宋体" w:hAnsi="宋体"/>
          <w:sz w:val="24"/>
          <w:szCs w:val="28"/>
        </w:rPr>
      </w:pPr>
    </w:p>
    <w:p>
      <w:pPr>
        <w:spacing w:after="312" w:afterLines="100" w:line="520" w:lineRule="exact"/>
        <w:ind w:firstLine="480" w:firstLineChars="200"/>
        <w:rPr>
          <w:rFonts w:hint="eastAsia" w:ascii="宋体" w:hAnsi="宋体"/>
          <w:sz w:val="24"/>
          <w:szCs w:val="28"/>
        </w:rPr>
      </w:pPr>
      <w:bookmarkStart w:id="0" w:name="OLE_LINK1"/>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u w:val="single"/>
        </w:rPr>
        <w:t xml:space="preserve">  </w:t>
      </w:r>
      <w:r>
        <w:rPr>
          <w:rFonts w:ascii="宋体" w:hAnsi="宋体" w:eastAsia="宋体"/>
          <w:sz w:val="24"/>
        </w:rPr>
        <w:t>公司</w:t>
      </w:r>
      <w:r>
        <w:rPr>
          <w:rFonts w:ascii="宋体" w:hAnsi="宋体" w:eastAsia="宋体"/>
          <w:sz w:val="24"/>
          <w:szCs w:val="28"/>
        </w:rPr>
        <w:t>（下稱</w:t>
      </w:r>
      <w:r>
        <w:rPr>
          <w:rFonts w:hint="eastAsia" w:ascii="宋体" w:hAnsi="宋体" w:eastAsia="宋体"/>
          <w:sz w:val="24"/>
          <w:szCs w:val="28"/>
        </w:rPr>
        <w:t>“</w:t>
      </w:r>
      <w:r>
        <w:rPr>
          <w:rFonts w:ascii="宋体" w:hAnsi="宋体" w:eastAsia="宋体"/>
          <w:sz w:val="24"/>
        </w:rPr>
        <w:t>公司</w:t>
      </w:r>
      <w:r>
        <w:rPr>
          <w:rFonts w:hint="eastAsia" w:ascii="宋体" w:hAnsi="宋体" w:eastAsia="宋体"/>
          <w:sz w:val="24"/>
        </w:rPr>
        <w:t>”</w:t>
      </w:r>
      <w:r>
        <w:rPr>
          <w:rFonts w:ascii="宋体" w:hAnsi="宋体" w:eastAsia="宋体"/>
          <w:sz w:val="24"/>
        </w:rPr>
        <w:t>）於</w:t>
      </w:r>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u w:val="single"/>
        </w:rPr>
        <w:t xml:space="preserve">  </w:t>
      </w:r>
      <w:r>
        <w:rPr>
          <w:rFonts w:hint="eastAsia" w:ascii="宋体" w:hAnsi="宋体" w:eastAsia="宋体"/>
          <w:sz w:val="24"/>
        </w:rPr>
        <w:t>年</w:t>
      </w:r>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rPr>
        <w:t>月</w:t>
      </w:r>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u w:val="single"/>
        </w:rPr>
        <w:t xml:space="preserve"> </w:t>
      </w:r>
      <w:r>
        <w:rPr>
          <w:rFonts w:hint="eastAsia" w:ascii="宋体" w:hAnsi="宋体" w:eastAsia="宋体"/>
          <w:sz w:val="24"/>
        </w:rPr>
        <w:t>日</w:t>
      </w:r>
      <w:r>
        <w:rPr>
          <w:rFonts w:ascii="宋体" w:hAnsi="宋体" w:eastAsia="宋体"/>
          <w:sz w:val="24"/>
        </w:rPr>
        <w:t>在</w:t>
      </w:r>
      <w:r>
        <w:rPr>
          <w:rFonts w:hint="eastAsia" w:ascii="宋体" w:hAnsi="宋体" w:eastAsia="宋体"/>
          <w:sz w:val="24"/>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u w:val="single"/>
        </w:rPr>
        <w:t xml:space="preserve"> </w:t>
      </w:r>
      <w:r>
        <w:rPr>
          <w:rFonts w:hint="eastAsia" w:ascii="宋体" w:hAnsi="宋体" w:eastAsia="宋体"/>
          <w:sz w:val="24"/>
        </w:rPr>
        <w:t>市</w:t>
      </w:r>
      <w:r>
        <w:rPr>
          <w:rFonts w:ascii="宋体" w:hAnsi="宋体" w:eastAsia="宋体"/>
          <w:sz w:val="24"/>
          <w:szCs w:val="28"/>
        </w:rPr>
        <w:t>設立</w:t>
      </w:r>
      <w:bookmarkEnd w:id="0"/>
      <w:r>
        <w:rPr>
          <w:rFonts w:ascii="宋体" w:hAnsi="宋体" w:eastAsia="宋体"/>
          <w:sz w:val="24"/>
          <w:szCs w:val="28"/>
        </w:rPr>
        <w:t>。</w:t>
      </w:r>
      <w:r>
        <w:rPr>
          <w:rFonts w:hint="eastAsia" w:ascii="宋体" w:hAnsi="宋体" w:eastAsia="宋体"/>
          <w:sz w:val="24"/>
          <w:szCs w:val="28"/>
        </w:rPr>
        <w:t>本協議書簽署之時</w:t>
      </w:r>
      <w:r>
        <w:rPr>
          <w:rFonts w:ascii="宋体" w:hAnsi="宋体" w:eastAsia="宋体"/>
          <w:sz w:val="24"/>
          <w:szCs w:val="28"/>
        </w:rPr>
        <w:t>，甲方</w:t>
      </w:r>
      <w:r>
        <w:rPr>
          <w:rFonts w:hint="eastAsia" w:ascii="宋体" w:hAnsi="宋体" w:eastAsia="宋体"/>
          <w:sz w:val="24"/>
          <w:szCs w:val="28"/>
        </w:rPr>
        <w:t>持有公司</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ascii="宋体" w:hAnsi="宋体" w:eastAsia="宋体"/>
          <w:sz w:val="24"/>
          <w:szCs w:val="28"/>
        </w:rPr>
        <w:t>股權</w:t>
      </w:r>
      <w:r>
        <w:rPr>
          <w:rFonts w:hint="eastAsia" w:ascii="宋体" w:hAnsi="宋体" w:eastAsia="宋体"/>
          <w:sz w:val="24"/>
          <w:szCs w:val="28"/>
        </w:rPr>
        <w:t>。</w:t>
      </w:r>
      <w:r>
        <w:rPr>
          <w:rFonts w:ascii="宋体" w:hAnsi="宋体" w:eastAsia="宋体"/>
          <w:sz w:val="24"/>
          <w:szCs w:val="28"/>
        </w:rPr>
        <w:t>現</w:t>
      </w:r>
      <w:r>
        <w:rPr>
          <w:rFonts w:hint="eastAsia" w:ascii="宋体" w:hAnsi="宋体" w:eastAsia="宋体"/>
          <w:sz w:val="24"/>
          <w:szCs w:val="28"/>
        </w:rPr>
        <w:t>甲乙雙方</w:t>
      </w:r>
      <w:r>
        <w:rPr>
          <w:rFonts w:ascii="宋体" w:hAnsi="宋体" w:eastAsia="宋体"/>
          <w:sz w:val="24"/>
          <w:szCs w:val="28"/>
        </w:rPr>
        <w:t>根據《中華人民共和國公司法》</w:t>
      </w:r>
      <w:r>
        <w:rPr>
          <w:rFonts w:hint="eastAsia" w:ascii="宋体" w:hAnsi="宋体" w:eastAsia="宋体"/>
          <w:sz w:val="24"/>
          <w:szCs w:val="28"/>
        </w:rPr>
        <w:t>、</w:t>
      </w:r>
      <w:r>
        <w:rPr>
          <w:rFonts w:ascii="宋体" w:hAnsi="宋体" w:eastAsia="宋体"/>
          <w:sz w:val="24"/>
          <w:szCs w:val="28"/>
        </w:rPr>
        <w:t>《中華人民共和國合同法》</w:t>
      </w:r>
      <w:r>
        <w:rPr>
          <w:rFonts w:hint="eastAsia" w:ascii="宋体" w:hAnsi="宋体" w:eastAsia="宋体"/>
          <w:sz w:val="24"/>
          <w:szCs w:val="28"/>
        </w:rPr>
        <w:t>及相關法律法規</w:t>
      </w:r>
      <w:r>
        <w:rPr>
          <w:rFonts w:ascii="宋体" w:hAnsi="宋体" w:eastAsia="宋体"/>
          <w:sz w:val="24"/>
          <w:szCs w:val="28"/>
        </w:rPr>
        <w:t>的規定，經協商一致，就轉讓股權事宜，達成如下協議：</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一、協議前提</w:t>
      </w:r>
    </w:p>
    <w:p>
      <w:pPr>
        <w:spacing w:after="78" w:afterLines="25" w:line="520" w:lineRule="exact"/>
        <w:ind w:firstLine="480" w:firstLineChars="200"/>
        <w:rPr>
          <w:rFonts w:hint="eastAsia" w:ascii="宋体" w:hAnsi="宋体"/>
          <w:sz w:val="24"/>
          <w:szCs w:val="28"/>
        </w:rPr>
      </w:pPr>
      <w:r>
        <w:rPr>
          <w:rFonts w:hint="eastAsia" w:ascii="宋体" w:hAnsi="宋体" w:eastAsia="宋体"/>
          <w:sz w:val="24"/>
          <w:szCs w:val="28"/>
        </w:rPr>
        <w:t>1、雙方確認，本協議所有內容和條款是在雙方平等自願的基礎上，經過雙方多次協商後制定並簽署，不屬於格式條款；本協議簽署之時，不存在任何欺詐、脅迫、乘人之危或其他任何可能導致本協議無效、可撤銷的情形；雙方簽署本協議之前，已經仔細閱讀本協議並充分理解本協議全部條款，雙方同意按照本協議條款出讓目標股權。</w:t>
      </w:r>
    </w:p>
    <w:p>
      <w:pPr>
        <w:spacing w:after="156" w:afterLines="50" w:line="520" w:lineRule="exact"/>
        <w:ind w:firstLine="480" w:firstLineChars="200"/>
        <w:rPr>
          <w:rFonts w:ascii="宋体" w:hAnsi="宋体"/>
          <w:sz w:val="24"/>
          <w:szCs w:val="28"/>
        </w:rPr>
      </w:pPr>
      <w:r>
        <w:rPr>
          <w:rFonts w:hint="eastAsia" w:ascii="宋体" w:hAnsi="宋体" w:eastAsia="宋体"/>
          <w:sz w:val="24"/>
          <w:szCs w:val="28"/>
        </w:rPr>
        <w:t>2、甲方同意以其個人全部資產對本協議項下甲方義務承擔連帶清償責任。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二、股權轉讓</w:t>
      </w:r>
    </w:p>
    <w:p>
      <w:pPr>
        <w:numPr>
          <w:ilvl w:val="0"/>
          <w:numId w:val="1"/>
        </w:numPr>
        <w:spacing w:after="78" w:afterLines="25" w:line="520" w:lineRule="exact"/>
        <w:ind w:firstLine="480"/>
        <w:rPr>
          <w:rFonts w:hint="eastAsia" w:ascii="宋体" w:hAnsi="宋体"/>
          <w:sz w:val="24"/>
          <w:szCs w:val="28"/>
          <w:u w:val="single"/>
        </w:rPr>
      </w:pPr>
      <w:r>
        <w:rPr>
          <w:rFonts w:hint="eastAsia" w:ascii="宋体" w:hAnsi="宋体" w:eastAsia="宋体"/>
          <w:sz w:val="24"/>
          <w:szCs w:val="28"/>
        </w:rPr>
        <w:t>甲方同意將其在</w:t>
      </w:r>
      <w:r>
        <w:rPr>
          <w:rFonts w:hint="eastAsia" w:ascii="宋体" w:hAnsi="宋体" w:eastAsia="宋体"/>
          <w:sz w:val="24"/>
          <w:szCs w:val="28"/>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公司所持有的</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股權轉讓給乙方。</w:t>
      </w:r>
    </w:p>
    <w:p>
      <w:pPr>
        <w:numPr>
          <w:ilvl w:val="0"/>
          <w:numId w:val="1"/>
        </w:numPr>
        <w:spacing w:after="78" w:afterLines="25" w:line="520" w:lineRule="exact"/>
        <w:ind w:firstLine="480"/>
        <w:rPr>
          <w:rFonts w:ascii="宋体" w:hAnsi="宋体"/>
          <w:sz w:val="24"/>
          <w:szCs w:val="28"/>
        </w:rPr>
      </w:pPr>
      <w:r>
        <w:rPr>
          <w:rFonts w:hint="eastAsia" w:ascii="宋体" w:hAnsi="宋体" w:eastAsia="宋体"/>
          <w:sz w:val="24"/>
          <w:szCs w:val="28"/>
        </w:rPr>
        <w:t>乙方同意受讓前款甲方出讓的</w:t>
      </w:r>
      <w:r>
        <w:rPr>
          <w:rFonts w:hint="eastAsia" w:ascii="宋体" w:hAnsi="宋体" w:eastAsia="宋体"/>
          <w:sz w:val="24"/>
          <w:szCs w:val="28"/>
          <w:u w:val="single"/>
        </w:rPr>
        <w:t xml:space="preserve">   </w:t>
      </w:r>
      <w:r>
        <w:rPr>
          <w:rFonts w:hint="eastAsia" w:ascii="宋体" w:hAnsi="宋体" w:eastAsia="宋体"/>
          <w:sz w:val="24"/>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公司的</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股權。股權轉讓後由乙方承受全部甲方相關義務，包括但不限於繼續履行公司章程約定的註冊資本繳納義務。</w:t>
      </w:r>
    </w:p>
    <w:p>
      <w:pPr>
        <w:numPr>
          <w:ilvl w:val="0"/>
          <w:numId w:val="1"/>
        </w:numPr>
        <w:spacing w:after="78" w:afterLines="25" w:line="520" w:lineRule="exact"/>
        <w:ind w:firstLine="480"/>
        <w:rPr>
          <w:rFonts w:ascii="宋体" w:hAnsi="宋体"/>
          <w:sz w:val="24"/>
          <w:szCs w:val="28"/>
        </w:rPr>
      </w:pPr>
      <w:r>
        <w:rPr>
          <w:rFonts w:hint="eastAsia" w:ascii="宋体" w:hAnsi="宋体" w:eastAsia="宋体"/>
          <w:sz w:val="24"/>
          <w:szCs w:val="28"/>
        </w:rPr>
        <w:t>經甲乙雙方確認，該次股權轉讓的價格為</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rPr>
        <w:t>元。</w:t>
      </w:r>
    </w:p>
    <w:p>
      <w:pPr>
        <w:numPr>
          <w:ilvl w:val="0"/>
          <w:numId w:val="1"/>
        </w:numPr>
        <w:spacing w:after="78" w:afterLines="25" w:line="520" w:lineRule="exact"/>
        <w:ind w:firstLine="480"/>
        <w:rPr>
          <w:rFonts w:ascii="宋体" w:hAnsi="宋体"/>
          <w:sz w:val="24"/>
          <w:szCs w:val="28"/>
        </w:rPr>
      </w:pPr>
      <w:r>
        <w:rPr>
          <w:rFonts w:hint="eastAsia" w:ascii="宋体" w:hAnsi="宋体" w:eastAsia="宋体"/>
          <w:sz w:val="24"/>
          <w:szCs w:val="28"/>
        </w:rPr>
        <w:t>甲乙雙方確認，乙方已經在簽署本協議的同時向甲方支付全部股權轉讓價款，甲方確認已經收到。</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lang w:eastAsia="zh-CN"/>
        </w:rPr>
      </w:pPr>
      <w:r>
        <w:rPr>
          <w:rFonts w:hint="eastAsia" w:ascii="黑体" w:hAnsi="黑体" w:eastAsia="宋体" w:cs="黑体"/>
          <w:b/>
          <w:bCs/>
          <w:sz w:val="28"/>
          <w:szCs w:val="28"/>
        </w:rPr>
        <w:t>三、甲方</w:t>
      </w:r>
      <w:r>
        <w:rPr>
          <w:rFonts w:hint="eastAsia" w:ascii="黑体" w:hAnsi="黑体" w:eastAsia="宋体" w:cs="黑体"/>
          <w:b/>
          <w:bCs/>
          <w:sz w:val="28"/>
          <w:szCs w:val="28"/>
          <w:lang w:val="en-US" w:eastAsia="zh-CN"/>
        </w:rPr>
        <w:t>聲明</w:t>
      </w:r>
    </w:p>
    <w:p>
      <w:pPr>
        <w:spacing w:after="312" w:afterLines="100" w:line="520" w:lineRule="exact"/>
        <w:ind w:firstLine="480"/>
        <w:rPr>
          <w:rFonts w:ascii="宋体" w:hAnsi="宋体"/>
          <w:sz w:val="24"/>
          <w:szCs w:val="28"/>
        </w:rPr>
      </w:pPr>
      <w:r>
        <w:rPr>
          <w:rFonts w:ascii="宋体" w:hAnsi="宋体" w:eastAsia="宋体"/>
          <w:sz w:val="24"/>
          <w:szCs w:val="28"/>
        </w:rPr>
        <w:t>甲方保證對其擬轉讓給乙方的</w:t>
      </w:r>
      <w:r>
        <w:rPr>
          <w:rFonts w:hint="eastAsia" w:ascii="宋体" w:hAnsi="宋体" w:eastAsia="宋体"/>
          <w:sz w:val="24"/>
          <w:szCs w:val="28"/>
        </w:rPr>
        <w:t>目標股權</w:t>
      </w:r>
      <w:r>
        <w:rPr>
          <w:rFonts w:ascii="宋体" w:hAnsi="宋体" w:eastAsia="宋体"/>
          <w:sz w:val="24"/>
          <w:szCs w:val="28"/>
        </w:rPr>
        <w:t>擁有完全處分權，保證</w:t>
      </w:r>
      <w:r>
        <w:rPr>
          <w:rFonts w:hint="eastAsia" w:ascii="宋体" w:hAnsi="宋体" w:eastAsia="宋体"/>
          <w:sz w:val="24"/>
          <w:szCs w:val="28"/>
        </w:rPr>
        <w:t>目標股權</w:t>
      </w:r>
      <w:r>
        <w:rPr>
          <w:rFonts w:ascii="宋体" w:hAnsi="宋体" w:eastAsia="宋体"/>
          <w:sz w:val="24"/>
          <w:szCs w:val="28"/>
        </w:rPr>
        <w:t>沒有設定質押，保證</w:t>
      </w:r>
      <w:r>
        <w:rPr>
          <w:rFonts w:hint="eastAsia" w:ascii="宋体" w:hAnsi="宋体" w:eastAsia="宋体"/>
          <w:sz w:val="24"/>
          <w:szCs w:val="28"/>
        </w:rPr>
        <w:t>目標</w:t>
      </w:r>
      <w:r>
        <w:rPr>
          <w:rFonts w:ascii="宋体" w:hAnsi="宋体" w:eastAsia="宋体"/>
          <w:sz w:val="24"/>
          <w:szCs w:val="28"/>
        </w:rPr>
        <w:t>股權未被查封，並免遭第三人追索，否則甲方應當承擔由此引起一切經濟和法律責任。</w:t>
      </w:r>
      <w:r>
        <w:rPr>
          <w:rFonts w:hint="eastAsia" w:ascii="宋体" w:hAnsi="宋体"/>
          <w:sz w:val="24"/>
          <w:szCs w:val="28"/>
        </w:rPr>
        <w:br w:type="textWrapping"/>
      </w:r>
      <w:r>
        <w:rPr>
          <w:rFonts w:hint="eastAsia" w:ascii="宋体" w:hAnsi="宋体" w:eastAsia="宋体"/>
          <w:sz w:val="24"/>
          <w:szCs w:val="28"/>
        </w:rPr>
        <w:t xml:space="preserve">    甲方違反前款規定給乙方造成損失的，乙方有權向甲方追索。</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四、有關公司盈虧（含債權債務）分擔</w:t>
      </w:r>
    </w:p>
    <w:p>
      <w:pPr>
        <w:spacing w:after="78" w:afterLines="25" w:line="520" w:lineRule="exact"/>
        <w:ind w:firstLine="465"/>
        <w:rPr>
          <w:rFonts w:ascii="宋体" w:hAnsi="宋体"/>
          <w:sz w:val="24"/>
          <w:szCs w:val="28"/>
        </w:rPr>
      </w:pPr>
      <w:r>
        <w:rPr>
          <w:rFonts w:ascii="宋体" w:hAnsi="宋体" w:eastAsia="宋体"/>
          <w:sz w:val="24"/>
          <w:szCs w:val="28"/>
        </w:rPr>
        <w:t>1</w:t>
      </w:r>
      <w:r>
        <w:rPr>
          <w:rFonts w:hint="eastAsia" w:ascii="宋体" w:hAnsi="宋体" w:eastAsia="宋体"/>
          <w:sz w:val="24"/>
          <w:szCs w:val="28"/>
        </w:rPr>
        <w:t>、目標股權的工商變更登記辦理完成之後，乙方成為公司股東。自乙方成為公司股東之日起，按照其</w:t>
      </w:r>
      <w:r>
        <w:rPr>
          <w:rFonts w:ascii="宋体" w:hAnsi="宋体" w:eastAsia="宋体"/>
          <w:sz w:val="24"/>
          <w:szCs w:val="28"/>
        </w:rPr>
        <w:t>股權比例</w:t>
      </w:r>
      <w:r>
        <w:rPr>
          <w:rFonts w:hint="eastAsia" w:ascii="宋体" w:hAnsi="宋体" w:eastAsia="宋体"/>
          <w:sz w:val="24"/>
          <w:szCs w:val="28"/>
        </w:rPr>
        <w:t>享有公司利潤，承擔經營風險和虧損</w:t>
      </w:r>
      <w:r>
        <w:rPr>
          <w:rFonts w:ascii="宋体" w:hAnsi="宋体" w:eastAsia="宋体"/>
          <w:sz w:val="24"/>
          <w:szCs w:val="28"/>
        </w:rPr>
        <w:t>。</w:t>
      </w:r>
    </w:p>
    <w:p>
      <w:pPr>
        <w:spacing w:after="78" w:afterLines="25" w:line="520" w:lineRule="exact"/>
        <w:ind w:firstLine="480"/>
        <w:rPr>
          <w:rFonts w:hint="eastAsia" w:ascii="宋体" w:hAnsi="宋体"/>
          <w:sz w:val="24"/>
          <w:szCs w:val="28"/>
        </w:rPr>
      </w:pPr>
      <w:r>
        <w:rPr>
          <w:rFonts w:ascii="宋体" w:hAnsi="宋体" w:eastAsia="宋体"/>
          <w:sz w:val="24"/>
          <w:szCs w:val="28"/>
        </w:rPr>
        <w:t>2、</w:t>
      </w:r>
      <w:r>
        <w:rPr>
          <w:rFonts w:hint="eastAsia" w:ascii="宋体" w:hAnsi="宋体" w:eastAsia="宋体"/>
          <w:sz w:val="24"/>
          <w:szCs w:val="28"/>
        </w:rPr>
        <w:t>自本協議生效之日起，乙方享有公司債權；未經乙方書面許可，甲方不得處分。</w:t>
      </w:r>
    </w:p>
    <w:p>
      <w:pPr>
        <w:spacing w:after="78" w:afterLines="25" w:line="520" w:lineRule="exact"/>
        <w:ind w:firstLine="480"/>
        <w:rPr>
          <w:rFonts w:hint="eastAsia" w:ascii="宋体" w:hAnsi="宋体"/>
          <w:sz w:val="24"/>
          <w:szCs w:val="28"/>
        </w:rPr>
      </w:pPr>
      <w:r>
        <w:rPr>
          <w:rFonts w:hint="eastAsia" w:ascii="宋体" w:hAnsi="宋体" w:eastAsia="宋体"/>
          <w:sz w:val="24"/>
          <w:szCs w:val="28"/>
        </w:rPr>
        <w:t>3、乙方成為公司股東之前（即目標股權的工商變更登記辦理完成之前）公司發生全部債務由甲方以個人資產承擔連帶清償責任，與乙方無關；乙方先行墊付的，有權向甲方追償，甲方應當立即償付乙方。</w:t>
      </w:r>
      <w:r>
        <w:rPr>
          <w:rFonts w:ascii="宋体" w:hAnsi="宋体"/>
          <w:sz w:val="24"/>
          <w:szCs w:val="28"/>
        </w:rPr>
        <w:br w:type="textWrapping"/>
      </w:r>
      <w:r>
        <w:rPr>
          <w:rFonts w:hint="eastAsia" w:ascii="宋体" w:hAnsi="宋体" w:eastAsia="宋体"/>
          <w:sz w:val="24"/>
          <w:szCs w:val="28"/>
        </w:rPr>
        <w:t xml:space="preserve">    乙方成為公司股東後公司發生的債務由乙方承擔。</w:t>
      </w:r>
    </w:p>
    <w:p>
      <w:pPr>
        <w:spacing w:after="156" w:afterLines="50" w:line="520" w:lineRule="exact"/>
        <w:ind w:firstLine="482"/>
        <w:rPr>
          <w:rFonts w:hint="eastAsia" w:ascii="宋体" w:hAnsi="宋体"/>
          <w:sz w:val="24"/>
          <w:szCs w:val="28"/>
        </w:rPr>
      </w:pPr>
      <w:r>
        <w:rPr>
          <w:rFonts w:hint="eastAsia" w:ascii="宋体" w:hAnsi="宋体" w:eastAsia="宋体"/>
          <w:sz w:val="24"/>
          <w:szCs w:val="28"/>
        </w:rPr>
        <w:t>4、甲方應當在本協議簽署前向乙方全面、如實披露公司債務。</w:t>
      </w:r>
      <w:r>
        <w:rPr>
          <w:rFonts w:ascii="宋体" w:hAnsi="宋体" w:eastAsia="宋体"/>
          <w:sz w:val="24"/>
          <w:szCs w:val="28"/>
        </w:rPr>
        <w:t>因甲方未如實告知乙方有關公司在股權轉讓前所負債務，致使乙方在成為公司的股東後遭受損失的，乙方有權向甲方追償。</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五、變更登記</w:t>
      </w:r>
    </w:p>
    <w:p>
      <w:pPr>
        <w:spacing w:after="78" w:afterLines="25" w:line="520" w:lineRule="exact"/>
        <w:ind w:firstLine="480"/>
        <w:rPr>
          <w:rFonts w:hint="eastAsia" w:ascii="宋体" w:hAnsi="宋体"/>
          <w:sz w:val="24"/>
          <w:szCs w:val="28"/>
        </w:rPr>
      </w:pPr>
      <w:r>
        <w:rPr>
          <w:rFonts w:hint="eastAsia" w:ascii="宋体" w:hAnsi="宋体" w:eastAsia="宋体"/>
          <w:sz w:val="24"/>
          <w:szCs w:val="28"/>
        </w:rPr>
        <w:t>1、甲乙雙方同意並確認，目標股權的工商變更登記由甲方負責辦理。甲方應當保證在本協議生效後積極配合乙方辦理完畢目標股權的工商變更登記手續。</w:t>
      </w:r>
    </w:p>
    <w:p>
      <w:pPr>
        <w:spacing w:after="78" w:afterLines="25" w:line="520" w:lineRule="exact"/>
        <w:ind w:firstLine="480"/>
        <w:rPr>
          <w:rFonts w:hint="eastAsia" w:ascii="宋体" w:hAnsi="宋体"/>
          <w:sz w:val="24"/>
          <w:szCs w:val="28"/>
        </w:rPr>
      </w:pPr>
      <w:r>
        <w:rPr>
          <w:rFonts w:hint="eastAsia" w:ascii="宋体" w:hAnsi="宋体" w:eastAsia="宋体"/>
          <w:sz w:val="24"/>
          <w:szCs w:val="28"/>
        </w:rPr>
        <w:t>2、甲方因辦理目標股權的工商變更手續需要乙方配合的，乙方應當配合。</w:t>
      </w:r>
    </w:p>
    <w:p>
      <w:pPr>
        <w:spacing w:after="156" w:afterLines="50" w:line="520" w:lineRule="exact"/>
        <w:ind w:firstLine="482"/>
        <w:rPr>
          <w:rFonts w:ascii="宋体" w:hAnsi="宋体"/>
          <w:sz w:val="24"/>
          <w:szCs w:val="28"/>
        </w:rPr>
      </w:pPr>
      <w:r>
        <w:rPr>
          <w:rFonts w:hint="eastAsia" w:ascii="宋体" w:hAnsi="宋体" w:eastAsia="宋体"/>
          <w:sz w:val="24"/>
          <w:szCs w:val="28"/>
        </w:rPr>
        <w:t>3、辦理目標股權的工商變更登記而發生的全部開支、稅費及其他費用，均由</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rPr>
        <w:t>方承擔。</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六、違約責任</w:t>
      </w:r>
    </w:p>
    <w:p>
      <w:pPr>
        <w:spacing w:line="520" w:lineRule="exact"/>
        <w:ind w:firstLine="480" w:firstLineChars="200"/>
        <w:rPr>
          <w:rFonts w:ascii="宋体" w:hAnsi="宋体"/>
          <w:sz w:val="24"/>
          <w:szCs w:val="28"/>
        </w:rPr>
      </w:pPr>
      <w:r>
        <w:rPr>
          <w:rFonts w:ascii="宋体" w:hAnsi="宋体" w:eastAsia="宋体"/>
          <w:sz w:val="24"/>
          <w:szCs w:val="28"/>
        </w:rPr>
        <w:t xml:space="preserve"> </w:t>
      </w:r>
      <w:r>
        <w:rPr>
          <w:rFonts w:hint="eastAsia" w:ascii="宋体" w:hAnsi="宋体" w:eastAsia="宋体"/>
          <w:sz w:val="24"/>
          <w:szCs w:val="28"/>
        </w:rPr>
        <w:t>1、若本合同任何一方未按本合同的約定適當、全面地履行其義務的，則應該承擔違約責任。</w:t>
      </w:r>
    </w:p>
    <w:p>
      <w:pPr>
        <w:spacing w:line="520" w:lineRule="exact"/>
        <w:ind w:firstLine="480" w:firstLineChars="200"/>
        <w:rPr>
          <w:rFonts w:ascii="宋体" w:hAnsi="宋体"/>
          <w:sz w:val="24"/>
          <w:szCs w:val="28"/>
        </w:rPr>
      </w:pPr>
      <w:r>
        <w:rPr>
          <w:rFonts w:hint="eastAsia" w:ascii="宋体" w:hAnsi="宋体" w:eastAsia="宋体"/>
          <w:sz w:val="24"/>
          <w:szCs w:val="28"/>
        </w:rPr>
        <w:t xml:space="preserve"> 2、以下任何一種情形出現時，視為甲方違約，乙方有權解除本合同，並有權要求甲方賠償乙方因此造成的全部損失；乙方亦有權選擇要求繼續履行本合同，此等情形下：甲方應支付相當於股權轉讓總價款每日</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none"/>
          <w:lang w:val="en-US" w:eastAsia="zh-CN"/>
        </w:rPr>
        <w:t>分之</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rPr>
        <w:t>的逾期履行違約金直至違約情形消除為止。</w:t>
      </w:r>
    </w:p>
    <w:p>
      <w:pPr>
        <w:spacing w:line="520" w:lineRule="exact"/>
        <w:ind w:firstLine="480" w:firstLineChars="200"/>
        <w:rPr>
          <w:rFonts w:ascii="宋体" w:hAnsi="宋体"/>
          <w:sz w:val="24"/>
          <w:szCs w:val="28"/>
        </w:rPr>
      </w:pPr>
      <w:r>
        <w:rPr>
          <w:rFonts w:hint="eastAsia" w:ascii="宋体" w:hAnsi="宋体" w:eastAsia="宋体"/>
          <w:sz w:val="24"/>
          <w:szCs w:val="28"/>
        </w:rPr>
        <w:t>（1）甲方未能履行本合同第三條“甲方的保證”中以及其他條款中的任何一項保證及/或承諾的；</w:t>
      </w:r>
    </w:p>
    <w:p>
      <w:pPr>
        <w:spacing w:line="520" w:lineRule="exact"/>
        <w:ind w:firstLine="480" w:firstLineChars="200"/>
        <w:rPr>
          <w:rFonts w:ascii="宋体" w:hAnsi="宋体"/>
          <w:sz w:val="24"/>
          <w:szCs w:val="28"/>
        </w:rPr>
      </w:pPr>
      <w:r>
        <w:rPr>
          <w:rFonts w:hint="eastAsia" w:ascii="宋体" w:hAnsi="宋体" w:eastAsia="宋体"/>
          <w:sz w:val="24"/>
          <w:szCs w:val="28"/>
        </w:rPr>
        <w:t>（2</w:t>
      </w:r>
      <w:r>
        <w:rPr>
          <w:rFonts w:ascii="宋体" w:hAnsi="宋体" w:eastAsia="宋体"/>
          <w:sz w:val="24"/>
          <w:szCs w:val="28"/>
        </w:rPr>
        <w:t>）</w:t>
      </w:r>
      <w:r>
        <w:rPr>
          <w:rFonts w:hint="eastAsia" w:ascii="宋体" w:hAnsi="宋体" w:eastAsia="宋体"/>
          <w:sz w:val="24"/>
          <w:szCs w:val="28"/>
        </w:rPr>
        <w:t>甲方未依本合同約定的條件及時限辦理股權</w:t>
      </w:r>
      <w:r>
        <w:rPr>
          <w:rFonts w:ascii="宋体" w:hAnsi="宋体" w:eastAsia="宋体"/>
          <w:sz w:val="24"/>
          <w:szCs w:val="28"/>
        </w:rPr>
        <w:t>轉讓的商事登記</w:t>
      </w:r>
      <w:r>
        <w:rPr>
          <w:rFonts w:hint="eastAsia" w:ascii="宋体" w:hAnsi="宋体" w:eastAsia="宋体"/>
          <w:sz w:val="24"/>
          <w:szCs w:val="28"/>
        </w:rPr>
        <w:t>、</w:t>
      </w:r>
      <w:r>
        <w:rPr>
          <w:rFonts w:ascii="宋体" w:hAnsi="宋体" w:eastAsia="宋体"/>
          <w:sz w:val="24"/>
          <w:szCs w:val="28"/>
        </w:rPr>
        <w:t>更改股東名冊</w:t>
      </w:r>
      <w:r>
        <w:rPr>
          <w:rFonts w:hint="eastAsia" w:ascii="宋体" w:hAnsi="宋体" w:eastAsia="宋体"/>
          <w:sz w:val="24"/>
          <w:szCs w:val="28"/>
        </w:rPr>
        <w:t>、更改</w:t>
      </w:r>
      <w:r>
        <w:rPr>
          <w:rFonts w:ascii="宋体" w:hAnsi="宋体" w:eastAsia="宋体"/>
          <w:sz w:val="24"/>
          <w:szCs w:val="28"/>
        </w:rPr>
        <w:t>目標公司章程等</w:t>
      </w:r>
      <w:r>
        <w:rPr>
          <w:rFonts w:hint="eastAsia" w:ascii="宋体" w:hAnsi="宋体" w:eastAsia="宋体"/>
          <w:sz w:val="24"/>
          <w:szCs w:val="28"/>
        </w:rPr>
        <w:t>手續的。</w:t>
      </w:r>
    </w:p>
    <w:p>
      <w:pPr>
        <w:spacing w:line="520" w:lineRule="exact"/>
        <w:ind w:firstLine="480" w:firstLineChars="200"/>
        <w:rPr>
          <w:rFonts w:ascii="宋体" w:hAnsi="宋体"/>
          <w:sz w:val="24"/>
          <w:szCs w:val="28"/>
        </w:rPr>
      </w:pPr>
      <w:r>
        <w:rPr>
          <w:rFonts w:hint="eastAsia" w:ascii="宋体" w:hAnsi="宋体" w:eastAsia="宋体"/>
          <w:sz w:val="24"/>
          <w:szCs w:val="28"/>
        </w:rPr>
        <w:t xml:space="preserve"> </w:t>
      </w:r>
      <w:r>
        <w:rPr>
          <w:rFonts w:ascii="宋体" w:hAnsi="宋体" w:eastAsia="宋体"/>
          <w:sz w:val="24"/>
          <w:szCs w:val="28"/>
        </w:rPr>
        <w:t>3</w:t>
      </w:r>
      <w:r>
        <w:rPr>
          <w:rFonts w:hint="eastAsia" w:ascii="宋体" w:hAnsi="宋体" w:eastAsia="宋体"/>
          <w:sz w:val="24"/>
          <w:szCs w:val="28"/>
        </w:rPr>
        <w:t>、若乙方未能按照本合同約定的條件及時限履行付款義務的，乙方應支付相當於股權轉讓總價款每日</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none"/>
          <w:lang w:val="en-US" w:eastAsia="zh-CN"/>
        </w:rPr>
        <w:t>分之</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rPr>
        <w:t>的逾期履行違約金直至違約情形消除為止。</w:t>
      </w:r>
    </w:p>
    <w:p>
      <w:pPr>
        <w:spacing w:after="156" w:afterLines="50" w:line="520" w:lineRule="exact"/>
        <w:ind w:firstLine="480" w:firstLineChars="200"/>
        <w:rPr>
          <w:rFonts w:ascii="宋体" w:hAnsi="宋体"/>
          <w:sz w:val="24"/>
          <w:szCs w:val="28"/>
        </w:rPr>
      </w:pPr>
      <w:r>
        <w:rPr>
          <w:rFonts w:hint="eastAsia" w:ascii="宋体" w:hAnsi="宋体" w:eastAsia="宋体"/>
          <w:sz w:val="24"/>
          <w:szCs w:val="28"/>
        </w:rPr>
        <w:t xml:space="preserve"> </w:t>
      </w:r>
      <w:r>
        <w:rPr>
          <w:rFonts w:ascii="宋体" w:hAnsi="宋体" w:eastAsia="宋体"/>
          <w:sz w:val="24"/>
          <w:szCs w:val="28"/>
        </w:rPr>
        <w:t>4</w:t>
      </w:r>
      <w:r>
        <w:rPr>
          <w:rFonts w:hint="eastAsia" w:ascii="宋体" w:hAnsi="宋体" w:eastAsia="宋体"/>
          <w:sz w:val="24"/>
          <w:szCs w:val="28"/>
        </w:rPr>
        <w:t>、本合同簽訂後，如因乙方</w:t>
      </w:r>
      <w:r>
        <w:rPr>
          <w:rFonts w:ascii="宋体" w:hAnsi="宋体" w:eastAsia="宋体"/>
          <w:sz w:val="24"/>
          <w:szCs w:val="28"/>
        </w:rPr>
        <w:t>原因導致</w:t>
      </w:r>
      <w:r>
        <w:rPr>
          <w:rFonts w:hint="eastAsia" w:ascii="宋体" w:hAnsi="宋体" w:eastAsia="宋体"/>
          <w:sz w:val="24"/>
          <w:szCs w:val="28"/>
        </w:rPr>
        <w:t>甲拒不受領乙方的款項的，甲方不承擔逾期付款的違約責任。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七、協議書的變更或解除</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發生下列情況之一時，可變更或解除本協議，但甲乙雙方需簽訂變更或解除協議書。</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1、由於不可抗力或由於一方當事人雖無過失但無法防止的外因，致使本協議無法履行；</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2、一方當事人喪失實際履約能力；</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3、由於一方違約，嚴重影響了另一方的經濟利益，使合同履行成為不必要；</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4、因情況發生變化，當事人雙方經過協商同意；</w:t>
      </w:r>
    </w:p>
    <w:p>
      <w:pPr>
        <w:widowControl/>
        <w:shd w:val="clear" w:color="auto" w:fill="FFFFFF"/>
        <w:spacing w:line="390" w:lineRule="atLeast"/>
        <w:ind w:firstLine="420" w:firstLineChars="0"/>
        <w:jc w:val="left"/>
        <w:rPr>
          <w:rFonts w:hint="eastAsia" w:ascii="ˎ̥" w:hAnsi="ˎ̥" w:cs="宋体"/>
          <w:color w:val="313131"/>
          <w:kern w:val="0"/>
          <w:sz w:val="24"/>
          <w:szCs w:val="24"/>
        </w:rPr>
      </w:pPr>
      <w:r>
        <w:rPr>
          <w:rFonts w:ascii="ˎ̥" w:hAnsi="ˎ̥" w:eastAsia="宋体" w:cs="宋体"/>
          <w:color w:val="313131"/>
          <w:kern w:val="0"/>
          <w:sz w:val="24"/>
          <w:szCs w:val="24"/>
        </w:rPr>
        <w:t>5、合同中約定的其他變更或解除協議的情況出現。</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rPr>
        <w:t>八、有關費用的負擔</w:t>
      </w:r>
    </w:p>
    <w:p>
      <w:pPr>
        <w:spacing w:after="156" w:afterLines="50" w:line="520" w:lineRule="exact"/>
        <w:ind w:firstLine="480" w:firstLineChars="200"/>
        <w:rPr>
          <w:rFonts w:hint="eastAsia" w:ascii="宋体" w:hAnsi="宋体"/>
          <w:sz w:val="24"/>
          <w:szCs w:val="28"/>
        </w:rPr>
      </w:pPr>
      <w:r>
        <w:rPr>
          <w:rFonts w:ascii="宋体" w:hAnsi="宋体" w:eastAsia="宋体"/>
          <w:sz w:val="24"/>
          <w:szCs w:val="28"/>
        </w:rPr>
        <w:t>在本次股權轉讓過程中發生的有關費用（如見證、評估或審計、工商變更登記等費用），由</w:t>
      </w:r>
      <w:r>
        <w:rPr>
          <w:rFonts w:hint="eastAsia" w:ascii="宋体" w:hAnsi="宋体" w:eastAsia="宋体"/>
          <w:sz w:val="24"/>
          <w:szCs w:val="28"/>
          <w:u w:val="single"/>
        </w:rPr>
        <w:t xml:space="preserve"> </w:t>
      </w:r>
      <w:r>
        <w:rPr>
          <w:rFonts w:hint="eastAsia" w:ascii="宋体" w:hAnsi="宋体" w:eastAsia="宋体"/>
          <w:sz w:val="24"/>
          <w:szCs w:val="28"/>
          <w:u w:val="single"/>
          <w:lang w:val="en-US" w:eastAsia="zh-CN"/>
        </w:rPr>
        <w:t xml:space="preserve">    </w:t>
      </w:r>
      <w:r>
        <w:rPr>
          <w:rFonts w:hint="eastAsia" w:ascii="宋体" w:hAnsi="宋体" w:eastAsia="宋体"/>
          <w:sz w:val="24"/>
          <w:szCs w:val="28"/>
          <w:u w:val="single"/>
        </w:rPr>
        <w:t xml:space="preserve">  </w:t>
      </w:r>
      <w:r>
        <w:rPr>
          <w:rFonts w:ascii="宋体" w:hAnsi="宋体" w:eastAsia="宋体"/>
          <w:sz w:val="24"/>
          <w:szCs w:val="28"/>
        </w:rPr>
        <w:t>方</w:t>
      </w:r>
      <w:r>
        <w:rPr>
          <w:rFonts w:hint="eastAsia" w:ascii="宋体" w:hAnsi="宋体" w:eastAsia="宋体"/>
          <w:sz w:val="24"/>
          <w:szCs w:val="28"/>
        </w:rPr>
        <w:t>全部</w:t>
      </w:r>
      <w:r>
        <w:rPr>
          <w:rFonts w:ascii="宋体" w:hAnsi="宋体" w:eastAsia="宋体"/>
          <w:sz w:val="24"/>
          <w:szCs w:val="28"/>
        </w:rPr>
        <w:t>承擔</w:t>
      </w:r>
      <w:r>
        <w:rPr>
          <w:rFonts w:hint="eastAsia" w:ascii="宋体" w:hAnsi="宋体" w:eastAsia="宋体"/>
          <w:sz w:val="24"/>
          <w:szCs w:val="28"/>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九</w:t>
      </w:r>
      <w:r>
        <w:rPr>
          <w:rFonts w:hint="eastAsia" w:ascii="黑体" w:hAnsi="黑体" w:eastAsia="宋体" w:cs="黑体"/>
          <w:b/>
          <w:bCs/>
          <w:sz w:val="28"/>
          <w:szCs w:val="28"/>
        </w:rPr>
        <w:t>、保密條款</w:t>
      </w:r>
    </w:p>
    <w:p>
      <w:pPr>
        <w:widowControl/>
        <w:shd w:val="clear" w:color="auto" w:fill="FFFFFF"/>
        <w:spacing w:line="390" w:lineRule="atLeast"/>
        <w:ind w:firstLine="420" w:firstLineChars="0"/>
        <w:jc w:val="left"/>
        <w:rPr>
          <w:rFonts w:ascii="ˎ̥" w:hAnsi="ˎ̥" w:cs="宋体"/>
          <w:color w:val="313131"/>
          <w:kern w:val="0"/>
          <w:sz w:val="24"/>
          <w:szCs w:val="24"/>
        </w:rPr>
      </w:pPr>
      <w:r>
        <w:rPr>
          <w:rFonts w:ascii="ˎ̥" w:hAnsi="ˎ̥" w:eastAsia="宋体" w:cs="宋体"/>
          <w:color w:val="313131"/>
          <w:kern w:val="0"/>
          <w:sz w:val="24"/>
          <w:szCs w:val="24"/>
        </w:rPr>
        <w:t>1、未經對方書面同意，任何一方均不得向其他第三人洩漏在協議履行過程中知悉的商業秘密或相關資訊，也不得將本協議內容及相關檔案材料洩漏給任何第三方。但法律、法規規定必須披露的除外。</w:t>
      </w:r>
    </w:p>
    <w:p>
      <w:pPr>
        <w:widowControl/>
        <w:shd w:val="clear" w:color="auto" w:fill="FFFFFF"/>
        <w:spacing w:line="390" w:lineRule="atLeast"/>
        <w:ind w:firstLine="420" w:firstLineChars="0"/>
        <w:jc w:val="left"/>
        <w:rPr>
          <w:rFonts w:hint="eastAsia" w:ascii="ˎ̥" w:hAnsi="ˎ̥" w:cs="宋体"/>
          <w:color w:val="313131"/>
          <w:kern w:val="0"/>
          <w:sz w:val="24"/>
          <w:szCs w:val="24"/>
        </w:rPr>
      </w:pPr>
      <w:r>
        <w:rPr>
          <w:rFonts w:ascii="ˎ̥" w:hAnsi="ˎ̥" w:eastAsia="宋体" w:cs="宋体"/>
          <w:color w:val="313131"/>
          <w:kern w:val="0"/>
          <w:sz w:val="24"/>
          <w:szCs w:val="24"/>
        </w:rPr>
        <w:t>2、保密條款為獨立條款，不論本協議是否簽署、變更、解除或終止等，本條款均有效。</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十</w:t>
      </w:r>
      <w:r>
        <w:rPr>
          <w:rFonts w:hint="eastAsia" w:ascii="黑体" w:hAnsi="黑体" w:eastAsia="宋体" w:cs="黑体"/>
          <w:b/>
          <w:bCs/>
          <w:sz w:val="28"/>
          <w:szCs w:val="28"/>
        </w:rPr>
        <w:t>、爭議解決方式</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ascii="ˎ̥" w:hAnsi="ˎ̥" w:eastAsia="宋体" w:cs="宋体"/>
          <w:color w:val="313131"/>
          <w:kern w:val="0"/>
          <w:sz w:val="24"/>
          <w:szCs w:val="24"/>
        </w:rPr>
        <w:t>甲乙雙方因履行本協議所發生的或與本協議有關的一切爭議，應當友好協商解決。如協商不成，任何一方均有權按下列第</w:t>
      </w:r>
      <w:r>
        <w:rPr>
          <w:rFonts w:hint="eastAsia" w:ascii="ˎ̥" w:hAnsi="ˎ̥" w:eastAsia="宋体" w:cs="宋体"/>
          <w:color w:val="313131"/>
          <w:kern w:val="0"/>
          <w:sz w:val="24"/>
          <w:szCs w:val="24"/>
          <w:u w:val="single"/>
        </w:rPr>
        <w:t xml:space="preserve">     </w:t>
      </w:r>
      <w:r>
        <w:rPr>
          <w:rFonts w:ascii="ˎ̥" w:hAnsi="ˎ̥" w:eastAsia="宋体" w:cs="宋体"/>
          <w:color w:val="313131"/>
          <w:kern w:val="0"/>
          <w:sz w:val="24"/>
          <w:szCs w:val="24"/>
        </w:rPr>
        <w:t>種方式解決：</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ascii="ˎ̥" w:hAnsi="ˎ̥" w:eastAsia="宋体" w:cs="宋体"/>
          <w:color w:val="313131"/>
          <w:kern w:val="0"/>
          <w:sz w:val="24"/>
          <w:szCs w:val="24"/>
        </w:rPr>
        <w:t>1、將爭議提交</w:t>
      </w:r>
      <w:r>
        <w:rPr>
          <w:rFonts w:hint="eastAsia" w:ascii="ˎ̥" w:hAnsi="ˎ̥" w:eastAsia="宋体" w:cs="宋体"/>
          <w:color w:val="313131"/>
          <w:kern w:val="0"/>
          <w:sz w:val="24"/>
          <w:szCs w:val="24"/>
          <w:u w:val="single"/>
        </w:rPr>
        <w:t xml:space="preserve">     </w:t>
      </w:r>
      <w:r>
        <w:rPr>
          <w:rFonts w:ascii="ˎ̥" w:hAnsi="ˎ̥" w:eastAsia="宋体" w:cs="宋体"/>
          <w:color w:val="313131"/>
          <w:kern w:val="0"/>
          <w:sz w:val="24"/>
          <w:szCs w:val="24"/>
        </w:rPr>
        <w:t>仲裁委員會仲裁，按照提交仲裁時該會現行有效的仲裁規則進行仲裁。仲裁裁決是終局的，對甲乙雙方均有約束力。</w:t>
      </w:r>
    </w:p>
    <w:p>
      <w:pPr>
        <w:widowControl/>
        <w:shd w:val="clear" w:color="auto" w:fill="FFFFFF"/>
        <w:spacing w:line="390" w:lineRule="atLeast"/>
        <w:ind w:left="0" w:leftChars="0" w:firstLine="420" w:firstLineChars="175"/>
        <w:jc w:val="left"/>
        <w:rPr>
          <w:rFonts w:hint="eastAsia" w:ascii="ˎ̥" w:hAnsi="ˎ̥" w:eastAsia="宋体" w:cs="宋体"/>
          <w:color w:val="313131"/>
          <w:kern w:val="0"/>
          <w:sz w:val="24"/>
          <w:szCs w:val="24"/>
          <w:lang w:val="en-US" w:eastAsia="zh-CN"/>
        </w:rPr>
      </w:pPr>
      <w:r>
        <w:rPr>
          <w:rFonts w:ascii="ˎ̥" w:hAnsi="ˎ̥" w:eastAsia="宋体" w:cs="宋体"/>
          <w:color w:val="313131"/>
          <w:kern w:val="0"/>
          <w:sz w:val="24"/>
          <w:szCs w:val="24"/>
        </w:rPr>
        <w:t>2、向</w:t>
      </w:r>
      <w:r>
        <w:rPr>
          <w:rFonts w:hint="eastAsia" w:ascii="ˎ̥" w:hAnsi="ˎ̥" w:eastAsia="宋体" w:cs="宋体"/>
          <w:color w:val="313131"/>
          <w:kern w:val="0"/>
          <w:sz w:val="24"/>
          <w:szCs w:val="24"/>
        </w:rPr>
        <w:t>甲方</w:t>
      </w:r>
      <w:r>
        <w:rPr>
          <w:rFonts w:ascii="ˎ̥" w:hAnsi="ˎ̥" w:eastAsia="宋体" w:cs="宋体"/>
          <w:color w:val="313131"/>
          <w:kern w:val="0"/>
          <w:sz w:val="24"/>
          <w:szCs w:val="24"/>
        </w:rPr>
        <w:t>所在地人民法院起訴。</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宋体" w:cs="黑体"/>
          <w:b/>
          <w:bCs/>
          <w:sz w:val="28"/>
          <w:szCs w:val="28"/>
          <w:lang w:val="en-US" w:eastAsia="zh-CN"/>
        </w:rPr>
        <w:t>十一、</w:t>
      </w:r>
      <w:r>
        <w:rPr>
          <w:rFonts w:hint="eastAsia" w:ascii="黑体" w:hAnsi="黑体" w:eastAsia="宋体" w:cs="黑体"/>
          <w:b/>
          <w:bCs/>
          <w:sz w:val="28"/>
          <w:szCs w:val="28"/>
        </w:rPr>
        <w:t>生效條款及其他</w:t>
      </w:r>
    </w:p>
    <w:p>
      <w:pPr>
        <w:widowControl/>
        <w:shd w:val="clear" w:color="auto" w:fill="FFFFFF"/>
        <w:spacing w:line="390" w:lineRule="atLeast"/>
        <w:ind w:left="0" w:leftChars="0" w:firstLine="420" w:firstLineChars="175"/>
        <w:jc w:val="left"/>
        <w:rPr>
          <w:rFonts w:ascii="ˎ̥" w:hAnsi="ˎ̥" w:cs="宋体"/>
          <w:color w:val="313131"/>
          <w:kern w:val="0"/>
          <w:sz w:val="24"/>
          <w:szCs w:val="24"/>
        </w:rPr>
      </w:pPr>
      <w:r>
        <w:rPr>
          <w:rFonts w:hint="eastAsia" w:ascii="ˎ̥" w:hAnsi="ˎ̥" w:eastAsia="宋体" w:cs="宋体"/>
          <w:color w:val="313131"/>
          <w:kern w:val="0"/>
          <w:sz w:val="24"/>
          <w:szCs w:val="24"/>
        </w:rPr>
        <w:t>1、</w:t>
      </w:r>
      <w:r>
        <w:rPr>
          <w:rFonts w:ascii="ˎ̥" w:hAnsi="ˎ̥" w:eastAsia="宋体" w:cs="宋体"/>
          <w:color w:val="313131"/>
          <w:kern w:val="0"/>
          <w:sz w:val="24"/>
          <w:szCs w:val="24"/>
        </w:rPr>
        <w:t>本協議經甲、乙雙方蓋章之日起生效。</w:t>
      </w:r>
    </w:p>
    <w:p>
      <w:pPr>
        <w:widowControl/>
        <w:shd w:val="clear" w:color="auto" w:fill="FFFFFF"/>
        <w:spacing w:line="390" w:lineRule="atLeast"/>
        <w:ind w:left="0" w:leftChars="0" w:firstLine="420" w:firstLineChars="175"/>
        <w:jc w:val="left"/>
        <w:rPr>
          <w:rFonts w:hint="eastAsia" w:ascii="ˎ̥" w:hAnsi="ˎ̥" w:cs="宋体"/>
          <w:color w:val="313131"/>
          <w:kern w:val="0"/>
          <w:sz w:val="24"/>
          <w:szCs w:val="24"/>
        </w:rPr>
      </w:pPr>
      <w:r>
        <w:rPr>
          <w:rFonts w:ascii="ˎ̥" w:hAnsi="ˎ̥" w:eastAsia="宋体" w:cs="宋体"/>
          <w:color w:val="313131"/>
          <w:kern w:val="0"/>
          <w:sz w:val="24"/>
          <w:szCs w:val="24"/>
        </w:rPr>
        <w:t>2、本協議生效後，如一方需修改本協議的，須提前十個工作日以書面形式通知另一方，並經雙方書面協商一致後簽訂補充協議。補充協議與本協議具有同等效力。</w:t>
      </w:r>
    </w:p>
    <w:p>
      <w:pPr>
        <w:widowControl/>
        <w:shd w:val="clear" w:color="auto" w:fill="FFFFFF"/>
        <w:spacing w:line="390" w:lineRule="atLeast"/>
        <w:ind w:left="0" w:leftChars="0" w:firstLine="420" w:firstLineChars="175"/>
        <w:jc w:val="left"/>
        <w:rPr>
          <w:rFonts w:hint="eastAsia"/>
          <w:sz w:val="24"/>
          <w:szCs w:val="24"/>
        </w:rPr>
      </w:pPr>
      <w:r>
        <w:rPr>
          <w:rFonts w:hint="eastAsia" w:ascii="ˎ̥" w:hAnsi="ˎ̥" w:eastAsia="宋体" w:cs="宋体"/>
          <w:color w:val="313131"/>
          <w:kern w:val="0"/>
          <w:sz w:val="24"/>
          <w:szCs w:val="24"/>
        </w:rPr>
        <w:t>3、</w:t>
      </w:r>
      <w:r>
        <w:rPr>
          <w:rFonts w:hint="eastAsia" w:eastAsia="宋体"/>
          <w:sz w:val="24"/>
          <w:szCs w:val="24"/>
        </w:rPr>
        <w:t>本協議一式肆份，甲乙雙方各執一份，其餘送有關部門審批或備案，均具有同等法律效力。</w:t>
      </w:r>
    </w:p>
    <w:p>
      <w:pPr>
        <w:spacing w:after="78" w:afterLines="25" w:line="520" w:lineRule="exact"/>
        <w:ind w:firstLine="480"/>
        <w:rPr>
          <w:rFonts w:hint="eastAsia" w:ascii="宋体" w:hAnsi="宋体"/>
          <w:sz w:val="24"/>
          <w:szCs w:val="28"/>
        </w:rPr>
      </w:pPr>
    </w:p>
    <w:p>
      <w:pPr>
        <w:spacing w:after="78" w:afterLines="25" w:line="520" w:lineRule="exact"/>
        <w:rPr>
          <w:rFonts w:ascii="宋体" w:hAnsi="宋体"/>
          <w:sz w:val="24"/>
          <w:szCs w:val="28"/>
        </w:rPr>
      </w:pPr>
    </w:p>
    <w:p>
      <w:pPr>
        <w:spacing w:after="78" w:afterLines="25" w:line="520" w:lineRule="exact"/>
        <w:rPr>
          <w:rFonts w:ascii="宋体" w:hAnsi="宋体"/>
          <w:sz w:val="24"/>
          <w:szCs w:val="28"/>
        </w:rPr>
      </w:pPr>
    </w:p>
    <w:p>
      <w:pPr>
        <w:spacing w:after="78" w:afterLines="25" w:line="520" w:lineRule="exact"/>
        <w:rPr>
          <w:rFonts w:ascii="宋体" w:hAnsi="宋体"/>
          <w:sz w:val="24"/>
          <w:szCs w:val="28"/>
          <w:u w:val="none"/>
          <w:lang w:val="en-US"/>
        </w:rPr>
      </w:pPr>
      <w:r>
        <w:rPr>
          <w:rFonts w:ascii="宋体" w:hAnsi="宋体" w:eastAsia="宋体"/>
          <w:sz w:val="24"/>
          <w:szCs w:val="28"/>
          <w:u w:val="none"/>
        </w:rPr>
        <w:t>甲方：</w:t>
      </w:r>
      <w:r>
        <w:rPr>
          <w:rFonts w:hint="eastAsia" w:ascii="宋体" w:hAnsi="宋体" w:eastAsia="宋体"/>
          <w:sz w:val="24"/>
          <w:szCs w:val="28"/>
          <w:u w:val="none"/>
        </w:rPr>
        <w:t xml:space="preserve"> </w:t>
      </w:r>
      <w:r>
        <w:rPr>
          <w:rFonts w:hint="eastAsia" w:ascii="宋体" w:hAnsi="宋体" w:eastAsia="宋体"/>
          <w:sz w:val="24"/>
          <w:szCs w:val="28"/>
          <w:u w:val="none"/>
          <w:lang w:val="en-US" w:eastAsia="zh-CN"/>
        </w:rPr>
        <w:t xml:space="preserve">      </w:t>
      </w:r>
      <w:r>
        <w:rPr>
          <w:rFonts w:hint="eastAsia" w:ascii="宋体" w:hAnsi="宋体" w:eastAsia="宋体"/>
          <w:sz w:val="24"/>
          <w:szCs w:val="28"/>
          <w:u w:val="none"/>
        </w:rPr>
        <w:t xml:space="preserve">                     </w:t>
      </w:r>
      <w:r>
        <w:rPr>
          <w:rFonts w:ascii="宋体" w:hAnsi="宋体" w:eastAsia="宋体"/>
          <w:sz w:val="24"/>
          <w:szCs w:val="28"/>
          <w:u w:val="none"/>
        </w:rPr>
        <w:t xml:space="preserve">        乙方：</w:t>
      </w:r>
      <w:r>
        <w:rPr>
          <w:rFonts w:hint="eastAsia" w:ascii="宋体" w:hAnsi="宋体" w:eastAsia="宋体"/>
          <w:sz w:val="24"/>
          <w:szCs w:val="28"/>
          <w:u w:val="none"/>
          <w:lang w:val="en-US" w:eastAsia="zh-CN"/>
        </w:rPr>
        <w:t xml:space="preserve"> </w:t>
      </w:r>
    </w:p>
    <w:p>
      <w:pPr>
        <w:spacing w:before="312" w:beforeLines="100" w:after="312" w:afterLines="100" w:line="520" w:lineRule="exact"/>
        <w:rPr>
          <w:rFonts w:ascii="宋体" w:hAnsi="宋体"/>
          <w:sz w:val="24"/>
          <w:szCs w:val="28"/>
        </w:rPr>
      </w:pPr>
      <w:r>
        <w:rPr>
          <w:rFonts w:hint="eastAsia" w:ascii="宋体" w:hAnsi="宋体" w:eastAsia="宋体"/>
          <w:sz w:val="24"/>
          <w:szCs w:val="28"/>
        </w:rPr>
        <w:t>簽字</w:t>
      </w:r>
      <w:r>
        <w:rPr>
          <w:rFonts w:ascii="宋体" w:hAnsi="宋体" w:eastAsia="宋体"/>
          <w:sz w:val="24"/>
          <w:szCs w:val="28"/>
        </w:rPr>
        <w:t xml:space="preserve">：                         </w:t>
      </w:r>
      <w:r>
        <w:rPr>
          <w:rFonts w:hint="eastAsia" w:ascii="宋体" w:hAnsi="宋体" w:eastAsia="宋体"/>
          <w:sz w:val="24"/>
          <w:szCs w:val="28"/>
        </w:rPr>
        <w:t xml:space="preserve">    </w:t>
      </w:r>
      <w:r>
        <w:rPr>
          <w:rFonts w:ascii="宋体" w:hAnsi="宋体" w:eastAsia="宋体"/>
          <w:sz w:val="24"/>
          <w:szCs w:val="28"/>
        </w:rPr>
        <w:t xml:space="preserve">  </w:t>
      </w:r>
      <w:r>
        <w:rPr>
          <w:rFonts w:hint="eastAsia" w:ascii="宋体" w:hAnsi="宋体" w:eastAsia="宋体"/>
          <w:sz w:val="24"/>
          <w:szCs w:val="28"/>
        </w:rPr>
        <w:t xml:space="preserve">    </w:t>
      </w:r>
      <w:r>
        <w:rPr>
          <w:rFonts w:ascii="宋体" w:hAnsi="宋体" w:eastAsia="宋体"/>
          <w:sz w:val="24"/>
          <w:szCs w:val="28"/>
        </w:rPr>
        <w:t xml:space="preserve"> 簽字：</w:t>
      </w:r>
    </w:p>
    <w:p>
      <w:pPr>
        <w:spacing w:after="78" w:afterLines="25" w:line="520" w:lineRule="exact"/>
        <w:rPr>
          <w:rFonts w:hint="eastAsia" w:ascii="宋体" w:hAnsi="宋体"/>
          <w:sz w:val="24"/>
          <w:szCs w:val="28"/>
        </w:rPr>
      </w:pPr>
      <w:r>
        <w:rPr>
          <w:rFonts w:ascii="宋体" w:hAnsi="宋体" w:eastAsia="宋体"/>
          <w:sz w:val="24"/>
          <w:szCs w:val="28"/>
        </w:rPr>
        <w:t>日期：</w:t>
      </w:r>
      <w:r>
        <w:rPr>
          <w:rFonts w:hint="eastAsia" w:ascii="宋体" w:hAnsi="宋体" w:eastAsia="宋体"/>
          <w:sz w:val="24"/>
          <w:szCs w:val="28"/>
          <w:lang w:val="en-US" w:eastAsia="zh-CN"/>
        </w:rPr>
        <w:t xml:space="preserve">   </w:t>
      </w:r>
      <w:r>
        <w:rPr>
          <w:rFonts w:ascii="宋体" w:hAnsi="宋体" w:eastAsia="宋体"/>
          <w:sz w:val="24"/>
          <w:szCs w:val="28"/>
        </w:rPr>
        <w:t xml:space="preserve">年 </w:t>
      </w:r>
      <w:r>
        <w:rPr>
          <w:rFonts w:hint="eastAsia" w:ascii="宋体" w:hAnsi="宋体" w:eastAsia="宋体"/>
          <w:sz w:val="24"/>
          <w:szCs w:val="28"/>
          <w:lang w:val="en-US" w:eastAsia="zh-CN"/>
        </w:rPr>
        <w:t xml:space="preserve">  </w:t>
      </w:r>
      <w:r>
        <w:rPr>
          <w:rFonts w:ascii="宋体" w:hAnsi="宋体" w:eastAsia="宋体"/>
          <w:sz w:val="24"/>
          <w:szCs w:val="28"/>
        </w:rPr>
        <w:t>月</w:t>
      </w:r>
      <w:r>
        <w:rPr>
          <w:rFonts w:hint="eastAsia" w:ascii="宋体" w:hAnsi="宋体" w:eastAsia="宋体"/>
          <w:sz w:val="24"/>
          <w:szCs w:val="28"/>
          <w:lang w:val="en-US" w:eastAsia="zh-CN"/>
        </w:rPr>
        <w:t xml:space="preserve"> </w:t>
      </w:r>
      <w:r>
        <w:rPr>
          <w:rFonts w:ascii="宋体" w:hAnsi="宋体" w:eastAsia="宋体"/>
          <w:sz w:val="24"/>
          <w:szCs w:val="28"/>
        </w:rPr>
        <w:t xml:space="preserve"> </w:t>
      </w:r>
      <w:r>
        <w:rPr>
          <w:rFonts w:hint="eastAsia" w:ascii="宋体" w:hAnsi="宋体" w:eastAsia="宋体"/>
          <w:sz w:val="24"/>
          <w:szCs w:val="28"/>
          <w:lang w:val="en-US" w:eastAsia="zh-CN"/>
        </w:rPr>
        <w:t xml:space="preserve"> </w:t>
      </w:r>
      <w:r>
        <w:rPr>
          <w:rFonts w:ascii="宋体" w:hAnsi="宋体" w:eastAsia="宋体"/>
          <w:sz w:val="24"/>
          <w:szCs w:val="28"/>
        </w:rPr>
        <w:t xml:space="preserve">日         </w:t>
      </w:r>
      <w:r>
        <w:rPr>
          <w:rFonts w:hint="eastAsia" w:ascii="宋体" w:hAnsi="宋体" w:eastAsia="宋体"/>
          <w:sz w:val="24"/>
          <w:szCs w:val="28"/>
        </w:rPr>
        <w:t xml:space="preserve">  </w:t>
      </w:r>
      <w:r>
        <w:rPr>
          <w:rFonts w:ascii="宋体" w:hAnsi="宋体" w:eastAsia="宋体"/>
          <w:sz w:val="24"/>
          <w:szCs w:val="28"/>
        </w:rPr>
        <w:t xml:space="preserve"> </w:t>
      </w:r>
      <w:r>
        <w:rPr>
          <w:rFonts w:hint="eastAsia" w:ascii="宋体" w:hAnsi="宋体" w:eastAsia="宋体"/>
          <w:sz w:val="24"/>
          <w:szCs w:val="28"/>
        </w:rPr>
        <w:t xml:space="preserve">     </w:t>
      </w:r>
      <w:r>
        <w:rPr>
          <w:rFonts w:ascii="宋体" w:hAnsi="宋体" w:eastAsia="宋体"/>
          <w:sz w:val="24"/>
          <w:szCs w:val="28"/>
        </w:rPr>
        <w:t xml:space="preserve"> </w:t>
      </w:r>
      <w:r>
        <w:rPr>
          <w:rFonts w:hint="eastAsia" w:ascii="宋体" w:hAnsi="宋体" w:eastAsia="宋体"/>
          <w:sz w:val="24"/>
          <w:szCs w:val="28"/>
          <w:lang w:val="en-US" w:eastAsia="zh-CN"/>
        </w:rPr>
        <w:t xml:space="preserve">   </w:t>
      </w:r>
      <w:r>
        <w:rPr>
          <w:rFonts w:ascii="宋体" w:hAnsi="宋体" w:eastAsia="宋体"/>
          <w:sz w:val="24"/>
          <w:szCs w:val="28"/>
        </w:rPr>
        <w:t xml:space="preserve">日期： </w:t>
      </w:r>
      <w:r>
        <w:rPr>
          <w:rFonts w:hint="eastAsia" w:ascii="宋体" w:hAnsi="宋体" w:eastAsia="宋体"/>
          <w:sz w:val="24"/>
          <w:szCs w:val="28"/>
          <w:lang w:val="en-US" w:eastAsia="zh-CN"/>
        </w:rPr>
        <w:t xml:space="preserve"> </w:t>
      </w:r>
      <w:r>
        <w:rPr>
          <w:rFonts w:ascii="宋体" w:hAnsi="宋体" w:eastAsia="宋体"/>
          <w:sz w:val="24"/>
          <w:szCs w:val="28"/>
        </w:rPr>
        <w:t xml:space="preserve"> 年</w:t>
      </w:r>
      <w:r>
        <w:rPr>
          <w:rFonts w:hint="eastAsia" w:ascii="宋体" w:hAnsi="宋体" w:eastAsia="宋体"/>
          <w:sz w:val="24"/>
          <w:szCs w:val="28"/>
          <w:lang w:val="en-US" w:eastAsia="zh-CN"/>
        </w:rPr>
        <w:t xml:space="preserve">   </w:t>
      </w:r>
      <w:r>
        <w:rPr>
          <w:rFonts w:ascii="宋体" w:hAnsi="宋体" w:eastAsia="宋体"/>
          <w:sz w:val="24"/>
          <w:szCs w:val="28"/>
        </w:rPr>
        <w:t xml:space="preserve">月 </w:t>
      </w:r>
      <w:r>
        <w:rPr>
          <w:rFonts w:hint="eastAsia" w:ascii="宋体" w:hAnsi="宋体" w:eastAsia="宋体"/>
          <w:sz w:val="24"/>
          <w:szCs w:val="28"/>
          <w:lang w:val="en-US" w:eastAsia="zh-CN"/>
        </w:rPr>
        <w:t xml:space="preserve">  </w:t>
      </w:r>
      <w:r>
        <w:rPr>
          <w:rFonts w:ascii="宋体" w:hAnsi="宋体" w:eastAsia="宋体"/>
          <w:sz w:val="24"/>
          <w:szCs w:val="28"/>
        </w:rPr>
        <w:t>日</w:t>
      </w:r>
    </w:p>
    <w:p>
      <w:pPr>
        <w:spacing w:after="78" w:afterLines="25" w:line="520" w:lineRule="exact"/>
        <w:rPr>
          <w:rFonts w:ascii="宋体" w:hAnsi="宋体"/>
          <w:sz w:val="24"/>
          <w:szCs w:val="28"/>
        </w:rPr>
      </w:pPr>
    </w:p>
    <w:sectPr>
      <w:footerReference r:id="rId3" w:type="default"/>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ˎ̥">
    <w:altName w:val="Times New Roman"/>
    <w:panose1 w:val="00000000000000000000"/>
    <w:charset w:val="00"/>
    <w:family w:val="roman"/>
    <w:pitch w:val="default"/>
    <w:sig w:usb0="00000000" w:usb1="00000000" w:usb2="00000000" w:usb3="00000000" w:csb0="00040001"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pPr>
    <w: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t>1</w:t>
                          </w:r>
                          <w:r>
                            <w:rPr>
                              <w:rFonts w:hint="eastAsia"/>
                              <w:sz w:val="18"/>
                            </w:rPr>
                            <w:fldChar w:fldCharType="end"/>
                          </w:r>
                        </w:p>
                      </w:txbxContent>
                    </wps:txbx>
                    <wps:bodyPr wrap="none" lIns="0" tIns="0" rIns="0" bIns="0" upright="0">
                      <a:spAutoFit/>
                    </wps:bodyPr>
                  </wps:wsp>
                </a:graphicData>
              </a:graphic>
            </wp:anchor>
          </w:drawing>
        </mc:Choice>
        <mc:Fallback>
          <w:pict>
            <v:shape id="文本框1"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">
              <v:fill on="f" focussize="0,0"/>
              <v:stroke on="f"/>
              <v:imagedata o:title=""/>
              <o:lock v:ext="edit" aspectratio="f"/>
              <v:textbox inset="0mm,0mm,0mm,0mm" style="mso-fit-shape-to-text:t;">
                <w:txbxContent>
                  <w:p>
                    <w:pPr>
                      <w:snapToGrid w:val="0"/>
                      <w:rPr>
                        <w:rFonts w:hint="eastAsia"/>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t>1</w:t>
                    </w:r>
                    <w:r>
                      <w:rPr>
                        <w:rFonts w:hint="eastAsia"/>
                        <w:sz w:val="18"/>
                      </w:rPr>
                      <w:fldChar w:fldCharType="end"/>
                    </w:r>
                  </w:p>
                </w:txbxContent>
              </v:textbox>
            </v:shape>
          </w:pict>
        </mc:Fallback>
      </mc:AlternateContent>
    </w: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7680A1B"/>
    <w:multiLevelType w:val="singleLevel"/>
    <w:tmpl w:val="57680A1B"/>
    <w:lvl w:ilvl="0" w:tentative="0">
      <w:start w:val="1"/>
      <w:numFmt w:val="decimal"/>
      <w:suff w:val="nothing"/>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250A"/>
    <w:rsid w:val="00026121"/>
    <w:rsid w:val="00036DE7"/>
    <w:rsid w:val="00055857"/>
    <w:rsid w:val="00067B2F"/>
    <w:rsid w:val="00092DF4"/>
    <w:rsid w:val="000A13AC"/>
    <w:rsid w:val="000B2D38"/>
    <w:rsid w:val="000C2B46"/>
    <w:rsid w:val="000E0763"/>
    <w:rsid w:val="00135FB9"/>
    <w:rsid w:val="00136BA0"/>
    <w:rsid w:val="001E262F"/>
    <w:rsid w:val="0027073F"/>
    <w:rsid w:val="00293D12"/>
    <w:rsid w:val="003835AF"/>
    <w:rsid w:val="003F36F9"/>
    <w:rsid w:val="00491ADE"/>
    <w:rsid w:val="004A2B5A"/>
    <w:rsid w:val="004D3AD2"/>
    <w:rsid w:val="004F74B2"/>
    <w:rsid w:val="005E30BB"/>
    <w:rsid w:val="00616054"/>
    <w:rsid w:val="00667435"/>
    <w:rsid w:val="006C6B01"/>
    <w:rsid w:val="007331AC"/>
    <w:rsid w:val="007768E8"/>
    <w:rsid w:val="007E3530"/>
    <w:rsid w:val="007E5A78"/>
    <w:rsid w:val="008A56B3"/>
    <w:rsid w:val="008C095B"/>
    <w:rsid w:val="00984375"/>
    <w:rsid w:val="009B1F85"/>
    <w:rsid w:val="009C6797"/>
    <w:rsid w:val="00A0352B"/>
    <w:rsid w:val="00A130C0"/>
    <w:rsid w:val="00A41B49"/>
    <w:rsid w:val="00A45E6B"/>
    <w:rsid w:val="00B21D2B"/>
    <w:rsid w:val="00B62559"/>
    <w:rsid w:val="00BE4FBF"/>
    <w:rsid w:val="00C41FDD"/>
    <w:rsid w:val="00D20550"/>
    <w:rsid w:val="00D451A7"/>
    <w:rsid w:val="00D51198"/>
    <w:rsid w:val="00D51399"/>
    <w:rsid w:val="00DC207A"/>
    <w:rsid w:val="00E62592"/>
    <w:rsid w:val="00EF4AC9"/>
    <w:rsid w:val="00F02C06"/>
    <w:rsid w:val="00F524C8"/>
    <w:rsid w:val="00F75F4C"/>
    <w:rsid w:val="00FA66F9"/>
    <w:rsid w:val="00FA6F98"/>
    <w:rsid w:val="00FE454A"/>
    <w:rsid w:val="05C358E0"/>
    <w:rsid w:val="088C0F55"/>
    <w:rsid w:val="11E5531C"/>
    <w:rsid w:val="1284785D"/>
    <w:rsid w:val="1B5C4021"/>
    <w:rsid w:val="21213A77"/>
    <w:rsid w:val="217162DC"/>
    <w:rsid w:val="28496498"/>
    <w:rsid w:val="2C1654D5"/>
    <w:rsid w:val="2FC4120D"/>
    <w:rsid w:val="3A057342"/>
    <w:rsid w:val="3B5E06D0"/>
    <w:rsid w:val="3DBD210B"/>
    <w:rsid w:val="4258668C"/>
    <w:rsid w:val="483B6BED"/>
    <w:rsid w:val="48C1162E"/>
    <w:rsid w:val="4A086DEE"/>
    <w:rsid w:val="4AF978BB"/>
    <w:rsid w:val="4E324DA7"/>
    <w:rsid w:val="4F4C2E50"/>
    <w:rsid w:val="50721C79"/>
    <w:rsid w:val="56094718"/>
    <w:rsid w:val="58AD0847"/>
    <w:rsid w:val="5E394335"/>
    <w:rsid w:val="6A735CC9"/>
    <w:rsid w:val="6E197E41"/>
    <w:rsid w:val="7A982E60"/>
    <w:rsid w:val="7AF67A6E"/>
    <w:rsid w:val="7C935CE1"/>
    <w:rsid w:val="7DCA484B"/>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0" w:semiHidden="0" w:name="Balloon Text"/>
    <w:lsdException w:uiPriority="99"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jc w:val="both"/>
    </w:pPr>
    <w:rPr>
      <w:rFonts w:ascii="Times New Roman" w:hAnsi="Times New Roman" w:eastAsia="宋体" w:cs="Times New Roman"/>
      <w:kern w:val="2"/>
      <w:sz w:val="24"/>
      <w:szCs w:val="24"/>
      <w:lang w:val="en-US" w:eastAsia="zh-CN" w:bidi="ar-SA"/>
    </w:rPr>
  </w:style>
  <w:style w:type="paragraph" w:styleId="2">
    <w:name w:val="heading 1"/>
    <w:basedOn w:val="1"/>
    <w:next w:val="1"/>
    <w:link w:val="11"/>
    <w:qFormat/>
    <w:uiPriority w:val="0"/>
    <w:pPr>
      <w:keepNext/>
      <w:keepLines/>
      <w:spacing w:before="340" w:beforeLines="0" w:beforeAutospacing="0" w:after="330" w:afterLines="0" w:afterAutospacing="0" w:line="240" w:lineRule="auto"/>
      <w:outlineLvl w:val="0"/>
    </w:pPr>
    <w:rPr>
      <w:b/>
      <w:kern w:val="44"/>
      <w:sz w:val="24"/>
    </w:rPr>
  </w:style>
  <w:style w:type="paragraph" w:styleId="3">
    <w:name w:val="heading 2"/>
    <w:basedOn w:val="1"/>
    <w:next w:val="1"/>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8">
    <w:name w:val="Default Paragraph Font"/>
    <w:semiHidden/>
    <w:qFormat/>
    <w:uiPriority w:val="0"/>
  </w:style>
  <w:style w:type="table" w:default="1" w:styleId="9">
    <w:name w:val="Normal Table"/>
    <w:unhideWhenUsed/>
    <w:qFormat/>
    <w:uiPriority w:val="99"/>
    <w:tblPr>
      <w:tblLayout w:type="fixed"/>
      <w:tblCellMar>
        <w:top w:w="0" w:type="dxa"/>
        <w:left w:w="108" w:type="dxa"/>
        <w:bottom w:w="0" w:type="dxa"/>
        <w:right w:w="108" w:type="dxa"/>
      </w:tblCellMar>
    </w:tblPr>
  </w:style>
  <w:style w:type="paragraph" w:styleId="4">
    <w:name w:val="Balloon Text"/>
    <w:basedOn w:val="1"/>
    <w:link w:val="10"/>
    <w:qFormat/>
    <w:uiPriority w:val="0"/>
    <w:rPr>
      <w:sz w:val="18"/>
      <w:szCs w:val="18"/>
    </w:rPr>
  </w:style>
  <w:style w:type="paragraph" w:styleId="5">
    <w:name w:val="footer"/>
    <w:basedOn w:val="1"/>
    <w:qFormat/>
    <w:uiPriority w:val="0"/>
    <w:pPr>
      <w:tabs>
        <w:tab w:val="center" w:pos="4153"/>
        <w:tab w:val="right" w:pos="8306"/>
      </w:tabs>
      <w:snapToGrid w:val="0"/>
      <w:jc w:val="left"/>
    </w:pPr>
    <w:rPr>
      <w:rFonts w:ascii="Calibri" w:hAnsi="Calibri" w:eastAsia="宋体"/>
      <w:sz w:val="18"/>
      <w:szCs w:val="18"/>
    </w:rPr>
  </w:style>
  <w:style w:type="paragraph" w:styleId="6">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Times New Roman" w:hAnsi="Times New Roman"/>
      <w:sz w:val="18"/>
    </w:rPr>
  </w:style>
  <w:style w:type="paragraph" w:styleId="7">
    <w:name w:val="Normal (Web)"/>
    <w:basedOn w:val="1"/>
    <w:qFormat/>
    <w:uiPriority w:val="0"/>
    <w:pPr>
      <w:widowControl/>
      <w:spacing w:before="100" w:beforeLines="0" w:beforeAutospacing="1" w:after="100" w:afterLines="0" w:afterAutospacing="1"/>
      <w:jc w:val="left"/>
    </w:pPr>
    <w:rPr>
      <w:rFonts w:ascii="宋体" w:hAnsi="宋体" w:cs="宋体"/>
      <w:color w:val="000000"/>
      <w:kern w:val="0"/>
      <w:sz w:val="24"/>
    </w:rPr>
  </w:style>
  <w:style w:type="character" w:customStyle="1" w:styleId="10">
    <w:name w:val="批注框文本 Char"/>
    <w:link w:val="4"/>
    <w:qFormat/>
    <w:uiPriority w:val="0"/>
    <w:rPr>
      <w:kern w:val="2"/>
      <w:sz w:val="18"/>
      <w:szCs w:val="18"/>
    </w:rPr>
  </w:style>
  <w:style w:type="character" w:customStyle="1" w:styleId="11">
    <w:name w:val="标题 1 Char"/>
    <w:link w:val="2"/>
    <w:qFormat/>
    <w:uiPriority w:val="0"/>
    <w:rPr>
      <w:b/>
      <w:kern w:val="44"/>
      <w:sz w:val="24"/>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lenovo</Company>
  <Pages>4</Pages>
  <Words>314</Words>
  <Characters>1792</Characters>
  <Lines>14</Lines>
  <Paragraphs>4</Paragraphs>
  <TotalTime>1</TotalTime>
  <ScaleCrop>false</ScaleCrop>
  <LinksUpToDate>false</LinksUpToDate>
  <CharactersWithSpaces>2102</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2016-10-14T13:04:00Z</dcterms:created>
  <dc:creator>user</dc:creator>
  <cp:lastModifiedBy>陈欣琪</cp:lastModifiedBy>
  <cp:lastPrinted>2017-01-04T11:00:00Z</cp:lastPrinted>
  <dcterms:modified xsi:type="dcterms:W3CDTF">2018-11-29T03:36:50Z</dcterms:modified>
  <dc:title>申       请</dc:title>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