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919" w:rsidRPr="009F1626" w:rsidRDefault="00384FA7" w:rsidP="00295919">
      <w:pPr>
        <w:jc w:val="center"/>
        <w:rPr>
          <w:rFonts w:ascii="微软雅黑" w:eastAsia="微软雅黑" w:hAnsi="微软雅黑"/>
          <w:color w:val="FF0000"/>
          <w:sz w:val="28"/>
          <w:szCs w:val="28"/>
        </w:rPr>
      </w:pPr>
      <w:r w:rsidRPr="009F1626">
        <w:rPr>
          <w:rFonts w:ascii="微软雅黑" w:eastAsia="微软雅黑" w:hAnsi="微软雅黑" w:hint="eastAsia"/>
          <w:color w:val="FF0000"/>
          <w:sz w:val="28"/>
          <w:szCs w:val="28"/>
        </w:rPr>
        <w:t>关于油罐车客户服务</w:t>
      </w:r>
      <w:r w:rsidR="00295919" w:rsidRPr="009F1626">
        <w:rPr>
          <w:rFonts w:ascii="微软雅黑" w:eastAsia="微软雅黑" w:hAnsi="微软雅黑" w:hint="eastAsia"/>
          <w:color w:val="FF0000"/>
          <w:sz w:val="28"/>
          <w:szCs w:val="28"/>
        </w:rPr>
        <w:t>管理的相关制度</w:t>
      </w:r>
    </w:p>
    <w:p w:rsidR="00295919" w:rsidRPr="00B70420" w:rsidRDefault="00273A14" w:rsidP="00295919">
      <w:pPr>
        <w:jc w:val="center"/>
        <w:rPr>
          <w:rFonts w:ascii="楷体" w:eastAsia="楷体" w:hAnsi="楷体"/>
        </w:rPr>
      </w:pPr>
      <w:r>
        <w:rPr>
          <w:rFonts w:ascii="楷体" w:eastAsia="楷体" w:hAnsi="楷体"/>
          <w:noProof/>
        </w:rPr>
        <w:pict>
          <v:shapetype id="_x0000_t32" coordsize="21600,21600" o:spt="32" o:oned="t" path="m,l21600,21600e" filled="f">
            <v:path arrowok="t" fillok="f" o:connecttype="none"/>
            <o:lock v:ext="edit" shapetype="t"/>
          </v:shapetype>
          <v:shape id="_x0000_s2091" type="#_x0000_t32" style="position:absolute;left:0;text-align:left;margin-left:211.9pt;margin-top:22pt;width:199.6pt;height:0;z-index:251699200" o:connectortype="straight" strokecolor="red" strokeweight="1.75pt"/>
        </w:pict>
      </w:r>
      <w:r>
        <w:rPr>
          <w:rFonts w:ascii="楷体" w:eastAsia="楷体" w:hAnsi="楷体"/>
          <w:noProof/>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2090" type="#_x0000_t12" style="position:absolute;left:0;text-align:left;margin-left:193pt;margin-top:15.75pt;width:11.9pt;height:11.3pt;z-index:251698176" fillcolor="red" strokecolor="red">
            <v:fill color2="red" focus="100%" type="gradient"/>
          </v:shape>
        </w:pict>
      </w:r>
      <w:r>
        <w:rPr>
          <w:rFonts w:ascii="楷体" w:eastAsia="楷体" w:hAnsi="楷体"/>
          <w:noProof/>
        </w:rPr>
        <w:pict>
          <v:shape id="_x0000_s2089" type="#_x0000_t32" style="position:absolute;left:0;text-align:left;margin-left:1.4pt;margin-top:22pt;width:181.55pt;height:0;z-index:251697152" o:connectortype="straight" strokecolor="red" strokeweight="1.75pt"/>
        </w:pict>
      </w:r>
      <w:r w:rsidR="00295919" w:rsidRPr="00B70420">
        <w:rPr>
          <w:rFonts w:ascii="楷体" w:eastAsia="楷体" w:hAnsi="楷体" w:hint="eastAsia"/>
        </w:rPr>
        <w:t>西航石化总办令【2017】</w:t>
      </w:r>
      <w:r w:rsidR="00CD4D02">
        <w:rPr>
          <w:rFonts w:ascii="楷体" w:eastAsia="楷体" w:hAnsi="楷体" w:hint="eastAsia"/>
        </w:rPr>
        <w:t>11</w:t>
      </w:r>
      <w:r w:rsidR="00295919" w:rsidRPr="00B70420">
        <w:rPr>
          <w:rFonts w:ascii="楷体" w:eastAsia="楷体" w:hAnsi="楷体" w:hint="eastAsia"/>
        </w:rPr>
        <w:t>号</w:t>
      </w:r>
    </w:p>
    <w:p w:rsidR="009E5853" w:rsidRDefault="009E5853" w:rsidP="00516A16"/>
    <w:p w:rsidR="00E836E3" w:rsidRPr="00CB6354" w:rsidRDefault="009E5853" w:rsidP="00516A16">
      <w:pPr>
        <w:rPr>
          <w:rFonts w:ascii="微软雅黑" w:eastAsia="微软雅黑" w:hAnsi="微软雅黑"/>
          <w:sz w:val="18"/>
          <w:szCs w:val="18"/>
        </w:rPr>
      </w:pPr>
      <w:r w:rsidRPr="00CB6354">
        <w:rPr>
          <w:rFonts w:hint="eastAsia"/>
          <w:sz w:val="18"/>
          <w:szCs w:val="18"/>
        </w:rPr>
        <w:t xml:space="preserve">   </w:t>
      </w:r>
      <w:r w:rsidRPr="00CB6354">
        <w:rPr>
          <w:rFonts w:ascii="微软雅黑" w:eastAsia="微软雅黑" w:hAnsi="微软雅黑" w:hint="eastAsia"/>
          <w:sz w:val="18"/>
          <w:szCs w:val="18"/>
        </w:rPr>
        <w:t xml:space="preserve"> 为规范</w:t>
      </w:r>
      <w:r w:rsidR="00B0116D" w:rsidRPr="00CB6354">
        <w:rPr>
          <w:rFonts w:ascii="微软雅黑" w:eastAsia="微软雅黑" w:hAnsi="微软雅黑" w:hint="eastAsia"/>
          <w:sz w:val="18"/>
          <w:szCs w:val="18"/>
        </w:rPr>
        <w:t>成品油配送行为</w:t>
      </w:r>
      <w:r w:rsidRPr="00CB6354">
        <w:rPr>
          <w:rFonts w:ascii="微软雅黑" w:eastAsia="微软雅黑" w:hAnsi="微软雅黑" w:hint="eastAsia"/>
          <w:sz w:val="18"/>
          <w:szCs w:val="18"/>
        </w:rPr>
        <w:t>，确保</w:t>
      </w:r>
      <w:r w:rsidR="00B0116D" w:rsidRPr="00CB6354">
        <w:rPr>
          <w:rFonts w:ascii="微软雅黑" w:eastAsia="微软雅黑" w:hAnsi="微软雅黑" w:hint="eastAsia"/>
          <w:sz w:val="18"/>
          <w:szCs w:val="18"/>
        </w:rPr>
        <w:t>配送</w:t>
      </w:r>
      <w:r w:rsidRPr="00CB6354">
        <w:rPr>
          <w:rFonts w:ascii="微软雅黑" w:eastAsia="微软雅黑" w:hAnsi="微软雅黑" w:hint="eastAsia"/>
          <w:sz w:val="18"/>
          <w:szCs w:val="18"/>
        </w:rPr>
        <w:t>服务质量，提高客户的满意</w:t>
      </w:r>
      <w:r w:rsidR="006A2E70" w:rsidRPr="00CB6354">
        <w:rPr>
          <w:rFonts w:ascii="微软雅黑" w:eastAsia="微软雅黑" w:hAnsi="微软雅黑" w:hint="eastAsia"/>
          <w:sz w:val="18"/>
          <w:szCs w:val="18"/>
        </w:rPr>
        <w:t>程度，树立企业良好的社会形象从而创立企业服务品牌，特制定本制度，</w:t>
      </w:r>
    </w:p>
    <w:p w:rsidR="00E836E3" w:rsidRPr="00CB6354" w:rsidRDefault="00E836E3" w:rsidP="00516A16">
      <w:pPr>
        <w:rPr>
          <w:rFonts w:ascii="微软雅黑" w:eastAsia="微软雅黑" w:hAnsi="微软雅黑"/>
          <w:sz w:val="18"/>
          <w:szCs w:val="18"/>
        </w:rPr>
      </w:pPr>
    </w:p>
    <w:p w:rsidR="0054432B" w:rsidRPr="00CB6354" w:rsidRDefault="006A2E70" w:rsidP="00516A16">
      <w:pPr>
        <w:rPr>
          <w:rFonts w:ascii="微软雅黑" w:eastAsia="微软雅黑" w:hAnsi="微软雅黑"/>
          <w:sz w:val="18"/>
          <w:szCs w:val="18"/>
        </w:rPr>
      </w:pPr>
      <w:r w:rsidRPr="00CB6354">
        <w:rPr>
          <w:rFonts w:ascii="微软雅黑" w:eastAsia="微软雅黑" w:hAnsi="微软雅黑" w:hint="eastAsia"/>
          <w:sz w:val="18"/>
          <w:szCs w:val="18"/>
        </w:rPr>
        <w:t>制度如下：</w:t>
      </w:r>
    </w:p>
    <w:p w:rsidR="00E859E4" w:rsidRPr="00CB6354" w:rsidRDefault="00E859E4" w:rsidP="00516A16">
      <w:pPr>
        <w:rPr>
          <w:rFonts w:ascii="微软雅黑" w:eastAsia="微软雅黑" w:hAnsi="微软雅黑"/>
          <w:sz w:val="18"/>
          <w:szCs w:val="18"/>
        </w:rPr>
      </w:pPr>
      <w:r w:rsidRPr="00CB6354">
        <w:rPr>
          <w:rFonts w:ascii="微软雅黑" w:eastAsia="微软雅黑" w:hAnsi="微软雅黑" w:hint="eastAsia"/>
          <w:sz w:val="18"/>
          <w:szCs w:val="18"/>
        </w:rPr>
        <w:t xml:space="preserve">1. </w:t>
      </w:r>
      <w:r w:rsidR="005463FC" w:rsidRPr="00CB6354">
        <w:rPr>
          <w:rFonts w:ascii="微软雅黑" w:eastAsia="微软雅黑" w:hAnsi="微软雅黑" w:hint="eastAsia"/>
          <w:sz w:val="18"/>
          <w:szCs w:val="18"/>
        </w:rPr>
        <w:t>成品油配送服务流程如下图所示：</w:t>
      </w:r>
    </w:p>
    <w:p w:rsidR="005B0FA2" w:rsidRDefault="00273A14" w:rsidP="00516A16">
      <w:r>
        <w:rPr>
          <w:noProof/>
        </w:rPr>
        <w:pict>
          <v:shapetype id="_x0000_t202" coordsize="21600,21600" o:spt="202" path="m,l,21600r21600,l21600,xe">
            <v:stroke joinstyle="miter"/>
            <v:path gradientshapeok="t" o:connecttype="rect"/>
          </v:shapetype>
          <v:shape id="_x0000_s2078" type="#_x0000_t202" style="position:absolute;left:0;text-align:left;margin-left:174.4pt;margin-top:8.1pt;width:87.45pt;height:23.55pt;z-index:251682816;mso-height-percent:200;mso-height-percent:200;mso-width-relative:margin;mso-height-relative:margin" strokecolor="white [3212]">
            <v:textbox style="mso-next-textbox:#_x0000_s2078;mso-fit-shape-to-text:t">
              <w:txbxContent>
                <w:p w:rsidR="00A30C89" w:rsidRPr="00E859E4" w:rsidRDefault="00A30C89" w:rsidP="00A30C89">
                  <w:r>
                    <w:rPr>
                      <w:rFonts w:ascii="微软雅黑" w:eastAsia="微软雅黑" w:hAnsi="微软雅黑" w:hint="eastAsia"/>
                      <w:sz w:val="15"/>
                      <w:szCs w:val="15"/>
                    </w:rPr>
                    <w:t>询问加油计划</w:t>
                  </w:r>
                </w:p>
              </w:txbxContent>
            </v:textbox>
          </v:shape>
        </w:pict>
      </w:r>
    </w:p>
    <w:p w:rsidR="005B0FA2" w:rsidRDefault="005B0FA2" w:rsidP="00516A16"/>
    <w:p w:rsidR="005B0FA2" w:rsidRDefault="00273A14" w:rsidP="00516A16">
      <w:r>
        <w:rPr>
          <w:noProof/>
        </w:rPr>
        <w:pict>
          <v:shape id="_x0000_s2076" type="#_x0000_t32" style="position:absolute;left:0;text-align:left;margin-left:32.1pt;margin-top:5.05pt;width:0;height:35.05pt;z-index:251680768" o:connectortype="straight">
            <v:stroke endarrow="block"/>
          </v:shape>
        </w:pict>
      </w:r>
      <w:r>
        <w:rPr>
          <w:noProof/>
        </w:rPr>
        <w:pict>
          <v:shape id="_x0000_s2075" type="#_x0000_t32" style="position:absolute;left:0;text-align:left;margin-left:32.1pt;margin-top:5.05pt;width:366.25pt;height:0;flip:x;z-index:251679744" o:connectortype="straight"/>
        </w:pict>
      </w:r>
      <w:r>
        <w:rPr>
          <w:noProof/>
        </w:rPr>
        <w:pict>
          <v:shape id="_x0000_s2074" type="#_x0000_t32" style="position:absolute;left:0;text-align:left;margin-left:398.35pt;margin-top:5.05pt;width:0;height:35.85pt;z-index:251678720" o:connectortype="straight"/>
        </w:pict>
      </w:r>
    </w:p>
    <w:p w:rsidR="005B0FA2" w:rsidRPr="0054432B" w:rsidRDefault="00273A14" w:rsidP="00516A16">
      <w:r>
        <w:rPr>
          <w:noProof/>
        </w:rPr>
        <w:pict>
          <v:shapetype id="_x0000_t4" coordsize="21600,21600" o:spt="4" path="m10800,l,10800,10800,21600,21600,10800xe">
            <v:stroke joinstyle="miter"/>
            <v:path gradientshapeok="t" o:connecttype="rect" textboxrect="5400,5400,16200,16200"/>
          </v:shapetype>
          <v:shape id="_x0000_s2057" type="#_x0000_t4" style="position:absolute;left:0;text-align:left;margin-left:196.1pt;margin-top:13.2pt;width:129.6pt;height:61.95pt;z-index:251665408">
            <v:textbox style="mso-next-textbox:#_x0000_s2057">
              <w:txbxContent>
                <w:p w:rsidR="00F15A78" w:rsidRDefault="00F15A78" w:rsidP="00F15A78">
                  <w:pPr>
                    <w:rPr>
                      <w:rFonts w:ascii="微软雅黑" w:eastAsia="微软雅黑" w:hAnsi="微软雅黑"/>
                      <w:sz w:val="15"/>
                      <w:szCs w:val="15"/>
                    </w:rPr>
                  </w:pPr>
                  <w:r>
                    <w:rPr>
                      <w:rFonts w:ascii="微软雅黑" w:eastAsia="微软雅黑" w:hAnsi="微软雅黑" w:hint="eastAsia"/>
                      <w:sz w:val="15"/>
                      <w:szCs w:val="15"/>
                    </w:rPr>
                    <w:t xml:space="preserve">  评估储油量</w:t>
                  </w:r>
                </w:p>
                <w:p w:rsidR="00F15A78" w:rsidRPr="00471B86" w:rsidRDefault="00F15A78" w:rsidP="00F15A78">
                  <w:r>
                    <w:rPr>
                      <w:rFonts w:ascii="微软雅黑" w:eastAsia="微软雅黑" w:hAnsi="微软雅黑" w:hint="eastAsia"/>
                      <w:sz w:val="15"/>
                      <w:szCs w:val="15"/>
                    </w:rPr>
                    <w:t xml:space="preserve">   是否充足</w:t>
                  </w:r>
                </w:p>
                <w:p w:rsidR="00F15A78" w:rsidRDefault="00F15A78"/>
              </w:txbxContent>
            </v:textbox>
          </v:shape>
        </w:pict>
      </w:r>
    </w:p>
    <w:p w:rsidR="00471B86" w:rsidRDefault="00273A14" w:rsidP="00297FF9">
      <w:r>
        <w:rPr>
          <w:noProof/>
        </w:rPr>
        <w:pict>
          <v:shape id="_x0000_s2054" type="#_x0000_t202" style="position:absolute;left:0;text-align:left;margin-left:369.95pt;margin-top:9.3pt;width:57.4pt;height:39.15pt;z-index:251663360;mso-height-percent:200;mso-height-percent:200;mso-width-relative:margin;mso-height-relative:margin">
            <v:textbox style="mso-next-textbox:#_x0000_s2054;mso-fit-shape-to-text:t">
              <w:txbxContent>
                <w:p w:rsidR="00471B86" w:rsidRPr="00471B86" w:rsidRDefault="00471B86" w:rsidP="00471B86">
                  <w:pPr>
                    <w:rPr>
                      <w:rFonts w:ascii="微软雅黑" w:eastAsia="微软雅黑" w:hAnsi="微软雅黑"/>
                      <w:sz w:val="15"/>
                      <w:szCs w:val="15"/>
                    </w:rPr>
                  </w:pPr>
                  <w:r w:rsidRPr="00471B86">
                    <w:rPr>
                      <w:rFonts w:ascii="微软雅黑" w:eastAsia="微软雅黑" w:hAnsi="微软雅黑" w:hint="eastAsia"/>
                      <w:sz w:val="15"/>
                      <w:szCs w:val="15"/>
                    </w:rPr>
                    <w:t>约定时间地点完成送油</w:t>
                  </w:r>
                </w:p>
              </w:txbxContent>
            </v:textbox>
          </v:shape>
        </w:pict>
      </w:r>
      <w:r>
        <w:rPr>
          <w:noProof/>
        </w:rPr>
        <w:pict>
          <v:shape id="_x0000_s2064" type="#_x0000_t202" style="position:absolute;left:0;text-align:left;margin-left:333.6pt;margin-top:4.35pt;width:29.25pt;height:19.8pt;z-index:251673600;mso-width-relative:margin;mso-height-relative:margin" strokecolor="white [3212]">
            <v:textbox style="mso-next-textbox:#_x0000_s2064">
              <w:txbxContent>
                <w:p w:rsidR="00C126E2" w:rsidRPr="00C126E2" w:rsidRDefault="00C126E2">
                  <w:pPr>
                    <w:rPr>
                      <w:rFonts w:ascii="微软雅黑" w:eastAsia="微软雅黑" w:hAnsi="微软雅黑"/>
                      <w:sz w:val="13"/>
                      <w:szCs w:val="13"/>
                    </w:rPr>
                  </w:pPr>
                  <w:r w:rsidRPr="00C126E2">
                    <w:rPr>
                      <w:rFonts w:ascii="微软雅黑" w:eastAsia="微软雅黑" w:hAnsi="微软雅黑" w:hint="eastAsia"/>
                      <w:sz w:val="13"/>
                      <w:szCs w:val="13"/>
                    </w:rPr>
                    <w:t>充足</w:t>
                  </w:r>
                </w:p>
              </w:txbxContent>
            </v:textbox>
          </v:shape>
        </w:pict>
      </w:r>
      <w:r>
        <w:rPr>
          <w:noProof/>
        </w:rPr>
        <w:pict>
          <v:shape id="_x0000_s2051" type="#_x0000_t202" style="position:absolute;left:0;text-align:left;margin-left:86.2pt;margin-top:8.9pt;width:65.25pt;height:39.15pt;z-index:251661312;mso-height-percent:200;mso-height-percent:200;mso-width-relative:margin;mso-height-relative:margin">
            <v:textbox style="mso-next-textbox:#_x0000_s2051;mso-fit-shape-to-text:t">
              <w:txbxContent>
                <w:p w:rsidR="00E859E4" w:rsidRDefault="00E859E4" w:rsidP="00E859E4">
                  <w:pPr>
                    <w:rPr>
                      <w:rFonts w:ascii="微软雅黑" w:eastAsia="微软雅黑" w:hAnsi="微软雅黑"/>
                      <w:sz w:val="15"/>
                      <w:szCs w:val="15"/>
                    </w:rPr>
                  </w:pPr>
                  <w:r w:rsidRPr="00E859E4">
                    <w:rPr>
                      <w:rFonts w:ascii="微软雅黑" w:eastAsia="微软雅黑" w:hAnsi="微软雅黑" w:hint="eastAsia"/>
                      <w:sz w:val="15"/>
                      <w:szCs w:val="15"/>
                    </w:rPr>
                    <w:t>客户下达次日</w:t>
                  </w:r>
                </w:p>
                <w:p w:rsidR="00E859E4" w:rsidRPr="00E859E4" w:rsidRDefault="00E859E4" w:rsidP="00E859E4">
                  <w:r w:rsidRPr="00E859E4">
                    <w:rPr>
                      <w:rFonts w:ascii="微软雅黑" w:eastAsia="微软雅黑" w:hAnsi="微软雅黑" w:hint="eastAsia"/>
                      <w:sz w:val="15"/>
                      <w:szCs w:val="15"/>
                    </w:rPr>
                    <w:t>加油计划</w:t>
                  </w:r>
                </w:p>
              </w:txbxContent>
            </v:textbox>
          </v:shape>
        </w:pict>
      </w:r>
      <w:r>
        <w:rPr>
          <w:noProof/>
        </w:rPr>
        <w:pict>
          <v:shape id="_x0000_s2050" type="#_x0000_t202" style="position:absolute;left:0;text-align:left;margin-left:5.6pt;margin-top:8.5pt;width:52.15pt;height:39.15pt;z-index:251660288;mso-height-percent:200;mso-height-percent:200;mso-width-relative:margin;mso-height-relative:margin">
            <v:textbox style="mso-next-textbox:#_x0000_s2050;mso-fit-shape-to-text:t">
              <w:txbxContent>
                <w:p w:rsidR="00E859E4" w:rsidRDefault="00E859E4">
                  <w:pPr>
                    <w:rPr>
                      <w:rFonts w:ascii="微软雅黑" w:eastAsia="微软雅黑" w:hAnsi="微软雅黑"/>
                      <w:sz w:val="15"/>
                      <w:szCs w:val="15"/>
                    </w:rPr>
                  </w:pPr>
                  <w:r w:rsidRPr="00E859E4">
                    <w:rPr>
                      <w:rFonts w:ascii="微软雅黑" w:eastAsia="微软雅黑" w:hAnsi="微软雅黑" w:hint="eastAsia"/>
                      <w:sz w:val="15"/>
                      <w:szCs w:val="15"/>
                    </w:rPr>
                    <w:t>建立客户</w:t>
                  </w:r>
                </w:p>
                <w:p w:rsidR="00E859E4" w:rsidRPr="00E859E4" w:rsidRDefault="00E859E4">
                  <w:pPr>
                    <w:rPr>
                      <w:rFonts w:ascii="微软雅黑" w:eastAsia="微软雅黑" w:hAnsi="微软雅黑"/>
                      <w:sz w:val="15"/>
                      <w:szCs w:val="15"/>
                    </w:rPr>
                  </w:pPr>
                  <w:r w:rsidRPr="00E859E4">
                    <w:rPr>
                      <w:rFonts w:ascii="微软雅黑" w:eastAsia="微软雅黑" w:hAnsi="微软雅黑" w:hint="eastAsia"/>
                      <w:sz w:val="15"/>
                      <w:szCs w:val="15"/>
                    </w:rPr>
                    <w:t>加油群</w:t>
                  </w:r>
                </w:p>
              </w:txbxContent>
            </v:textbox>
          </v:shape>
        </w:pict>
      </w:r>
    </w:p>
    <w:p w:rsidR="005463FC" w:rsidRDefault="00273A14" w:rsidP="00471B86">
      <w:pPr>
        <w:tabs>
          <w:tab w:val="left" w:pos="5898"/>
        </w:tabs>
      </w:pPr>
      <w:r>
        <w:rPr>
          <w:noProof/>
        </w:rPr>
        <w:pict>
          <v:shape id="_x0000_s2065" type="#_x0000_t202" style="position:absolute;left:0;text-align:left;margin-left:265.65pt;margin-top:60.75pt;width:38.8pt;height:19.8pt;z-index:251674624;mso-width-relative:margin;mso-height-relative:margin" strokecolor="white [3212]">
            <v:textbox>
              <w:txbxContent>
                <w:p w:rsidR="00C126E2" w:rsidRPr="00C126E2" w:rsidRDefault="00C126E2" w:rsidP="00C126E2">
                  <w:pPr>
                    <w:rPr>
                      <w:rFonts w:ascii="微软雅黑" w:eastAsia="微软雅黑" w:hAnsi="微软雅黑"/>
                      <w:sz w:val="13"/>
                      <w:szCs w:val="13"/>
                    </w:rPr>
                  </w:pPr>
                  <w:r>
                    <w:rPr>
                      <w:rFonts w:ascii="微软雅黑" w:eastAsia="微软雅黑" w:hAnsi="微软雅黑" w:hint="eastAsia"/>
                      <w:sz w:val="13"/>
                      <w:szCs w:val="13"/>
                    </w:rPr>
                    <w:t>不</w:t>
                  </w:r>
                  <w:r w:rsidRPr="00C126E2">
                    <w:rPr>
                      <w:rFonts w:ascii="微软雅黑" w:eastAsia="微软雅黑" w:hAnsi="微软雅黑" w:hint="eastAsia"/>
                      <w:sz w:val="13"/>
                      <w:szCs w:val="13"/>
                    </w:rPr>
                    <w:t>充足</w:t>
                  </w:r>
                </w:p>
              </w:txbxContent>
            </v:textbox>
          </v:shape>
        </w:pict>
      </w:r>
      <w:r>
        <w:rPr>
          <w:noProof/>
        </w:rPr>
        <w:pict>
          <v:shape id="_x0000_s2063" type="#_x0000_t32" style="position:absolute;left:0;text-align:left;margin-left:261.25pt;margin-top:44.4pt;width:.6pt;height:51.65pt;z-index:251671552" o:connectortype="straight">
            <v:stroke endarrow="block"/>
          </v:shape>
        </w:pict>
      </w:r>
      <w:r>
        <w:rPr>
          <w:noProof/>
        </w:rPr>
        <w:pict>
          <v:shape id="_x0000_s2062" type="#_x0000_t32" style="position:absolute;left:0;text-align:left;margin-left:289.2pt;margin-top:108.3pt;width:79.3pt;height:0;z-index:251670528" o:connectortype="straight">
            <v:stroke endarrow="block"/>
          </v:shape>
        </w:pict>
      </w:r>
      <w:r>
        <w:rPr>
          <w:noProof/>
        </w:rPr>
        <w:pict>
          <v:shape id="_x0000_s2061" type="#_x0000_t32" style="position:absolute;left:0;text-align:left;margin-left:325.7pt;margin-top:12.5pt;width:44.25pt;height:0;z-index:251669504" o:connectortype="straight">
            <v:stroke endarrow="block"/>
          </v:shape>
        </w:pict>
      </w:r>
      <w:r>
        <w:rPr>
          <w:noProof/>
        </w:rPr>
        <w:pict>
          <v:shape id="_x0000_s2060" type="#_x0000_t32" style="position:absolute;left:0;text-align:left;margin-left:151.85pt;margin-top:12.5pt;width:44.25pt;height:0;z-index:251668480" o:connectortype="straight">
            <v:stroke endarrow="block"/>
          </v:shape>
        </w:pict>
      </w:r>
      <w:r>
        <w:rPr>
          <w:noProof/>
        </w:rPr>
        <w:pict>
          <v:shape id="_x0000_s2059" type="#_x0000_t32" style="position:absolute;left:0;text-align:left;margin-left:58.15pt;margin-top:12.5pt;width:28.45pt;height:0;z-index:251667456" o:connectortype="straight">
            <v:stroke endarrow="block"/>
          </v:shape>
        </w:pict>
      </w:r>
      <w:r>
        <w:rPr>
          <w:noProof/>
        </w:rPr>
        <w:pict>
          <v:shape id="_x0000_s2058" type="#_x0000_t202" style="position:absolute;left:0;text-align:left;margin-left:368.05pt;margin-top:87.95pt;width:57.4pt;height:39.15pt;z-index:251666432;mso-height-percent:200;mso-height-percent:200;mso-width-relative:margin;mso-height-relative:margin">
            <v:textbox style="mso-next-textbox:#_x0000_s2058;mso-fit-shape-to-text:t">
              <w:txbxContent>
                <w:p w:rsidR="00992F19" w:rsidRPr="00471B86" w:rsidRDefault="00992F19" w:rsidP="00992F19">
                  <w:pPr>
                    <w:rPr>
                      <w:rFonts w:ascii="微软雅黑" w:eastAsia="微软雅黑" w:hAnsi="微软雅黑"/>
                      <w:sz w:val="15"/>
                      <w:szCs w:val="15"/>
                    </w:rPr>
                  </w:pPr>
                  <w:r w:rsidRPr="00471B86">
                    <w:rPr>
                      <w:rFonts w:ascii="微软雅黑" w:eastAsia="微软雅黑" w:hAnsi="微软雅黑" w:hint="eastAsia"/>
                      <w:sz w:val="15"/>
                      <w:szCs w:val="15"/>
                    </w:rPr>
                    <w:t>约定时间地点完成送油</w:t>
                  </w:r>
                </w:p>
              </w:txbxContent>
            </v:textbox>
          </v:shape>
        </w:pict>
      </w:r>
      <w:r>
        <w:rPr>
          <w:noProof/>
        </w:rPr>
        <w:pict>
          <v:shape id="_x0000_s2055" type="#_x0000_t202" style="position:absolute;left:0;text-align:left;margin-left:231.4pt;margin-top:95.6pt;width:57.4pt;height:23.55pt;z-index:251664384;mso-height-percent:200;mso-height-percent:200;mso-width-relative:margin;mso-height-relative:margin">
            <v:textbox style="mso-next-textbox:#_x0000_s2055;mso-fit-shape-to-text:t">
              <w:txbxContent>
                <w:p w:rsidR="00471B86" w:rsidRPr="00E859E4" w:rsidRDefault="00471B86" w:rsidP="00471B86">
                  <w:r>
                    <w:rPr>
                      <w:rFonts w:ascii="微软雅黑" w:eastAsia="微软雅黑" w:hAnsi="微软雅黑" w:hint="eastAsia"/>
                      <w:sz w:val="15"/>
                      <w:szCs w:val="15"/>
                    </w:rPr>
                    <w:t>去油库拉油</w:t>
                  </w:r>
                </w:p>
              </w:txbxContent>
            </v:textbox>
          </v:shape>
        </w:pict>
      </w:r>
      <w:r w:rsidR="00471B86">
        <w:tab/>
      </w:r>
    </w:p>
    <w:p w:rsidR="005463FC" w:rsidRPr="005463FC" w:rsidRDefault="005463FC" w:rsidP="005463FC"/>
    <w:p w:rsidR="005463FC" w:rsidRPr="005463FC" w:rsidRDefault="00273A14" w:rsidP="005463FC">
      <w:r>
        <w:rPr>
          <w:noProof/>
        </w:rPr>
        <w:pict>
          <v:shape id="_x0000_s2073" type="#_x0000_t32" style="position:absolute;left:0;text-align:left;margin-left:32.1pt;margin-top:2.05pt;width:.05pt;height:105.65pt;flip:y;z-index:251677696" o:connectortype="straight">
            <v:stroke endarrow="block"/>
          </v:shape>
        </w:pict>
      </w:r>
    </w:p>
    <w:p w:rsidR="005463FC" w:rsidRPr="005463FC" w:rsidRDefault="005463FC" w:rsidP="005463FC"/>
    <w:p w:rsidR="005463FC" w:rsidRPr="005463FC" w:rsidRDefault="005463FC" w:rsidP="005463FC"/>
    <w:p w:rsidR="005463FC" w:rsidRPr="005463FC" w:rsidRDefault="005463FC" w:rsidP="005463FC"/>
    <w:p w:rsidR="005463FC" w:rsidRPr="005463FC" w:rsidRDefault="00273A14" w:rsidP="005463FC">
      <w:r>
        <w:rPr>
          <w:noProof/>
        </w:rPr>
        <w:pict>
          <v:shape id="_x0000_s2077" type="#_x0000_t202" style="position:absolute;left:0;text-align:left;margin-left:140pt;margin-top:14.7pt;width:87.45pt;height:23.55pt;z-index:251681792;mso-height-percent:200;mso-height-percent:200;mso-width-relative:margin;mso-height-relative:margin" strokecolor="white [3212]">
            <v:textbox style="mso-next-textbox:#_x0000_s2077;mso-fit-shape-to-text:t">
              <w:txbxContent>
                <w:p w:rsidR="00A30C89" w:rsidRPr="00E859E4" w:rsidRDefault="00A30C89" w:rsidP="00A30C89">
                  <w:r>
                    <w:rPr>
                      <w:rFonts w:ascii="微软雅黑" w:eastAsia="微软雅黑" w:hAnsi="微软雅黑" w:hint="eastAsia"/>
                      <w:sz w:val="15"/>
                      <w:szCs w:val="15"/>
                    </w:rPr>
                    <w:t>询问加油计划</w:t>
                  </w:r>
                </w:p>
              </w:txbxContent>
            </v:textbox>
          </v:shape>
        </w:pict>
      </w:r>
    </w:p>
    <w:p w:rsidR="005463FC" w:rsidRPr="005463FC" w:rsidRDefault="005463FC" w:rsidP="005463FC"/>
    <w:p w:rsidR="005463FC" w:rsidRDefault="00273A14" w:rsidP="005463FC">
      <w:r>
        <w:rPr>
          <w:noProof/>
        </w:rPr>
        <w:pict>
          <v:shape id="_x0000_s2071" type="#_x0000_t32" style="position:absolute;left:0;text-align:left;margin-left:398.35pt;margin-top:2.75pt;width:0;height:11.35pt;z-index:251675648" o:connectortype="straight"/>
        </w:pict>
      </w:r>
      <w:r>
        <w:rPr>
          <w:noProof/>
        </w:rPr>
        <w:pict>
          <v:shape id="_x0000_s2072" type="#_x0000_t32" style="position:absolute;left:0;text-align:left;margin-left:32.1pt;margin-top:14.1pt;width:366.25pt;height:0;flip:x;z-index:251676672" o:connectortype="straight"/>
        </w:pict>
      </w:r>
    </w:p>
    <w:p w:rsidR="00516A16" w:rsidRPr="00CB6354" w:rsidRDefault="005463FC" w:rsidP="005463FC">
      <w:pPr>
        <w:rPr>
          <w:rFonts w:ascii="微软雅黑" w:eastAsia="微软雅黑" w:hAnsi="微软雅黑"/>
          <w:sz w:val="18"/>
          <w:szCs w:val="18"/>
        </w:rPr>
      </w:pPr>
      <w:r w:rsidRPr="00CB6354">
        <w:rPr>
          <w:rFonts w:ascii="微软雅黑" w:eastAsia="微软雅黑" w:hAnsi="微软雅黑" w:hint="eastAsia"/>
          <w:sz w:val="18"/>
          <w:szCs w:val="18"/>
        </w:rPr>
        <w:t>2. 油罐车责任人（驾驶员、押运员、加油员）必须根据与客户事先约定的地点按时按量配送，如确实因为客观原因（环境、政策、不可抗因素）导致无法为客户及时配送，必须电话与客户沟通清楚，如果出现客户投诉，</w:t>
      </w:r>
      <w:r w:rsidR="00363911" w:rsidRPr="00CB6354">
        <w:rPr>
          <w:rFonts w:ascii="微软雅黑" w:eastAsia="微软雅黑" w:hAnsi="微软雅黑" w:hint="eastAsia"/>
          <w:sz w:val="18"/>
          <w:szCs w:val="18"/>
        </w:rPr>
        <w:t>公司将对该油罐车所有责任人处罚（每次投诉每人罚款200元）</w:t>
      </w:r>
      <w:r w:rsidRPr="00CB6354">
        <w:rPr>
          <w:rFonts w:ascii="微软雅黑" w:eastAsia="微软雅黑" w:hAnsi="微软雅黑" w:hint="eastAsia"/>
          <w:sz w:val="18"/>
          <w:szCs w:val="18"/>
        </w:rPr>
        <w:t>。</w:t>
      </w:r>
    </w:p>
    <w:p w:rsidR="002A58CB" w:rsidRPr="00CB6354" w:rsidRDefault="002A58CB" w:rsidP="005463FC">
      <w:pPr>
        <w:rPr>
          <w:rFonts w:ascii="微软雅黑" w:eastAsia="微软雅黑" w:hAnsi="微软雅黑"/>
          <w:sz w:val="18"/>
          <w:szCs w:val="18"/>
        </w:rPr>
      </w:pPr>
      <w:r w:rsidRPr="00CB6354">
        <w:rPr>
          <w:rFonts w:ascii="微软雅黑" w:eastAsia="微软雅黑" w:hAnsi="微软雅黑" w:hint="eastAsia"/>
          <w:sz w:val="18"/>
          <w:szCs w:val="18"/>
        </w:rPr>
        <w:t>3. 未预约客户，如果有临时加油的需求，</w:t>
      </w:r>
      <w:r w:rsidR="00B547D3" w:rsidRPr="00CB6354">
        <w:rPr>
          <w:rFonts w:ascii="微软雅黑" w:eastAsia="微软雅黑" w:hAnsi="微软雅黑" w:hint="eastAsia"/>
          <w:sz w:val="18"/>
          <w:szCs w:val="18"/>
        </w:rPr>
        <w:t>尽量满足客户需求，如果无法满足，电话与客户沟通清楚，建议客户提前预约。</w:t>
      </w:r>
    </w:p>
    <w:p w:rsidR="00B547D3" w:rsidRPr="00CB6354" w:rsidRDefault="00B547D3" w:rsidP="005463FC">
      <w:pPr>
        <w:rPr>
          <w:rFonts w:ascii="微软雅黑" w:eastAsia="微软雅黑" w:hAnsi="微软雅黑"/>
          <w:sz w:val="18"/>
          <w:szCs w:val="18"/>
        </w:rPr>
      </w:pPr>
      <w:r w:rsidRPr="00CB6354">
        <w:rPr>
          <w:rFonts w:ascii="微软雅黑" w:eastAsia="微软雅黑" w:hAnsi="微软雅黑" w:hint="eastAsia"/>
          <w:sz w:val="18"/>
          <w:szCs w:val="18"/>
        </w:rPr>
        <w:t>4. 所有加油款必须使用“企业用油管理系统”进行支付，暂时未开通企业用油管理系统或因当时网络等原因暂时无法使用该系统支付的，可以临时使用支付宝或微信支付，严禁通过现金支付。</w:t>
      </w:r>
    </w:p>
    <w:p w:rsidR="00B547D3" w:rsidRPr="00CB6354" w:rsidRDefault="00B547D3" w:rsidP="005463FC">
      <w:pPr>
        <w:rPr>
          <w:rFonts w:ascii="微软雅黑" w:eastAsia="微软雅黑" w:hAnsi="微软雅黑"/>
          <w:sz w:val="18"/>
          <w:szCs w:val="18"/>
        </w:rPr>
      </w:pPr>
      <w:r w:rsidRPr="00CB6354">
        <w:rPr>
          <w:rFonts w:ascii="微软雅黑" w:eastAsia="微软雅黑" w:hAnsi="微软雅黑" w:hint="eastAsia"/>
          <w:sz w:val="18"/>
          <w:szCs w:val="18"/>
        </w:rPr>
        <w:t xml:space="preserve">5. </w:t>
      </w:r>
      <w:r w:rsidR="00105ADE" w:rsidRPr="00CB6354">
        <w:rPr>
          <w:rFonts w:ascii="微软雅黑" w:eastAsia="微软雅黑" w:hAnsi="微软雅黑" w:hint="eastAsia"/>
          <w:sz w:val="18"/>
          <w:szCs w:val="18"/>
        </w:rPr>
        <w:t>与客户沟通态度积极乐观，加强服务意识，不可怠慢客户，严禁与客户因为任何问题发生任何争执。</w:t>
      </w:r>
    </w:p>
    <w:p w:rsidR="00E836E3" w:rsidRPr="00CB6354" w:rsidRDefault="00E836E3" w:rsidP="005463FC">
      <w:pPr>
        <w:rPr>
          <w:rFonts w:ascii="微软雅黑" w:eastAsia="微软雅黑" w:hAnsi="微软雅黑"/>
          <w:sz w:val="18"/>
          <w:szCs w:val="18"/>
        </w:rPr>
      </w:pPr>
      <w:r w:rsidRPr="00CB6354">
        <w:rPr>
          <w:rFonts w:ascii="微软雅黑" w:eastAsia="微软雅黑" w:hAnsi="微软雅黑" w:hint="eastAsia"/>
          <w:sz w:val="18"/>
          <w:szCs w:val="18"/>
        </w:rPr>
        <w:t xml:space="preserve">6. </w:t>
      </w:r>
      <w:r w:rsidR="00F21105" w:rsidRPr="00CB6354">
        <w:rPr>
          <w:rFonts w:ascii="微软雅黑" w:eastAsia="微软雅黑" w:hAnsi="微软雅黑" w:hint="eastAsia"/>
          <w:sz w:val="18"/>
          <w:szCs w:val="18"/>
        </w:rPr>
        <w:t>在没有客户预约的情况下，油罐车责任人（驾驶员、押运员、加油员）可自行安排作息时间。</w:t>
      </w:r>
    </w:p>
    <w:p w:rsidR="00662B8D" w:rsidRDefault="00662B8D" w:rsidP="005463FC"/>
    <w:p w:rsidR="00520BCA" w:rsidRDefault="00520BCA" w:rsidP="00520BCA">
      <w:pPr>
        <w:rPr>
          <w:rFonts w:ascii="楷体" w:eastAsia="楷体" w:hAnsi="楷体"/>
        </w:rPr>
      </w:pPr>
      <w:r>
        <w:rPr>
          <w:rFonts w:ascii="楷体" w:eastAsia="楷体" w:hAnsi="楷体" w:hint="eastAsia"/>
          <w:noProof/>
        </w:rPr>
        <w:drawing>
          <wp:anchor distT="0" distB="0" distL="114300" distR="114300" simplePos="0" relativeHeight="251696128" behindDoc="1" locked="0" layoutInCell="1" allowOverlap="1">
            <wp:simplePos x="0" y="0"/>
            <wp:positionH relativeFrom="column">
              <wp:posOffset>3877310</wp:posOffset>
            </wp:positionH>
            <wp:positionV relativeFrom="paragraph">
              <wp:posOffset>172720</wp:posOffset>
            </wp:positionV>
            <wp:extent cx="1425575" cy="1430655"/>
            <wp:effectExtent l="19050" t="0" r="3175" b="0"/>
            <wp:wrapNone/>
            <wp:docPr id="1" name="图片 7" descr="2017080520031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0520031310.gif"/>
                    <pic:cNvPicPr/>
                  </pic:nvPicPr>
                  <pic:blipFill>
                    <a:blip r:embed="rId6"/>
                    <a:stretch>
                      <a:fillRect/>
                    </a:stretch>
                  </pic:blipFill>
                  <pic:spPr>
                    <a:xfrm>
                      <a:off x="0" y="0"/>
                      <a:ext cx="1425575" cy="1430655"/>
                    </a:xfrm>
                    <a:prstGeom prst="rect">
                      <a:avLst/>
                    </a:prstGeom>
                  </pic:spPr>
                </pic:pic>
              </a:graphicData>
            </a:graphic>
          </wp:anchor>
        </w:drawing>
      </w:r>
      <w:r>
        <w:rPr>
          <w:rFonts w:ascii="楷体" w:eastAsia="楷体" w:hAnsi="楷体" w:hint="eastAsia"/>
        </w:rPr>
        <w:t>以上制度自即日起执行</w:t>
      </w:r>
    </w:p>
    <w:p w:rsidR="00C832FB" w:rsidRDefault="00C832FB" w:rsidP="005463FC"/>
    <w:p w:rsidR="00520BCA" w:rsidRDefault="00520BCA" w:rsidP="005463FC"/>
    <w:p w:rsidR="00520BCA" w:rsidRPr="00520BCA" w:rsidRDefault="00520BCA" w:rsidP="005463FC"/>
    <w:p w:rsidR="00662B8D" w:rsidRDefault="00662B8D" w:rsidP="00662B8D">
      <w:pPr>
        <w:rPr>
          <w:rFonts w:ascii="楷体" w:eastAsia="楷体" w:hAnsi="楷体"/>
        </w:rPr>
      </w:pPr>
      <w:r>
        <w:rPr>
          <w:rFonts w:ascii="楷体" w:eastAsia="楷体" w:hAnsi="楷体" w:hint="eastAsia"/>
        </w:rPr>
        <w:t xml:space="preserve">                                                          </w:t>
      </w:r>
      <w:r w:rsidR="00B64210">
        <w:rPr>
          <w:rFonts w:ascii="楷体" w:eastAsia="楷体" w:hAnsi="楷体" w:hint="eastAsia"/>
        </w:rPr>
        <w:t>二零一七年六月十七</w:t>
      </w:r>
      <w:r w:rsidRPr="000C0147">
        <w:rPr>
          <w:rFonts w:ascii="楷体" w:eastAsia="楷体" w:hAnsi="楷体" w:hint="eastAsia"/>
        </w:rPr>
        <w:t>日</w:t>
      </w:r>
    </w:p>
    <w:p w:rsidR="00BA1D58" w:rsidRDefault="00BA1D58" w:rsidP="00662B8D">
      <w:pPr>
        <w:rPr>
          <w:rFonts w:ascii="楷体" w:eastAsia="楷体" w:hAnsi="楷体"/>
        </w:rPr>
      </w:pPr>
    </w:p>
    <w:p w:rsidR="00520BCA" w:rsidRDefault="00520BCA" w:rsidP="00662B8D">
      <w:pPr>
        <w:rPr>
          <w:rFonts w:ascii="楷体" w:eastAsia="楷体" w:hAnsi="楷体"/>
        </w:rPr>
      </w:pPr>
    </w:p>
    <w:p w:rsidR="00520BCA" w:rsidRDefault="00520BCA" w:rsidP="00662B8D">
      <w:pPr>
        <w:rPr>
          <w:rFonts w:ascii="楷体" w:eastAsia="楷体" w:hAnsi="楷体"/>
        </w:rPr>
      </w:pPr>
    </w:p>
    <w:p w:rsidR="00C832FB" w:rsidRPr="000C0147" w:rsidRDefault="00C832FB" w:rsidP="00662B8D">
      <w:pPr>
        <w:rPr>
          <w:rFonts w:ascii="楷体" w:eastAsia="楷体" w:hAnsi="楷体"/>
        </w:rPr>
      </w:pPr>
    </w:p>
    <w:p w:rsidR="00CA0A8D" w:rsidRPr="004345D6" w:rsidRDefault="00CA0A8D" w:rsidP="00CA0A8D">
      <w:pPr>
        <w:rPr>
          <w:rFonts w:ascii="楷体" w:eastAsia="楷体" w:hAnsi="楷体"/>
        </w:rPr>
      </w:pPr>
      <w:r w:rsidRPr="004345D6">
        <w:rPr>
          <w:rFonts w:ascii="楷体" w:eastAsia="楷体" w:hAnsi="楷体" w:hint="eastAsia"/>
        </w:rPr>
        <w:t xml:space="preserve">主题词：油罐车  </w:t>
      </w:r>
      <w:r w:rsidR="001158F0">
        <w:rPr>
          <w:rFonts w:ascii="楷体" w:eastAsia="楷体" w:hAnsi="楷体" w:hint="eastAsia"/>
        </w:rPr>
        <w:t>服务</w:t>
      </w:r>
      <w:r w:rsidRPr="004345D6">
        <w:rPr>
          <w:rFonts w:ascii="楷体" w:eastAsia="楷体" w:hAnsi="楷体" w:hint="eastAsia"/>
        </w:rPr>
        <w:t xml:space="preserve">  责任人</w:t>
      </w:r>
    </w:p>
    <w:p w:rsidR="00662B8D" w:rsidRPr="00AD0E53" w:rsidRDefault="00273A14" w:rsidP="005463FC">
      <w:pPr>
        <w:rPr>
          <w:rFonts w:ascii="楷体" w:eastAsia="楷体" w:hAnsi="楷体"/>
        </w:rPr>
      </w:pPr>
      <w:r w:rsidRPr="00273A14">
        <w:rPr>
          <w:noProof/>
        </w:rPr>
        <w:pict>
          <v:shape id="_x0000_s2087" type="#_x0000_t32" style="position:absolute;left:0;text-align:left;margin-left:1.4pt;margin-top:13.3pt;width:416.35pt;height:1.25pt;z-index:251694080" o:connectortype="straight" strokeweight="1pt"/>
        </w:pict>
      </w:r>
      <w:r>
        <w:rPr>
          <w:rFonts w:ascii="楷体" w:eastAsia="楷体" w:hAnsi="楷体"/>
          <w:noProof/>
        </w:rPr>
        <w:pict>
          <v:shape id="_x0000_s2086" type="#_x0000_t32" style="position:absolute;left:0;text-align:left;margin-left:1.4pt;margin-top:.05pt;width:416.35pt;height:1.25pt;z-index:251693056" o:connectortype="straight" strokeweight="1pt"/>
        </w:pict>
      </w:r>
      <w:r w:rsidR="00CA0A8D" w:rsidRPr="004345D6">
        <w:rPr>
          <w:rFonts w:ascii="楷体" w:eastAsia="楷体" w:hAnsi="楷体" w:hint="eastAsia"/>
        </w:rPr>
        <w:t xml:space="preserve">西航石化总办                              </w:t>
      </w:r>
      <w:r w:rsidR="00CA0A8D">
        <w:rPr>
          <w:rFonts w:ascii="楷体" w:eastAsia="楷体" w:hAnsi="楷体" w:hint="eastAsia"/>
        </w:rPr>
        <w:t xml:space="preserve">               </w:t>
      </w:r>
      <w:r w:rsidR="00CA0A8D" w:rsidRPr="004345D6">
        <w:rPr>
          <w:rFonts w:ascii="楷体" w:eastAsia="楷体" w:hAnsi="楷体" w:hint="eastAsia"/>
        </w:rPr>
        <w:t xml:space="preserve"> 2017年6月</w:t>
      </w:r>
      <w:r w:rsidR="00877C18">
        <w:rPr>
          <w:rFonts w:ascii="楷体" w:eastAsia="楷体" w:hAnsi="楷体" w:hint="eastAsia"/>
        </w:rPr>
        <w:t>17</w:t>
      </w:r>
      <w:r w:rsidR="00CA0A8D" w:rsidRPr="004345D6">
        <w:rPr>
          <w:rFonts w:ascii="楷体" w:eastAsia="楷体" w:hAnsi="楷体" w:hint="eastAsia"/>
        </w:rPr>
        <w:t>日签发</w:t>
      </w:r>
    </w:p>
    <w:sectPr w:rsidR="00662B8D" w:rsidRPr="00AD0E53" w:rsidSect="001A20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8D6" w:rsidRDefault="000328D6" w:rsidP="00C452F7">
      <w:r>
        <w:separator/>
      </w:r>
    </w:p>
  </w:endnote>
  <w:endnote w:type="continuationSeparator" w:id="1">
    <w:p w:rsidR="000328D6" w:rsidRDefault="000328D6" w:rsidP="00C452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8D6" w:rsidRDefault="000328D6" w:rsidP="00C452F7">
      <w:r>
        <w:separator/>
      </w:r>
    </w:p>
  </w:footnote>
  <w:footnote w:type="continuationSeparator" w:id="1">
    <w:p w:rsidR="000328D6" w:rsidRDefault="000328D6" w:rsidP="00C452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52F7"/>
    <w:rsid w:val="000328D6"/>
    <w:rsid w:val="00067B5C"/>
    <w:rsid w:val="000860B7"/>
    <w:rsid w:val="000B42BF"/>
    <w:rsid w:val="000B6DEE"/>
    <w:rsid w:val="000C0147"/>
    <w:rsid w:val="000F7A14"/>
    <w:rsid w:val="00105ADE"/>
    <w:rsid w:val="001158F0"/>
    <w:rsid w:val="001314A4"/>
    <w:rsid w:val="001A203F"/>
    <w:rsid w:val="001A5DF2"/>
    <w:rsid w:val="0020386B"/>
    <w:rsid w:val="00273A14"/>
    <w:rsid w:val="00295919"/>
    <w:rsid w:val="00297FF9"/>
    <w:rsid w:val="002A58CB"/>
    <w:rsid w:val="002E19F4"/>
    <w:rsid w:val="00355CE7"/>
    <w:rsid w:val="00361AD9"/>
    <w:rsid w:val="00363911"/>
    <w:rsid w:val="00367510"/>
    <w:rsid w:val="00384FA7"/>
    <w:rsid w:val="003F0B4B"/>
    <w:rsid w:val="00416F9E"/>
    <w:rsid w:val="004345D6"/>
    <w:rsid w:val="00471B86"/>
    <w:rsid w:val="00497B82"/>
    <w:rsid w:val="004B179A"/>
    <w:rsid w:val="005117A7"/>
    <w:rsid w:val="0051480D"/>
    <w:rsid w:val="00516A16"/>
    <w:rsid w:val="00520BCA"/>
    <w:rsid w:val="0054432B"/>
    <w:rsid w:val="005463FC"/>
    <w:rsid w:val="00575B4C"/>
    <w:rsid w:val="005B0FA2"/>
    <w:rsid w:val="00652DEA"/>
    <w:rsid w:val="00662B8D"/>
    <w:rsid w:val="00681A48"/>
    <w:rsid w:val="006A2E70"/>
    <w:rsid w:val="006A2F38"/>
    <w:rsid w:val="006A319D"/>
    <w:rsid w:val="006B74C7"/>
    <w:rsid w:val="006F0F1F"/>
    <w:rsid w:val="00727A38"/>
    <w:rsid w:val="007634C5"/>
    <w:rsid w:val="007E26F4"/>
    <w:rsid w:val="00846C00"/>
    <w:rsid w:val="00864B5E"/>
    <w:rsid w:val="00877C18"/>
    <w:rsid w:val="00897EF4"/>
    <w:rsid w:val="008E1A71"/>
    <w:rsid w:val="008E2516"/>
    <w:rsid w:val="00955048"/>
    <w:rsid w:val="00966B13"/>
    <w:rsid w:val="00972E9B"/>
    <w:rsid w:val="00992F19"/>
    <w:rsid w:val="009D3EC3"/>
    <w:rsid w:val="009E5853"/>
    <w:rsid w:val="009F1626"/>
    <w:rsid w:val="00A30C89"/>
    <w:rsid w:val="00A41D52"/>
    <w:rsid w:val="00A466A0"/>
    <w:rsid w:val="00A935A7"/>
    <w:rsid w:val="00AD0E53"/>
    <w:rsid w:val="00AF01ED"/>
    <w:rsid w:val="00B0116D"/>
    <w:rsid w:val="00B547D3"/>
    <w:rsid w:val="00B64210"/>
    <w:rsid w:val="00B70420"/>
    <w:rsid w:val="00BA1D58"/>
    <w:rsid w:val="00BB27EF"/>
    <w:rsid w:val="00C126E2"/>
    <w:rsid w:val="00C452F7"/>
    <w:rsid w:val="00C832FB"/>
    <w:rsid w:val="00CA0A8D"/>
    <w:rsid w:val="00CA29EF"/>
    <w:rsid w:val="00CB6354"/>
    <w:rsid w:val="00CD4D02"/>
    <w:rsid w:val="00D12573"/>
    <w:rsid w:val="00D4460A"/>
    <w:rsid w:val="00E836E3"/>
    <w:rsid w:val="00E859E4"/>
    <w:rsid w:val="00E86FE9"/>
    <w:rsid w:val="00E90ECE"/>
    <w:rsid w:val="00E96C25"/>
    <w:rsid w:val="00EC09E7"/>
    <w:rsid w:val="00F13D94"/>
    <w:rsid w:val="00F15A78"/>
    <w:rsid w:val="00F21105"/>
    <w:rsid w:val="00F60A14"/>
    <w:rsid w:val="00F72703"/>
    <w:rsid w:val="00FA40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16" type="connector" idref="#_x0000_s2091"/>
        <o:r id="V:Rule17" type="connector" idref="#_x0000_s2089"/>
        <o:r id="V:Rule18" type="connector" idref="#_x0000_s2086"/>
        <o:r id="V:Rule19" type="connector" idref="#_x0000_s2075"/>
        <o:r id="V:Rule20" type="connector" idref="#_x0000_s2063"/>
        <o:r id="V:Rule21" type="connector" idref="#_x0000_s2072"/>
        <o:r id="V:Rule22" type="connector" idref="#_x0000_s2060"/>
        <o:r id="V:Rule23" type="connector" idref="#_x0000_s2073"/>
        <o:r id="V:Rule24" type="connector" idref="#_x0000_s2087"/>
        <o:r id="V:Rule25" type="connector" idref="#_x0000_s2076"/>
        <o:r id="V:Rule26" type="connector" idref="#_x0000_s2059"/>
        <o:r id="V:Rule27" type="connector" idref="#_x0000_s2061"/>
        <o:r id="V:Rule28" type="connector" idref="#_x0000_s2074"/>
        <o:r id="V:Rule29" type="connector" idref="#_x0000_s2071"/>
        <o:r id="V:Rule30" type="connector" idref="#_x0000_s2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9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52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52F7"/>
    <w:rPr>
      <w:sz w:val="18"/>
      <w:szCs w:val="18"/>
    </w:rPr>
  </w:style>
  <w:style w:type="paragraph" w:styleId="a4">
    <w:name w:val="footer"/>
    <w:basedOn w:val="a"/>
    <w:link w:val="Char0"/>
    <w:uiPriority w:val="99"/>
    <w:semiHidden/>
    <w:unhideWhenUsed/>
    <w:rsid w:val="00C452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52F7"/>
    <w:rPr>
      <w:sz w:val="18"/>
      <w:szCs w:val="18"/>
    </w:rPr>
  </w:style>
  <w:style w:type="paragraph" w:styleId="a5">
    <w:name w:val="Balloon Text"/>
    <w:basedOn w:val="a"/>
    <w:link w:val="Char1"/>
    <w:uiPriority w:val="99"/>
    <w:semiHidden/>
    <w:unhideWhenUsed/>
    <w:rsid w:val="00E859E4"/>
    <w:rPr>
      <w:sz w:val="18"/>
      <w:szCs w:val="18"/>
    </w:rPr>
  </w:style>
  <w:style w:type="character" w:customStyle="1" w:styleId="Char1">
    <w:name w:val="批注框文本 Char"/>
    <w:basedOn w:val="a0"/>
    <w:link w:val="a5"/>
    <w:uiPriority w:val="99"/>
    <w:semiHidden/>
    <w:rsid w:val="00E859E4"/>
    <w:rPr>
      <w:sz w:val="18"/>
      <w:szCs w:val="18"/>
    </w:rPr>
  </w:style>
  <w:style w:type="paragraph" w:styleId="a6">
    <w:name w:val="Date"/>
    <w:basedOn w:val="a"/>
    <w:next w:val="a"/>
    <w:link w:val="Char2"/>
    <w:uiPriority w:val="99"/>
    <w:semiHidden/>
    <w:unhideWhenUsed/>
    <w:rsid w:val="00C832FB"/>
    <w:pPr>
      <w:ind w:leftChars="2500" w:left="100"/>
    </w:pPr>
  </w:style>
  <w:style w:type="character" w:customStyle="1" w:styleId="Char2">
    <w:name w:val="日期 Char"/>
    <w:basedOn w:val="a0"/>
    <w:link w:val="a6"/>
    <w:uiPriority w:val="99"/>
    <w:semiHidden/>
    <w:rsid w:val="00C832FB"/>
  </w:style>
</w:styles>
</file>

<file path=word/webSettings.xml><?xml version="1.0" encoding="utf-8"?>
<w:webSettings xmlns:r="http://schemas.openxmlformats.org/officeDocument/2006/relationships" xmlns:w="http://schemas.openxmlformats.org/wordprocessingml/2006/main">
  <w:divs>
    <w:div w:id="383942470">
      <w:bodyDiv w:val="1"/>
      <w:marLeft w:val="0"/>
      <w:marRight w:val="0"/>
      <w:marTop w:val="0"/>
      <w:marBottom w:val="0"/>
      <w:divBdr>
        <w:top w:val="none" w:sz="0" w:space="0" w:color="auto"/>
        <w:left w:val="none" w:sz="0" w:space="0" w:color="auto"/>
        <w:bottom w:val="none" w:sz="0" w:space="0" w:color="auto"/>
        <w:right w:val="none" w:sz="0" w:space="0" w:color="auto"/>
      </w:divBdr>
    </w:div>
    <w:div w:id="502743431">
      <w:bodyDiv w:val="1"/>
      <w:marLeft w:val="0"/>
      <w:marRight w:val="0"/>
      <w:marTop w:val="0"/>
      <w:marBottom w:val="0"/>
      <w:divBdr>
        <w:top w:val="none" w:sz="0" w:space="0" w:color="auto"/>
        <w:left w:val="none" w:sz="0" w:space="0" w:color="auto"/>
        <w:bottom w:val="none" w:sz="0" w:space="0" w:color="auto"/>
        <w:right w:val="none" w:sz="0" w:space="0" w:color="auto"/>
      </w:divBdr>
    </w:div>
    <w:div w:id="689140791">
      <w:bodyDiv w:val="1"/>
      <w:marLeft w:val="0"/>
      <w:marRight w:val="0"/>
      <w:marTop w:val="0"/>
      <w:marBottom w:val="0"/>
      <w:divBdr>
        <w:top w:val="none" w:sz="0" w:space="0" w:color="auto"/>
        <w:left w:val="none" w:sz="0" w:space="0" w:color="auto"/>
        <w:bottom w:val="none" w:sz="0" w:space="0" w:color="auto"/>
        <w:right w:val="none" w:sz="0" w:space="0" w:color="auto"/>
      </w:divBdr>
    </w:div>
    <w:div w:id="76233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104</Words>
  <Characters>598</Characters>
  <Application>Microsoft Office Word</Application>
  <DocSecurity>0</DocSecurity>
  <Lines>4</Lines>
  <Paragraphs>1</Paragraphs>
  <ScaleCrop>false</ScaleCrop>
  <Company>ll</Company>
  <LinksUpToDate>false</LinksUpToDate>
  <CharactersWithSpaces>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c:creator>
  <cp:lastModifiedBy>ll</cp:lastModifiedBy>
  <cp:revision>27</cp:revision>
  <dcterms:created xsi:type="dcterms:W3CDTF">2017-08-05T12:08:00Z</dcterms:created>
  <dcterms:modified xsi:type="dcterms:W3CDTF">2017-08-05T13:54:00Z</dcterms:modified>
</cp:coreProperties>
</file>