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BE" w:rsidRDefault="00385AFE">
      <w:pPr>
        <w:spacing w:line="288" w:lineRule="auto"/>
        <w:ind w:leftChars="100" w:left="240"/>
        <w:jc w:val="center"/>
        <w:rPr>
          <w:rFonts w:cs="Arial"/>
          <w:b/>
          <w:bCs/>
          <w:sz w:val="36"/>
        </w:rPr>
      </w:pPr>
      <w:r>
        <w:rPr>
          <w:rFonts w:cs="Arial" w:hint="eastAsia"/>
          <w:b/>
          <w:bCs/>
          <w:sz w:val="36"/>
        </w:rPr>
        <w:t>增资及股东协议</w:t>
      </w:r>
      <w:r>
        <w:rPr>
          <w:rFonts w:cs="Arial" w:hint="eastAsia"/>
          <w:b/>
          <w:bCs/>
          <w:sz w:val="36"/>
        </w:rPr>
        <w:br/>
      </w:r>
    </w:p>
    <w:p w:rsidR="00594FBE" w:rsidRDefault="00385AFE">
      <w:pPr>
        <w:spacing w:line="288" w:lineRule="auto"/>
        <w:rPr>
          <w:rFonts w:cs="Arial"/>
          <w:b/>
          <w:bCs/>
          <w:kern w:val="2"/>
          <w:sz w:val="28"/>
        </w:rPr>
      </w:pPr>
      <w:r>
        <w:rPr>
          <w:rFonts w:hint="eastAsia"/>
          <w:szCs w:val="20"/>
        </w:rPr>
        <w:t>本增资及股东协议（以下简称“</w:t>
      </w:r>
      <w:r>
        <w:rPr>
          <w:rFonts w:hint="eastAsia"/>
          <w:b/>
          <w:szCs w:val="20"/>
        </w:rPr>
        <w:t>本协议</w:t>
      </w:r>
      <w:r>
        <w:rPr>
          <w:rFonts w:hint="eastAsia"/>
          <w:szCs w:val="20"/>
        </w:rPr>
        <w:t>”）由以下</w:t>
      </w:r>
      <w:r>
        <w:rPr>
          <w:szCs w:val="20"/>
        </w:rPr>
        <w:t>各方于</w:t>
      </w:r>
      <w:r>
        <w:rPr>
          <w:rFonts w:hint="eastAsia"/>
          <w:szCs w:val="20"/>
        </w:rPr>
        <w:t>20</w:t>
      </w:r>
      <w:r>
        <w:rPr>
          <w:rFonts w:cs="Arial" w:hint="eastAsia"/>
          <w:kern w:val="2"/>
        </w:rPr>
        <w:t>【】</w:t>
      </w:r>
      <w:r>
        <w:rPr>
          <w:szCs w:val="20"/>
        </w:rPr>
        <w:t>年</w:t>
      </w:r>
      <w:r>
        <w:rPr>
          <w:rFonts w:cs="Arial" w:hint="eastAsia"/>
          <w:kern w:val="2"/>
        </w:rPr>
        <w:t>【】</w:t>
      </w:r>
      <w:r>
        <w:rPr>
          <w:szCs w:val="20"/>
        </w:rPr>
        <w:t>月</w:t>
      </w:r>
      <w:r>
        <w:rPr>
          <w:rFonts w:cs="Arial" w:hint="eastAsia"/>
          <w:kern w:val="2"/>
        </w:rPr>
        <w:t>【】</w:t>
      </w:r>
      <w:r>
        <w:rPr>
          <w:szCs w:val="20"/>
        </w:rPr>
        <w:t>日(</w:t>
      </w:r>
      <w:r>
        <w:rPr>
          <w:rFonts w:hint="eastAsia"/>
          <w:szCs w:val="20"/>
        </w:rPr>
        <w:t>以下称</w:t>
      </w:r>
      <w:r>
        <w:rPr>
          <w:szCs w:val="20"/>
        </w:rPr>
        <w:t>“签署日”)</w:t>
      </w:r>
      <w:r>
        <w:rPr>
          <w:rFonts w:hint="eastAsia"/>
          <w:szCs w:val="20"/>
        </w:rPr>
        <w:t>在中国北京签署：</w:t>
      </w:r>
    </w:p>
    <w:p w:rsidR="00594FBE" w:rsidRDefault="00594FBE">
      <w:pPr>
        <w:spacing w:line="340" w:lineRule="exact"/>
        <w:jc w:val="both"/>
        <w:rPr>
          <w:rFonts w:cs="Arial"/>
          <w:kern w:val="2"/>
        </w:rPr>
      </w:pPr>
    </w:p>
    <w:p w:rsidR="00594FBE" w:rsidRDefault="00385AFE">
      <w:pPr>
        <w:spacing w:line="340" w:lineRule="exact"/>
        <w:jc w:val="both"/>
        <w:rPr>
          <w:rFonts w:cs="Arial"/>
          <w:b/>
          <w:bCs/>
          <w:kern w:val="2"/>
        </w:rPr>
      </w:pPr>
      <w:r>
        <w:rPr>
          <w:rFonts w:cs="Arial" w:hint="eastAsia"/>
          <w:b/>
          <w:bCs/>
          <w:kern w:val="2"/>
        </w:rPr>
        <w:t>目标公司：</w:t>
      </w:r>
    </w:p>
    <w:p w:rsidR="00594FBE" w:rsidRDefault="00385AFE">
      <w:pPr>
        <w:spacing w:line="340" w:lineRule="exact"/>
        <w:jc w:val="both"/>
        <w:rPr>
          <w:rFonts w:cs="Arial"/>
          <w:kern w:val="2"/>
        </w:rPr>
      </w:pPr>
      <w:r>
        <w:rPr>
          <w:rFonts w:cs="Arial" w:hint="eastAsia"/>
          <w:bCs/>
          <w:kern w:val="2"/>
        </w:rPr>
        <w:t>【</w:t>
      </w:r>
      <w:r>
        <w:rPr>
          <w:rFonts w:cs="Arial"/>
          <w:bCs/>
          <w:kern w:val="2"/>
        </w:rPr>
        <w:t>公司</w:t>
      </w:r>
      <w:r>
        <w:rPr>
          <w:rFonts w:cs="Arial" w:hint="eastAsia"/>
          <w:bCs/>
          <w:kern w:val="2"/>
        </w:rPr>
        <w:t>】，</w:t>
      </w:r>
      <w:r>
        <w:rPr>
          <w:rFonts w:cs="Arial"/>
        </w:rPr>
        <w:t>系一家</w:t>
      </w:r>
      <w:r>
        <w:rPr>
          <w:rFonts w:cs="Arial"/>
          <w:kern w:val="2"/>
        </w:rPr>
        <w:t>根据中华人民共和国法律注册成立并合法存续的有限责任公司</w:t>
      </w:r>
      <w:r>
        <w:rPr>
          <w:rFonts w:cs="Arial" w:hint="eastAsia"/>
          <w:kern w:val="2"/>
        </w:rPr>
        <w:t>。</w:t>
      </w:r>
    </w:p>
    <w:p w:rsidR="00594FBE" w:rsidRDefault="00385AFE">
      <w:pPr>
        <w:spacing w:line="340" w:lineRule="exact"/>
        <w:jc w:val="both"/>
        <w:rPr>
          <w:rFonts w:cs="Arial"/>
          <w:kern w:val="2"/>
        </w:rPr>
      </w:pPr>
      <w:r>
        <w:rPr>
          <w:rFonts w:cs="Arial" w:hint="eastAsia"/>
          <w:bCs/>
          <w:kern w:val="2"/>
        </w:rPr>
        <w:t>注册地址：</w:t>
      </w:r>
      <w:r>
        <w:rPr>
          <w:rFonts w:cs="Arial" w:hint="eastAsia"/>
          <w:kern w:val="2"/>
        </w:rPr>
        <w:t>【】</w:t>
      </w:r>
    </w:p>
    <w:p w:rsidR="00594FBE" w:rsidRDefault="00385AFE">
      <w:pPr>
        <w:spacing w:line="340" w:lineRule="exact"/>
        <w:jc w:val="both"/>
      </w:pPr>
      <w:r>
        <w:rPr>
          <w:rFonts w:cs="Arial" w:hint="eastAsia"/>
          <w:kern w:val="2"/>
        </w:rPr>
        <w:t>法定代表人：【】</w:t>
      </w:r>
    </w:p>
    <w:p w:rsidR="00594FBE" w:rsidRDefault="00385AFE">
      <w:pPr>
        <w:spacing w:line="340" w:lineRule="exact"/>
        <w:jc w:val="both"/>
        <w:rPr>
          <w:rFonts w:cs="Arial"/>
          <w:bCs/>
          <w:kern w:val="2"/>
        </w:rPr>
      </w:pPr>
      <w:r>
        <w:rPr>
          <w:rFonts w:hint="eastAsia"/>
        </w:rPr>
        <w:t>注册资本：</w:t>
      </w:r>
      <w:r>
        <w:rPr>
          <w:rFonts w:cs="Arial" w:hint="eastAsia"/>
          <w:kern w:val="2"/>
        </w:rPr>
        <w:t>【】</w:t>
      </w:r>
      <w:r>
        <w:rPr>
          <w:rFonts w:cs="Arial"/>
          <w:kern w:val="2"/>
        </w:rPr>
        <w:br/>
      </w:r>
    </w:p>
    <w:p w:rsidR="00594FBE" w:rsidRDefault="00385AFE">
      <w:pPr>
        <w:spacing w:line="340" w:lineRule="exact"/>
        <w:jc w:val="both"/>
        <w:rPr>
          <w:rFonts w:cs="Arial"/>
          <w:b/>
          <w:bCs/>
          <w:kern w:val="2"/>
        </w:rPr>
      </w:pPr>
      <w:r>
        <w:rPr>
          <w:rFonts w:cs="Arial" w:hint="eastAsia"/>
          <w:b/>
          <w:bCs/>
          <w:kern w:val="2"/>
        </w:rPr>
        <w:t>投资方：</w:t>
      </w:r>
    </w:p>
    <w:p w:rsidR="00594FBE" w:rsidRDefault="00385AFE">
      <w:pPr>
        <w:spacing w:line="340" w:lineRule="exact"/>
        <w:ind w:left="2"/>
        <w:jc w:val="both"/>
        <w:rPr>
          <w:rFonts w:cs="Arial"/>
          <w:kern w:val="2"/>
        </w:rPr>
      </w:pPr>
      <w:r>
        <w:rPr>
          <w:rFonts w:cs="Arial" w:hint="eastAsia"/>
          <w:kern w:val="2"/>
        </w:rPr>
        <w:t>霍尔果斯苍穹之下创业投资有限公司</w:t>
      </w:r>
      <w:r>
        <w:rPr>
          <w:rFonts w:cs="Arial" w:hint="eastAsia"/>
          <w:bCs/>
          <w:kern w:val="2"/>
        </w:rPr>
        <w:t>，</w:t>
      </w:r>
      <w:r>
        <w:rPr>
          <w:rFonts w:cs="Arial"/>
        </w:rPr>
        <w:t>系一家</w:t>
      </w:r>
      <w:r>
        <w:rPr>
          <w:rFonts w:cs="Arial"/>
          <w:kern w:val="2"/>
        </w:rPr>
        <w:t>根据中华人民共和国法律注册成立并合法存续的有限责任公司</w:t>
      </w:r>
      <w:r>
        <w:rPr>
          <w:rFonts w:cs="Arial" w:hint="eastAsia"/>
          <w:kern w:val="2"/>
        </w:rPr>
        <w:t>。</w:t>
      </w:r>
    </w:p>
    <w:p w:rsidR="00594FBE" w:rsidRDefault="00385AFE">
      <w:pPr>
        <w:spacing w:line="340" w:lineRule="exact"/>
        <w:jc w:val="both"/>
        <w:rPr>
          <w:rFonts w:cs="Arial"/>
          <w:kern w:val="2"/>
        </w:rPr>
      </w:pPr>
      <w:r>
        <w:rPr>
          <w:rFonts w:cs="Arial" w:hint="eastAsia"/>
          <w:kern w:val="2"/>
        </w:rPr>
        <w:t>注册地址：新疆伊犁州霍尔果斯口岸滨河路6号雅居小区2号楼4单元202室</w:t>
      </w:r>
    </w:p>
    <w:p w:rsidR="00594FBE" w:rsidRDefault="00385AFE">
      <w:pPr>
        <w:spacing w:line="340" w:lineRule="exact"/>
        <w:jc w:val="both"/>
        <w:rPr>
          <w:rFonts w:cs="Arial"/>
          <w:kern w:val="2"/>
        </w:rPr>
      </w:pPr>
      <w:r>
        <w:rPr>
          <w:rFonts w:cs="Arial" w:hint="eastAsia"/>
          <w:kern w:val="2"/>
        </w:rPr>
        <w:t>法人代表人：李小雨</w:t>
      </w:r>
    </w:p>
    <w:p w:rsidR="00594FBE" w:rsidRDefault="00594FBE">
      <w:pPr>
        <w:spacing w:line="340" w:lineRule="exact"/>
        <w:jc w:val="both"/>
        <w:rPr>
          <w:rFonts w:cs="Arial"/>
        </w:rPr>
      </w:pPr>
    </w:p>
    <w:p w:rsidR="00594FBE" w:rsidRDefault="00385AFE">
      <w:pPr>
        <w:spacing w:line="340" w:lineRule="exact"/>
        <w:jc w:val="both"/>
        <w:rPr>
          <w:rFonts w:cs="Arial"/>
        </w:rPr>
      </w:pPr>
      <w:r>
        <w:rPr>
          <w:rFonts w:cs="Arial" w:hint="eastAsia"/>
          <w:b/>
        </w:rPr>
        <w:t>目标公司创始人股东（以下简称“创始人股东”）</w:t>
      </w:r>
      <w:r>
        <w:rPr>
          <w:rFonts w:cs="Arial" w:hint="eastAsia"/>
        </w:rPr>
        <w:t>：</w:t>
      </w:r>
    </w:p>
    <w:p w:rsidR="00594FBE" w:rsidRDefault="00385AFE">
      <w:pPr>
        <w:spacing w:line="340" w:lineRule="exact"/>
        <w:jc w:val="both"/>
        <w:rPr>
          <w:rFonts w:cs="Arial"/>
        </w:rPr>
      </w:pPr>
      <w:r>
        <w:rPr>
          <w:rFonts w:cs="Arial" w:hint="eastAsia"/>
        </w:rPr>
        <w:t>【  】，身份证号：【  】</w:t>
      </w:r>
    </w:p>
    <w:p w:rsidR="00594FBE" w:rsidRDefault="00385AFE">
      <w:pPr>
        <w:spacing w:line="340" w:lineRule="exact"/>
        <w:jc w:val="both"/>
        <w:rPr>
          <w:rFonts w:cs="Arial"/>
        </w:rPr>
      </w:pPr>
      <w:r>
        <w:rPr>
          <w:rFonts w:cs="Arial" w:hint="eastAsia"/>
        </w:rPr>
        <w:t>【  】，身份证号：【  】</w:t>
      </w:r>
    </w:p>
    <w:p w:rsidR="00594FBE" w:rsidRDefault="00594FBE">
      <w:pPr>
        <w:spacing w:line="340" w:lineRule="exact"/>
        <w:ind w:leftChars="150" w:left="360"/>
        <w:jc w:val="both"/>
        <w:rPr>
          <w:rFonts w:cs="Arial"/>
        </w:rPr>
      </w:pPr>
    </w:p>
    <w:p w:rsidR="00594FBE" w:rsidRDefault="00594FBE">
      <w:pPr>
        <w:spacing w:line="340" w:lineRule="exact"/>
        <w:ind w:leftChars="150" w:left="360"/>
        <w:jc w:val="both"/>
        <w:rPr>
          <w:rFonts w:cs="Arial"/>
        </w:rPr>
      </w:pPr>
    </w:p>
    <w:p w:rsidR="00594FBE" w:rsidRDefault="00385AFE">
      <w:pPr>
        <w:spacing w:line="340" w:lineRule="exact"/>
        <w:jc w:val="both"/>
        <w:rPr>
          <w:rFonts w:cs="Arial"/>
          <w:b/>
        </w:rPr>
      </w:pPr>
      <w:r>
        <w:rPr>
          <w:rFonts w:cs="Arial" w:hint="eastAsia"/>
          <w:b/>
        </w:rPr>
        <w:t>其他股东：</w:t>
      </w:r>
    </w:p>
    <w:p w:rsidR="00594FBE" w:rsidRDefault="00385AFE">
      <w:pPr>
        <w:spacing w:line="340" w:lineRule="exact"/>
        <w:jc w:val="both"/>
        <w:rPr>
          <w:rFonts w:cs="Arial"/>
        </w:rPr>
      </w:pPr>
      <w:r>
        <w:rPr>
          <w:rFonts w:cs="Arial" w:hint="eastAsia"/>
        </w:rPr>
        <w:t>【】，身份证号：【】</w:t>
      </w:r>
    </w:p>
    <w:p w:rsidR="00594FBE" w:rsidRDefault="00594FBE">
      <w:pPr>
        <w:spacing w:line="340" w:lineRule="exact"/>
        <w:jc w:val="both"/>
        <w:rPr>
          <w:rFonts w:cs="Arial"/>
        </w:rPr>
      </w:pPr>
    </w:p>
    <w:p w:rsidR="00594FBE" w:rsidRDefault="00385AFE">
      <w:pPr>
        <w:spacing w:line="340" w:lineRule="exact"/>
        <w:jc w:val="both"/>
        <w:rPr>
          <w:szCs w:val="20"/>
        </w:rPr>
      </w:pPr>
      <w:r>
        <w:rPr>
          <w:rFonts w:hint="eastAsia"/>
          <w:szCs w:val="20"/>
        </w:rPr>
        <w:t>以上各方</w:t>
      </w:r>
      <w:r>
        <w:rPr>
          <w:szCs w:val="20"/>
        </w:rPr>
        <w:t>均同意</w:t>
      </w:r>
      <w:r>
        <w:rPr>
          <w:rFonts w:hint="eastAsia"/>
          <w:szCs w:val="20"/>
        </w:rPr>
        <w:t>由</w:t>
      </w:r>
      <w:r>
        <w:rPr>
          <w:rFonts w:cs="Arial" w:hint="eastAsia"/>
        </w:rPr>
        <w:t>投资方</w:t>
      </w:r>
      <w:r>
        <w:rPr>
          <w:rFonts w:cs="Arial"/>
          <w:kern w:val="2"/>
        </w:rPr>
        <w:t>按照本协议条款规定的条件和程序向</w:t>
      </w:r>
      <w:r>
        <w:rPr>
          <w:rFonts w:cs="Arial" w:hint="eastAsia"/>
          <w:kern w:val="2"/>
        </w:rPr>
        <w:t>目标公司</w:t>
      </w:r>
      <w:r>
        <w:rPr>
          <w:rFonts w:cs="Arial"/>
          <w:kern w:val="2"/>
        </w:rPr>
        <w:t>提供</w:t>
      </w:r>
      <w:r>
        <w:rPr>
          <w:rFonts w:cs="Arial" w:hint="eastAsia"/>
          <w:kern w:val="2"/>
        </w:rPr>
        <w:t>增资</w:t>
      </w:r>
      <w:r>
        <w:rPr>
          <w:rFonts w:cs="Arial"/>
          <w:kern w:val="2"/>
        </w:rPr>
        <w:t>，</w:t>
      </w:r>
      <w:r>
        <w:rPr>
          <w:rFonts w:cs="Arial" w:hint="eastAsia"/>
          <w:kern w:val="2"/>
        </w:rPr>
        <w:t>现</w:t>
      </w:r>
      <w:r>
        <w:rPr>
          <w:szCs w:val="20"/>
        </w:rPr>
        <w:t>各方经友好协商</w:t>
      </w:r>
      <w:r>
        <w:rPr>
          <w:rFonts w:hint="eastAsia"/>
          <w:szCs w:val="20"/>
        </w:rPr>
        <w:t>，达成本协议如下：</w:t>
      </w:r>
      <w:bookmarkStart w:id="0" w:name="_Toc83470690"/>
    </w:p>
    <w:p w:rsidR="00594FBE" w:rsidRDefault="00594FBE">
      <w:pPr>
        <w:spacing w:line="340" w:lineRule="exact"/>
        <w:jc w:val="both"/>
        <w:rPr>
          <w:rFonts w:cs="Arial"/>
          <w:kern w:val="2"/>
          <w:sz w:val="28"/>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定义</w:t>
      </w:r>
    </w:p>
    <w:p w:rsidR="00594FBE" w:rsidRDefault="00385AFE">
      <w:pPr>
        <w:pStyle w:val="af7"/>
        <w:numPr>
          <w:ilvl w:val="0"/>
          <w:numId w:val="2"/>
        </w:numPr>
        <w:spacing w:line="340" w:lineRule="exact"/>
        <w:ind w:left="993" w:firstLineChars="0"/>
        <w:jc w:val="both"/>
        <w:rPr>
          <w:rFonts w:cs="Arial"/>
          <w:kern w:val="2"/>
        </w:rPr>
      </w:pPr>
      <w:r>
        <w:rPr>
          <w:rFonts w:cs="Arial" w:hint="eastAsia"/>
          <w:b/>
          <w:kern w:val="2"/>
        </w:rPr>
        <w:t>增资</w:t>
      </w:r>
      <w:r>
        <w:rPr>
          <w:rFonts w:cs="Arial" w:hint="eastAsia"/>
          <w:kern w:val="2"/>
        </w:rPr>
        <w:t>：</w:t>
      </w:r>
      <w:r>
        <w:rPr>
          <w:rFonts w:cs="Arial"/>
          <w:kern w:val="2"/>
        </w:rPr>
        <w:t>指投资方为支持目标公司发展</w:t>
      </w:r>
      <w:r>
        <w:rPr>
          <w:rFonts w:cs="Arial" w:hint="eastAsia"/>
          <w:kern w:val="2"/>
        </w:rPr>
        <w:t>，由投资方或投资方</w:t>
      </w:r>
      <w:r>
        <w:rPr>
          <w:rFonts w:cs="Arial" w:hint="eastAsia"/>
        </w:rPr>
        <w:t>指定的公司（以下简称“指定方”）</w:t>
      </w:r>
      <w:r>
        <w:rPr>
          <w:rFonts w:cs="Arial" w:hint="eastAsia"/>
          <w:kern w:val="2"/>
        </w:rPr>
        <w:t>向目标公司提供增资款。该增资款通过投资方或指定方</w:t>
      </w:r>
      <w:r>
        <w:rPr>
          <w:rFonts w:cs="Arial"/>
          <w:kern w:val="2"/>
        </w:rPr>
        <w:t>向目标公司</w:t>
      </w:r>
      <w:r>
        <w:rPr>
          <w:rFonts w:cs="Arial"/>
        </w:rPr>
        <w:t>新增注册资本</w:t>
      </w:r>
      <w:r>
        <w:rPr>
          <w:rFonts w:cs="Arial" w:hint="eastAsia"/>
        </w:rPr>
        <w:t>和资本公积金的形式完成，投资方或指定方</w:t>
      </w:r>
      <w:r>
        <w:rPr>
          <w:rFonts w:cs="Arial"/>
        </w:rPr>
        <w:t>应向目标公司支付的全部增资</w:t>
      </w:r>
      <w:r>
        <w:rPr>
          <w:rFonts w:cs="Arial"/>
          <w:kern w:val="2"/>
        </w:rPr>
        <w:t>款</w:t>
      </w:r>
      <w:r>
        <w:rPr>
          <w:rFonts w:cs="Arial" w:hint="eastAsia"/>
          <w:kern w:val="2"/>
        </w:rPr>
        <w:t>为人民币</w:t>
      </w:r>
      <w:r w:rsidR="008047CF">
        <w:rPr>
          <w:rFonts w:cs="Arial" w:hint="eastAsia"/>
          <w:kern w:val="2"/>
        </w:rPr>
        <w:t>5</w:t>
      </w:r>
      <w:r w:rsidR="008047CF">
        <w:rPr>
          <w:rFonts w:cs="Arial"/>
          <w:kern w:val="2"/>
        </w:rPr>
        <w:t>00</w:t>
      </w:r>
      <w:r>
        <w:rPr>
          <w:rFonts w:cs="Arial" w:hint="eastAsia"/>
          <w:kern w:val="2"/>
        </w:rPr>
        <w:t>万</w:t>
      </w:r>
      <w:r>
        <w:rPr>
          <w:rFonts w:cs="Arial"/>
          <w:kern w:val="2"/>
        </w:rPr>
        <w:t>元</w:t>
      </w:r>
      <w:r>
        <w:rPr>
          <w:rFonts w:cs="Arial" w:hint="eastAsia"/>
          <w:kern w:val="2"/>
        </w:rPr>
        <w:t>。</w:t>
      </w:r>
    </w:p>
    <w:p w:rsidR="00594FBE" w:rsidRDefault="00385AFE">
      <w:pPr>
        <w:pStyle w:val="af7"/>
        <w:numPr>
          <w:ilvl w:val="0"/>
          <w:numId w:val="2"/>
        </w:numPr>
        <w:spacing w:line="340" w:lineRule="exact"/>
        <w:ind w:left="993" w:firstLineChars="0"/>
        <w:jc w:val="both"/>
        <w:rPr>
          <w:rFonts w:cs="Arial"/>
          <w:kern w:val="2"/>
        </w:rPr>
      </w:pPr>
      <w:r>
        <w:rPr>
          <w:rFonts w:cs="Arial" w:hint="eastAsia"/>
          <w:b/>
          <w:kern w:val="2"/>
        </w:rPr>
        <w:t>交割日：</w:t>
      </w:r>
      <w:r w:rsidR="008047CF">
        <w:rPr>
          <w:rFonts w:cs="Arial"/>
          <w:kern w:val="2"/>
        </w:rPr>
        <w:t>指</w:t>
      </w:r>
      <w:r w:rsidR="008047CF">
        <w:rPr>
          <w:rFonts w:cs="Arial" w:hint="eastAsia"/>
          <w:kern w:val="2"/>
        </w:rPr>
        <w:t>投资方或指定方的首笔本次增资款支付至目标公司账户的日期或投资方、指定方与目标公司另行书面约定的日期；交割即投资方或指定方的首笔增资款支付至目标公司账户或投资方、指定方与目标公司另行书面约定已经完成的情形。</w:t>
      </w:r>
    </w:p>
    <w:p w:rsidR="00594FBE" w:rsidRDefault="00385AFE">
      <w:pPr>
        <w:pStyle w:val="af7"/>
        <w:numPr>
          <w:ilvl w:val="0"/>
          <w:numId w:val="2"/>
        </w:numPr>
        <w:spacing w:line="340" w:lineRule="exact"/>
        <w:ind w:left="993" w:firstLineChars="0"/>
        <w:jc w:val="both"/>
        <w:rPr>
          <w:rFonts w:cs="Arial"/>
          <w:kern w:val="2"/>
        </w:rPr>
      </w:pPr>
      <w:r>
        <w:rPr>
          <w:rFonts w:cs="Arial" w:hint="eastAsia"/>
          <w:b/>
          <w:kern w:val="2"/>
        </w:rPr>
        <w:t>过渡期</w:t>
      </w:r>
      <w:r>
        <w:rPr>
          <w:rFonts w:cs="Arial" w:hint="eastAsia"/>
          <w:kern w:val="2"/>
        </w:rPr>
        <w:t>：指自创始人股东向投资方或指定方提交尽职调查所需资料之日起至交割日止的期间。</w:t>
      </w:r>
    </w:p>
    <w:p w:rsidR="00594FBE" w:rsidRDefault="00385AFE">
      <w:pPr>
        <w:pStyle w:val="af7"/>
        <w:numPr>
          <w:ilvl w:val="0"/>
          <w:numId w:val="2"/>
        </w:numPr>
        <w:spacing w:line="340" w:lineRule="exact"/>
        <w:ind w:left="993" w:firstLineChars="0"/>
        <w:jc w:val="both"/>
        <w:rPr>
          <w:rFonts w:cs="Arial"/>
          <w:b/>
          <w:kern w:val="2"/>
        </w:rPr>
      </w:pPr>
      <w:r>
        <w:rPr>
          <w:rFonts w:cs="Arial" w:hint="eastAsia"/>
          <w:b/>
          <w:kern w:val="2"/>
        </w:rPr>
        <w:lastRenderedPageBreak/>
        <w:t>关联方：</w:t>
      </w:r>
      <w:r>
        <w:rPr>
          <w:rFonts w:cs="Arial" w:hint="eastAsia"/>
          <w:kern w:val="2"/>
        </w:rPr>
        <w:t>一方控制、共同控制另一方或对另一方施加重大影响，以及两方或两方以上同受一方控制、共同控制或重大影响的，构成关联方。在关联方为个人时，包括其以下家庭成员：配偶、子女及其配偶、父母及配偶的父母、兄弟姐妹及其配偶、配偶的兄弟姐妹、子女配偶的父母、祖父母、岳祖父母。</w:t>
      </w: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陈述和保证</w:t>
      </w:r>
    </w:p>
    <w:p w:rsidR="00594FBE" w:rsidRDefault="00385AFE">
      <w:pPr>
        <w:pStyle w:val="af7"/>
        <w:numPr>
          <w:ilvl w:val="0"/>
          <w:numId w:val="3"/>
        </w:numPr>
        <w:spacing w:line="340" w:lineRule="exact"/>
        <w:ind w:firstLineChars="0"/>
        <w:jc w:val="both"/>
        <w:rPr>
          <w:rFonts w:cs="Arial"/>
          <w:kern w:val="2"/>
        </w:rPr>
      </w:pPr>
      <w:r>
        <w:rPr>
          <w:rFonts w:cs="Arial" w:hint="eastAsia"/>
          <w:kern w:val="2"/>
        </w:rPr>
        <w:t>目标公司和创始人股东的陈述和保证：</w:t>
      </w:r>
    </w:p>
    <w:p w:rsidR="00594FBE" w:rsidRDefault="00385AFE">
      <w:pPr>
        <w:pStyle w:val="af7"/>
        <w:numPr>
          <w:ilvl w:val="0"/>
          <w:numId w:val="4"/>
        </w:numPr>
        <w:spacing w:line="340" w:lineRule="exact"/>
        <w:ind w:firstLineChars="0"/>
        <w:jc w:val="both"/>
        <w:rPr>
          <w:rFonts w:cs="Arial"/>
          <w:bCs/>
        </w:rPr>
      </w:pPr>
      <w:r>
        <w:rPr>
          <w:rFonts w:cs="Arial"/>
          <w:bCs/>
        </w:rPr>
        <w:t>目标公司是根据中国法律合法组建并有效存续的</w:t>
      </w:r>
      <w:r>
        <w:rPr>
          <w:rFonts w:cs="Arial" w:hint="eastAsia"/>
          <w:bCs/>
        </w:rPr>
        <w:t>有限责任</w:t>
      </w:r>
      <w:r>
        <w:rPr>
          <w:rFonts w:cs="Arial"/>
          <w:bCs/>
        </w:rPr>
        <w:t>公司，有权根据其营业执照、章程或有关批准文件经营其业务，并履行其作为本协议一方所承担的所有义务</w:t>
      </w:r>
      <w:r>
        <w:rPr>
          <w:rFonts w:cs="Arial" w:hint="eastAsia"/>
          <w:bCs/>
        </w:rPr>
        <w:t>；</w:t>
      </w:r>
    </w:p>
    <w:p w:rsidR="00594FBE" w:rsidRDefault="00385AFE">
      <w:pPr>
        <w:pStyle w:val="af7"/>
        <w:numPr>
          <w:ilvl w:val="0"/>
          <w:numId w:val="4"/>
        </w:numPr>
        <w:spacing w:line="340" w:lineRule="exact"/>
        <w:ind w:firstLineChars="0"/>
        <w:jc w:val="both"/>
        <w:rPr>
          <w:rFonts w:cs="Arial"/>
          <w:kern w:val="2"/>
        </w:rPr>
      </w:pPr>
      <w:r>
        <w:rPr>
          <w:rFonts w:cs="Arial"/>
          <w:bCs/>
        </w:rPr>
        <w:t>目标公司开展的业务行为在所有方面均符合中国法律规定及其章程规定</w:t>
      </w:r>
      <w:r>
        <w:rPr>
          <w:rFonts w:cs="Arial" w:hint="eastAsia"/>
          <w:bCs/>
        </w:rPr>
        <w:t>；</w:t>
      </w:r>
    </w:p>
    <w:p w:rsidR="00594FBE" w:rsidRDefault="00385AFE">
      <w:pPr>
        <w:pStyle w:val="af7"/>
        <w:numPr>
          <w:ilvl w:val="0"/>
          <w:numId w:val="4"/>
        </w:numPr>
        <w:spacing w:line="340" w:lineRule="exact"/>
        <w:ind w:firstLineChars="0"/>
        <w:jc w:val="both"/>
        <w:rPr>
          <w:rFonts w:cs="Arial"/>
          <w:kern w:val="2"/>
        </w:rPr>
      </w:pPr>
      <w:r>
        <w:rPr>
          <w:rFonts w:cs="Arial"/>
          <w:bCs/>
        </w:rPr>
        <w:t>本协议的签署和履行将不违反目标公司的章程或其它组织规则中</w:t>
      </w:r>
      <w:r>
        <w:rPr>
          <w:rFonts w:cs="Arial" w:hint="eastAsia"/>
          <w:bCs/>
        </w:rPr>
        <w:t>的</w:t>
      </w:r>
      <w:r>
        <w:rPr>
          <w:rFonts w:cs="Arial"/>
          <w:bCs/>
        </w:rPr>
        <w:t>任何条款或与之相冲突，亦将不违反对目标公司具有约束力的任何法律、法规和合同性文件的规定，或者与之有冲突</w:t>
      </w:r>
      <w:r>
        <w:rPr>
          <w:rFonts w:cs="Arial" w:hint="eastAsia"/>
          <w:bCs/>
        </w:rPr>
        <w:t>；</w:t>
      </w:r>
    </w:p>
    <w:p w:rsidR="00594FBE" w:rsidRDefault="00385AFE">
      <w:pPr>
        <w:pStyle w:val="af7"/>
        <w:numPr>
          <w:ilvl w:val="0"/>
          <w:numId w:val="4"/>
        </w:numPr>
        <w:spacing w:line="340" w:lineRule="exact"/>
        <w:ind w:firstLineChars="0"/>
        <w:jc w:val="both"/>
        <w:rPr>
          <w:rFonts w:cs="Arial"/>
          <w:kern w:val="2"/>
        </w:rPr>
      </w:pPr>
      <w:r>
        <w:rPr>
          <w:rFonts w:cs="Arial" w:hint="eastAsia"/>
          <w:bCs/>
        </w:rPr>
        <w:t>目标公司已向投资方或指定方充分、完整披露了目标公司资产、负债、权益、对外借款、担保、用工情况等方面的重大事项，</w:t>
      </w:r>
      <w:r>
        <w:rPr>
          <w:rFonts w:cs="Arial"/>
          <w:bCs/>
        </w:rPr>
        <w:t>不存在任何与本协议有关的由目标公司作为一方签署、并可能对投资方或指定方产生重大不利影响的合同、协议、文件、信息或债务、</w:t>
      </w:r>
      <w:r>
        <w:rPr>
          <w:rFonts w:cs="Arial" w:hint="eastAsia"/>
          <w:bCs/>
        </w:rPr>
        <w:t>或有负债、</w:t>
      </w:r>
      <w:r>
        <w:rPr>
          <w:rFonts w:cs="Arial"/>
          <w:bCs/>
        </w:rPr>
        <w:t>义务、产权障碍</w:t>
      </w:r>
      <w:r>
        <w:rPr>
          <w:rFonts w:cs="Arial" w:hint="eastAsia"/>
          <w:bCs/>
        </w:rPr>
        <w:t>等事项；</w:t>
      </w:r>
    </w:p>
    <w:p w:rsidR="00594FBE" w:rsidRDefault="00385AFE">
      <w:pPr>
        <w:pStyle w:val="af7"/>
        <w:numPr>
          <w:ilvl w:val="0"/>
          <w:numId w:val="4"/>
        </w:numPr>
        <w:spacing w:line="340" w:lineRule="exact"/>
        <w:ind w:firstLineChars="0"/>
        <w:jc w:val="both"/>
        <w:rPr>
          <w:rFonts w:cs="Arial"/>
          <w:kern w:val="2"/>
        </w:rPr>
      </w:pPr>
      <w:r>
        <w:rPr>
          <w:rFonts w:cs="Arial"/>
          <w:bCs/>
        </w:rPr>
        <w:t>目前没有任何正在进行或就目标公司所知可能发生的与</w:t>
      </w:r>
      <w:r>
        <w:rPr>
          <w:rFonts w:cs="Arial" w:hint="eastAsia"/>
          <w:bCs/>
        </w:rPr>
        <w:t>目标公司</w:t>
      </w:r>
      <w:r>
        <w:rPr>
          <w:rFonts w:cs="Arial"/>
          <w:bCs/>
        </w:rPr>
        <w:t>有关的、针对目标公司的诉讼、仲裁或法律、行政程序</w:t>
      </w:r>
      <w:r>
        <w:rPr>
          <w:rFonts w:cs="Arial" w:hint="eastAsia"/>
          <w:bCs/>
        </w:rPr>
        <w:t>等；</w:t>
      </w:r>
    </w:p>
    <w:p w:rsidR="00594FBE" w:rsidRDefault="00385AFE">
      <w:pPr>
        <w:pStyle w:val="af7"/>
        <w:numPr>
          <w:ilvl w:val="0"/>
          <w:numId w:val="4"/>
        </w:numPr>
        <w:spacing w:line="340" w:lineRule="exact"/>
        <w:ind w:firstLineChars="0"/>
        <w:jc w:val="both"/>
        <w:rPr>
          <w:rFonts w:cs="Arial"/>
          <w:kern w:val="2"/>
        </w:rPr>
      </w:pPr>
      <w:r>
        <w:rPr>
          <w:rFonts w:cs="Arial"/>
          <w:bCs/>
        </w:rPr>
        <w:t>目标</w:t>
      </w:r>
      <w:r>
        <w:rPr>
          <w:rFonts w:cs="Arial" w:hint="eastAsia"/>
          <w:bCs/>
        </w:rPr>
        <w:t>公司拥有正常运营所需的知识产权，并已经向投资方或指定方充分、完整披露了</w:t>
      </w:r>
      <w:r>
        <w:rPr>
          <w:rFonts w:cs="Arial"/>
          <w:bCs/>
        </w:rPr>
        <w:t>目标</w:t>
      </w:r>
      <w:r>
        <w:rPr>
          <w:rFonts w:cs="Arial" w:hint="eastAsia"/>
          <w:bCs/>
        </w:rPr>
        <w:t>公司享有的知识产权情况，且过渡期内，</w:t>
      </w:r>
      <w:r>
        <w:rPr>
          <w:rFonts w:cs="Arial"/>
          <w:bCs/>
        </w:rPr>
        <w:t>目标</w:t>
      </w:r>
      <w:r>
        <w:rPr>
          <w:rFonts w:cs="Arial" w:hint="eastAsia"/>
          <w:bCs/>
        </w:rPr>
        <w:t>公司享有的知识产权不会发生不利于</w:t>
      </w:r>
      <w:r>
        <w:rPr>
          <w:rFonts w:cs="Arial"/>
          <w:bCs/>
        </w:rPr>
        <w:t>目标</w:t>
      </w:r>
      <w:r>
        <w:rPr>
          <w:rFonts w:cs="Arial" w:hint="eastAsia"/>
          <w:bCs/>
        </w:rPr>
        <w:t>公司的重大变化；</w:t>
      </w:r>
    </w:p>
    <w:p w:rsidR="00594FBE" w:rsidRDefault="00385AFE">
      <w:pPr>
        <w:pStyle w:val="af7"/>
        <w:numPr>
          <w:ilvl w:val="0"/>
          <w:numId w:val="4"/>
        </w:numPr>
        <w:spacing w:line="340" w:lineRule="exact"/>
        <w:ind w:firstLineChars="0"/>
        <w:jc w:val="both"/>
        <w:rPr>
          <w:rFonts w:cs="Arial"/>
          <w:kern w:val="2"/>
        </w:rPr>
      </w:pPr>
      <w:r>
        <w:rPr>
          <w:rFonts w:cs="Arial" w:hint="eastAsia"/>
          <w:bCs/>
        </w:rPr>
        <w:t>过渡期内，</w:t>
      </w:r>
      <w:r>
        <w:rPr>
          <w:rFonts w:cs="Arial"/>
          <w:bCs/>
        </w:rPr>
        <w:t>目标</w:t>
      </w:r>
      <w:r>
        <w:rPr>
          <w:rFonts w:cs="Arial" w:hint="eastAsia"/>
          <w:bCs/>
        </w:rPr>
        <w:t>公司的经营、财务或资产状况没有发生重大的不利变化；</w:t>
      </w:r>
    </w:p>
    <w:p w:rsidR="00594FBE" w:rsidRDefault="00385AFE">
      <w:pPr>
        <w:pStyle w:val="af7"/>
        <w:numPr>
          <w:ilvl w:val="0"/>
          <w:numId w:val="4"/>
        </w:numPr>
        <w:spacing w:line="340" w:lineRule="exact"/>
        <w:ind w:firstLineChars="0"/>
        <w:jc w:val="both"/>
        <w:rPr>
          <w:rFonts w:cs="Arial"/>
          <w:kern w:val="2"/>
        </w:rPr>
      </w:pPr>
      <w:r>
        <w:rPr>
          <w:rFonts w:cs="Arial" w:hint="eastAsia"/>
          <w:kern w:val="2"/>
        </w:rPr>
        <w:t>目标公司的股东会及董事会已通过相关决议批准：投资方或指定方用本次增资款向目标公司增资，创始人股东及其他股东已放弃行使针对新增注册资本的优先认购权，目标公司签署并履行本协议，公司章程变更；</w:t>
      </w:r>
    </w:p>
    <w:p w:rsidR="00594FBE" w:rsidRDefault="00385AFE">
      <w:pPr>
        <w:pStyle w:val="af7"/>
        <w:numPr>
          <w:ilvl w:val="0"/>
          <w:numId w:val="4"/>
        </w:numPr>
        <w:spacing w:line="340" w:lineRule="exact"/>
        <w:ind w:firstLineChars="0"/>
        <w:jc w:val="both"/>
        <w:rPr>
          <w:rFonts w:cs="Arial"/>
          <w:kern w:val="2"/>
        </w:rPr>
      </w:pPr>
      <w:r>
        <w:rPr>
          <w:rFonts w:cs="Arial" w:hint="eastAsia"/>
          <w:kern w:val="2"/>
        </w:rPr>
        <w:t>创始人股东已与</w:t>
      </w:r>
      <w:r>
        <w:rPr>
          <w:rFonts w:cs="Arial"/>
          <w:bCs/>
        </w:rPr>
        <w:t>目标</w:t>
      </w:r>
      <w:r>
        <w:rPr>
          <w:rFonts w:cs="Arial" w:hint="eastAsia"/>
          <w:kern w:val="2"/>
        </w:rPr>
        <w:t>公司签署格式和内容令投资方或指定方满意的、期限不低于3年且含有保密、不竞争和知识产权保护内容的劳动合同及相关协议；</w:t>
      </w:r>
    </w:p>
    <w:p w:rsidR="00594FBE" w:rsidRDefault="00385AFE">
      <w:pPr>
        <w:pStyle w:val="af7"/>
        <w:numPr>
          <w:ilvl w:val="0"/>
          <w:numId w:val="4"/>
        </w:numPr>
        <w:spacing w:line="340" w:lineRule="exact"/>
        <w:ind w:firstLineChars="0"/>
        <w:jc w:val="both"/>
        <w:rPr>
          <w:rFonts w:cs="Arial"/>
          <w:kern w:val="2"/>
        </w:rPr>
      </w:pPr>
      <w:r>
        <w:rPr>
          <w:rFonts w:cs="Arial" w:hint="eastAsia"/>
          <w:kern w:val="2"/>
        </w:rPr>
        <w:t>除已披露的之外，目标公司财务报告数据准确，无重大负债；</w:t>
      </w:r>
    </w:p>
    <w:p w:rsidR="00594FBE" w:rsidRDefault="00385AFE">
      <w:pPr>
        <w:pStyle w:val="af7"/>
        <w:numPr>
          <w:ilvl w:val="0"/>
          <w:numId w:val="4"/>
        </w:numPr>
        <w:spacing w:line="340" w:lineRule="exact"/>
        <w:ind w:firstLineChars="0"/>
        <w:jc w:val="both"/>
        <w:rPr>
          <w:rFonts w:cs="Arial"/>
          <w:kern w:val="2"/>
        </w:rPr>
      </w:pPr>
      <w:r>
        <w:rPr>
          <w:rFonts w:cs="Arial" w:hint="eastAsia"/>
          <w:kern w:val="2"/>
        </w:rPr>
        <w:t>除投资目标公司之外，创始人股东未参与、投资、经营其他的业务；</w:t>
      </w:r>
    </w:p>
    <w:p w:rsidR="00594FBE" w:rsidRDefault="00385AFE">
      <w:pPr>
        <w:pStyle w:val="af7"/>
        <w:numPr>
          <w:ilvl w:val="0"/>
          <w:numId w:val="4"/>
        </w:numPr>
        <w:spacing w:line="340" w:lineRule="exact"/>
        <w:ind w:firstLineChars="0"/>
        <w:jc w:val="both"/>
        <w:rPr>
          <w:rFonts w:cs="Arial"/>
          <w:kern w:val="2"/>
        </w:rPr>
      </w:pPr>
      <w:r>
        <w:rPr>
          <w:rFonts w:cs="Arial" w:hint="eastAsia"/>
          <w:kern w:val="2"/>
        </w:rPr>
        <w:t>自投资方或指定方成为目标公司股东之日（以工商登记变更完成之日为准）起的</w:t>
      </w:r>
      <w:r>
        <w:rPr>
          <w:rFonts w:cs="Arial"/>
          <w:kern w:val="2"/>
        </w:rPr>
        <w:t>3年内，在未得到投资方或指定方的书面同意之前，</w:t>
      </w:r>
      <w:r>
        <w:rPr>
          <w:rFonts w:cs="Arial" w:hint="eastAsia"/>
          <w:kern w:val="2"/>
        </w:rPr>
        <w:t>创始人</w:t>
      </w:r>
      <w:r>
        <w:rPr>
          <w:rFonts w:cs="Arial"/>
          <w:kern w:val="2"/>
        </w:rPr>
        <w:t>股东不得出售、转让、抵押、质押或赠与其各自所持有和控制的股权，但是用于员工股权激励计划或转让给投资方或指定方的除外</w:t>
      </w:r>
      <w:r>
        <w:rPr>
          <w:rFonts w:cs="Arial" w:hint="eastAsia"/>
          <w:kern w:val="2"/>
        </w:rPr>
        <w:t>；</w:t>
      </w:r>
    </w:p>
    <w:p w:rsidR="00594FBE" w:rsidRDefault="00385AFE">
      <w:pPr>
        <w:pStyle w:val="af7"/>
        <w:numPr>
          <w:ilvl w:val="0"/>
          <w:numId w:val="4"/>
        </w:numPr>
        <w:spacing w:line="340" w:lineRule="exact"/>
        <w:ind w:firstLineChars="0"/>
        <w:jc w:val="both"/>
        <w:rPr>
          <w:rFonts w:cs="Arial"/>
          <w:kern w:val="2"/>
        </w:rPr>
      </w:pPr>
      <w:r>
        <w:rPr>
          <w:rFonts w:cs="Arial" w:hint="eastAsia"/>
          <w:kern w:val="2"/>
        </w:rPr>
        <w:t>创始人股东为中华人民共和国公民，非外籍人员。</w:t>
      </w:r>
    </w:p>
    <w:p w:rsidR="00594FBE" w:rsidRDefault="00385AFE">
      <w:pPr>
        <w:pStyle w:val="af7"/>
        <w:numPr>
          <w:ilvl w:val="0"/>
          <w:numId w:val="3"/>
        </w:numPr>
        <w:spacing w:line="340" w:lineRule="exact"/>
        <w:ind w:firstLineChars="0"/>
        <w:jc w:val="both"/>
        <w:rPr>
          <w:rFonts w:cs="Arial"/>
          <w:kern w:val="2"/>
        </w:rPr>
      </w:pPr>
      <w:r>
        <w:rPr>
          <w:rFonts w:cs="Arial" w:hint="eastAsia"/>
          <w:kern w:val="2"/>
        </w:rPr>
        <w:lastRenderedPageBreak/>
        <w:t>投资方的陈述和保证</w:t>
      </w:r>
    </w:p>
    <w:p w:rsidR="00594FBE" w:rsidRDefault="00385AFE">
      <w:pPr>
        <w:pStyle w:val="af7"/>
        <w:spacing w:line="340" w:lineRule="exact"/>
        <w:ind w:left="960" w:firstLineChars="0" w:firstLine="0"/>
        <w:jc w:val="both"/>
        <w:rPr>
          <w:rFonts w:cs="Arial"/>
        </w:rPr>
      </w:pPr>
      <w:r>
        <w:rPr>
          <w:rFonts w:cs="Arial"/>
          <w:kern w:val="2"/>
        </w:rPr>
        <w:t>投资方特此</w:t>
      </w:r>
      <w:r>
        <w:rPr>
          <w:rFonts w:cs="Arial"/>
        </w:rPr>
        <w:t>陈述和保证，以下声明均为真实、完整和正确的，该等陈述</w:t>
      </w:r>
      <w:r>
        <w:rPr>
          <w:rFonts w:cs="Arial" w:hint="eastAsia"/>
        </w:rPr>
        <w:t>和</w:t>
      </w:r>
      <w:r>
        <w:rPr>
          <w:rFonts w:cs="Arial"/>
        </w:rPr>
        <w:t>保证将于本协议签署之日生效，且将至交割日</w:t>
      </w:r>
      <w:r>
        <w:rPr>
          <w:rFonts w:cs="Arial" w:hint="eastAsia"/>
        </w:rPr>
        <w:t>后</w:t>
      </w:r>
      <w:r>
        <w:rPr>
          <w:rFonts w:cs="Arial"/>
        </w:rPr>
        <w:t>继续保持其真实、完整和正确，除非本协议另有规定</w:t>
      </w:r>
      <w:r>
        <w:rPr>
          <w:rFonts w:cs="Arial" w:hint="eastAsia"/>
        </w:rPr>
        <w:t>：</w:t>
      </w:r>
    </w:p>
    <w:p w:rsidR="00594FBE" w:rsidRDefault="00385AFE">
      <w:pPr>
        <w:pStyle w:val="af7"/>
        <w:numPr>
          <w:ilvl w:val="0"/>
          <w:numId w:val="5"/>
        </w:numPr>
        <w:spacing w:line="340" w:lineRule="exact"/>
        <w:ind w:firstLineChars="0"/>
        <w:jc w:val="both"/>
        <w:rPr>
          <w:rFonts w:cs="Arial"/>
        </w:rPr>
      </w:pPr>
      <w:r>
        <w:rPr>
          <w:rFonts w:cs="Arial" w:hint="eastAsia"/>
        </w:rPr>
        <w:t>自</w:t>
      </w:r>
      <w:r>
        <w:rPr>
          <w:rFonts w:cs="Arial"/>
          <w:kern w:val="2"/>
        </w:rPr>
        <w:t>本协议生效日起，投资方或指定方在本协议项下的义务应构成其在法律上有效和有约束力的义务</w:t>
      </w:r>
      <w:r>
        <w:rPr>
          <w:rFonts w:cs="Arial" w:hint="eastAsia"/>
          <w:kern w:val="2"/>
        </w:rPr>
        <w:t>；</w:t>
      </w:r>
    </w:p>
    <w:p w:rsidR="00594FBE" w:rsidRDefault="00385AFE">
      <w:pPr>
        <w:pStyle w:val="af7"/>
        <w:numPr>
          <w:ilvl w:val="0"/>
          <w:numId w:val="5"/>
        </w:numPr>
        <w:spacing w:line="340" w:lineRule="exact"/>
        <w:ind w:firstLineChars="0"/>
        <w:jc w:val="both"/>
        <w:rPr>
          <w:rFonts w:cs="Arial"/>
          <w:kern w:val="2"/>
        </w:rPr>
      </w:pPr>
      <w:r>
        <w:rPr>
          <w:rFonts w:cs="Arial" w:hint="eastAsia"/>
          <w:kern w:val="2"/>
        </w:rPr>
        <w:t>向目标公司依本协议约定支付增资款，并获得代表目标公司相应股权的股权凭证。</w:t>
      </w:r>
    </w:p>
    <w:p w:rsidR="00594FBE" w:rsidRDefault="00385AFE">
      <w:pPr>
        <w:pStyle w:val="af7"/>
        <w:numPr>
          <w:ilvl w:val="0"/>
          <w:numId w:val="3"/>
        </w:numPr>
        <w:spacing w:line="340" w:lineRule="exact"/>
        <w:ind w:firstLineChars="0"/>
        <w:jc w:val="both"/>
        <w:rPr>
          <w:rFonts w:cs="Arial"/>
        </w:rPr>
      </w:pPr>
      <w:r>
        <w:rPr>
          <w:rFonts w:cs="Arial" w:hint="eastAsia"/>
        </w:rPr>
        <w:t>其他股东陈述和保证：其所持有的目标公司股权不违反任何中国现行法律、法规的规定，不含涉外资本成分，如在未来目标公司拟申请任何运营证照（包括但不限于申请</w:t>
      </w:r>
      <w:r>
        <w:rPr>
          <w:rFonts w:cs="Arial"/>
        </w:rPr>
        <w:t>ICP证），或进行资本运作时，其应当配合目标公司签署相关文件、声明以协助目标公司合法合规的申请该等证照或完成资本运作，否则其应当提前将其届时持有的目标公司全部股权转让给一家持股符合相关法律法规的规定的中国自然人或实体</w:t>
      </w:r>
      <w:r>
        <w:rPr>
          <w:rFonts w:cs="Arial" w:hint="eastAsia"/>
        </w:rPr>
        <w:t>。</w:t>
      </w:r>
    </w:p>
    <w:p w:rsidR="00594FBE" w:rsidRDefault="00594FBE">
      <w:pPr>
        <w:pStyle w:val="af7"/>
        <w:spacing w:line="340" w:lineRule="exact"/>
        <w:ind w:left="960" w:firstLineChars="0" w:firstLine="0"/>
        <w:jc w:val="both"/>
        <w:rPr>
          <w:rFonts w:cs="Arial"/>
          <w:kern w:val="2"/>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本次增资款的支付及交割</w:t>
      </w:r>
    </w:p>
    <w:p w:rsidR="00594FBE" w:rsidRDefault="00385AFE">
      <w:pPr>
        <w:pStyle w:val="af7"/>
        <w:numPr>
          <w:ilvl w:val="0"/>
          <w:numId w:val="6"/>
        </w:numPr>
        <w:spacing w:line="340" w:lineRule="exact"/>
        <w:ind w:firstLineChars="0"/>
        <w:jc w:val="both"/>
        <w:rPr>
          <w:rFonts w:cs="Arial"/>
          <w:kern w:val="2"/>
        </w:rPr>
      </w:pPr>
      <w:r>
        <w:rPr>
          <w:rFonts w:cs="Arial" w:hint="eastAsia"/>
          <w:kern w:val="2"/>
        </w:rPr>
        <w:t>投资方或指定方用本次增资款向目标公司增资人民币</w:t>
      </w:r>
      <w:r w:rsidR="008047CF">
        <w:rPr>
          <w:rFonts w:cs="Arial" w:hint="eastAsia"/>
          <w:kern w:val="2"/>
        </w:rPr>
        <w:t>500</w:t>
      </w:r>
      <w:r>
        <w:rPr>
          <w:rFonts w:cs="Arial" w:hint="eastAsia"/>
          <w:kern w:val="2"/>
        </w:rPr>
        <w:t>万元，增资款用于充实和增加目标公司的注册资本金和资本公积金（以下简称“本次增资”）。其中，【  】万元用于认缴目标公司新增注册资本，剩余增资款【 】万元用于计入目标公司的资本公积金。本次增资前后，目标公司各股东的股权比例如下：</w:t>
      </w:r>
    </w:p>
    <w:tbl>
      <w:tblPr>
        <w:tblStyle w:val="af6"/>
        <w:tblW w:w="7779" w:type="dxa"/>
        <w:tblInd w:w="960" w:type="dxa"/>
        <w:tblLayout w:type="fixed"/>
        <w:tblLook w:val="04A0"/>
      </w:tblPr>
      <w:tblGrid>
        <w:gridCol w:w="1519"/>
        <w:gridCol w:w="1556"/>
        <w:gridCol w:w="1574"/>
        <w:gridCol w:w="1556"/>
        <w:gridCol w:w="1574"/>
      </w:tblGrid>
      <w:tr w:rsidR="00594FBE">
        <w:tc>
          <w:tcPr>
            <w:tcW w:w="1519"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股东名称</w:t>
            </w:r>
            <w:r>
              <w:rPr>
                <w:rFonts w:cs="Arial"/>
                <w:b/>
                <w:kern w:val="2"/>
                <w:sz w:val="21"/>
                <w:szCs w:val="21"/>
              </w:rPr>
              <w:t>/姓名</w:t>
            </w:r>
          </w:p>
        </w:tc>
        <w:tc>
          <w:tcPr>
            <w:tcW w:w="1556"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增资前注册资本出资额（万元）</w:t>
            </w:r>
          </w:p>
        </w:tc>
        <w:tc>
          <w:tcPr>
            <w:tcW w:w="1574"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增资前持股比例（</w:t>
            </w:r>
            <w:r>
              <w:rPr>
                <w:rFonts w:cs="Arial"/>
                <w:b/>
                <w:kern w:val="2"/>
                <w:sz w:val="21"/>
                <w:szCs w:val="21"/>
              </w:rPr>
              <w:t>%）</w:t>
            </w:r>
          </w:p>
        </w:tc>
        <w:tc>
          <w:tcPr>
            <w:tcW w:w="1556"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增资后注册资本出资额（万元）</w:t>
            </w:r>
          </w:p>
        </w:tc>
        <w:tc>
          <w:tcPr>
            <w:tcW w:w="1574"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增资后持股比例（</w:t>
            </w:r>
            <w:r>
              <w:rPr>
                <w:rFonts w:cs="Arial"/>
                <w:b/>
                <w:kern w:val="2"/>
                <w:sz w:val="21"/>
                <w:szCs w:val="21"/>
              </w:rPr>
              <w:t>%）</w:t>
            </w:r>
          </w:p>
        </w:tc>
      </w:tr>
      <w:tr w:rsidR="00594FBE">
        <w:tc>
          <w:tcPr>
            <w:tcW w:w="1519" w:type="dxa"/>
          </w:tcPr>
          <w:p w:rsidR="00594FBE" w:rsidRDefault="00594FBE">
            <w:pPr>
              <w:pStyle w:val="af7"/>
              <w:ind w:firstLineChars="0" w:firstLine="0"/>
              <w:jc w:val="both"/>
              <w:rPr>
                <w:rFonts w:cs="Arial"/>
                <w:kern w:val="2"/>
                <w:sz w:val="21"/>
                <w:szCs w:val="21"/>
              </w:rPr>
            </w:pP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r>
      <w:tr w:rsidR="00594FBE">
        <w:tc>
          <w:tcPr>
            <w:tcW w:w="1519" w:type="dxa"/>
          </w:tcPr>
          <w:p w:rsidR="00594FBE" w:rsidRDefault="00594FBE">
            <w:pPr>
              <w:pStyle w:val="af7"/>
              <w:ind w:firstLineChars="0" w:firstLine="0"/>
              <w:jc w:val="both"/>
              <w:rPr>
                <w:rFonts w:cs="Arial"/>
                <w:kern w:val="2"/>
                <w:sz w:val="21"/>
                <w:szCs w:val="21"/>
              </w:rPr>
            </w:pP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r>
      <w:tr w:rsidR="00594FBE">
        <w:tc>
          <w:tcPr>
            <w:tcW w:w="1519" w:type="dxa"/>
          </w:tcPr>
          <w:p w:rsidR="00594FBE" w:rsidRDefault="00385AFE">
            <w:pPr>
              <w:pStyle w:val="af7"/>
              <w:ind w:firstLineChars="0" w:firstLine="0"/>
              <w:jc w:val="both"/>
              <w:rPr>
                <w:rFonts w:cs="Arial"/>
                <w:kern w:val="2"/>
                <w:sz w:val="21"/>
                <w:szCs w:val="21"/>
              </w:rPr>
            </w:pPr>
            <w:r>
              <w:rPr>
                <w:rFonts w:cs="Arial"/>
                <w:kern w:val="2"/>
                <w:sz w:val="21"/>
                <w:szCs w:val="21"/>
              </w:rPr>
              <w:t>投资方或指定方</w:t>
            </w:r>
          </w:p>
        </w:tc>
        <w:tc>
          <w:tcPr>
            <w:tcW w:w="1556" w:type="dxa"/>
          </w:tcPr>
          <w:p w:rsidR="00594FBE" w:rsidRDefault="000E555B">
            <w:pPr>
              <w:pStyle w:val="af7"/>
              <w:ind w:firstLineChars="0" w:firstLine="0"/>
              <w:jc w:val="both"/>
              <w:rPr>
                <w:rFonts w:cs="Arial"/>
                <w:kern w:val="2"/>
                <w:sz w:val="21"/>
                <w:szCs w:val="21"/>
              </w:rPr>
            </w:pPr>
            <w:r>
              <w:rPr>
                <w:rFonts w:cs="Arial" w:hint="eastAsia"/>
                <w:kern w:val="2"/>
                <w:sz w:val="21"/>
                <w:szCs w:val="21"/>
              </w:rPr>
              <w:t>－</w:t>
            </w:r>
          </w:p>
        </w:tc>
        <w:tc>
          <w:tcPr>
            <w:tcW w:w="1574" w:type="dxa"/>
          </w:tcPr>
          <w:p w:rsidR="00594FBE" w:rsidRDefault="000E555B">
            <w:pPr>
              <w:pStyle w:val="af7"/>
              <w:ind w:firstLineChars="0" w:firstLine="0"/>
              <w:jc w:val="both"/>
              <w:rPr>
                <w:rFonts w:cs="Arial"/>
                <w:kern w:val="2"/>
                <w:sz w:val="21"/>
                <w:szCs w:val="21"/>
              </w:rPr>
            </w:pPr>
            <w:r>
              <w:rPr>
                <w:rFonts w:cs="Arial" w:hint="eastAsia"/>
                <w:kern w:val="2"/>
                <w:sz w:val="21"/>
                <w:szCs w:val="21"/>
              </w:rPr>
              <w:t>－</w:t>
            </w: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724F1D">
            <w:pPr>
              <w:pStyle w:val="af7"/>
              <w:ind w:firstLineChars="0" w:firstLine="0"/>
              <w:jc w:val="both"/>
              <w:rPr>
                <w:rFonts w:cs="Arial"/>
                <w:kern w:val="2"/>
                <w:sz w:val="21"/>
                <w:szCs w:val="21"/>
              </w:rPr>
            </w:pPr>
            <w:r>
              <w:rPr>
                <w:rFonts w:cs="Arial" w:hint="eastAsia"/>
                <w:kern w:val="2"/>
                <w:sz w:val="21"/>
                <w:szCs w:val="21"/>
              </w:rPr>
              <w:t>10</w:t>
            </w:r>
          </w:p>
        </w:tc>
      </w:tr>
      <w:tr w:rsidR="00594FBE">
        <w:tc>
          <w:tcPr>
            <w:tcW w:w="1519" w:type="dxa"/>
          </w:tcPr>
          <w:p w:rsidR="00594FBE" w:rsidRDefault="00385AFE">
            <w:pPr>
              <w:pStyle w:val="af7"/>
              <w:ind w:firstLineChars="0" w:firstLine="0"/>
              <w:jc w:val="both"/>
              <w:rPr>
                <w:rFonts w:cs="Arial"/>
                <w:b/>
                <w:kern w:val="2"/>
                <w:sz w:val="21"/>
                <w:szCs w:val="21"/>
              </w:rPr>
            </w:pPr>
            <w:r>
              <w:rPr>
                <w:rFonts w:cs="Arial" w:hint="eastAsia"/>
                <w:b/>
                <w:kern w:val="2"/>
                <w:sz w:val="21"/>
                <w:szCs w:val="21"/>
              </w:rPr>
              <w:t>总计</w:t>
            </w: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c>
          <w:tcPr>
            <w:tcW w:w="1556" w:type="dxa"/>
          </w:tcPr>
          <w:p w:rsidR="00594FBE" w:rsidRDefault="00594FBE">
            <w:pPr>
              <w:pStyle w:val="af7"/>
              <w:ind w:firstLineChars="0" w:firstLine="0"/>
              <w:jc w:val="both"/>
              <w:rPr>
                <w:rFonts w:cs="Arial"/>
                <w:kern w:val="2"/>
                <w:sz w:val="21"/>
                <w:szCs w:val="21"/>
              </w:rPr>
            </w:pPr>
          </w:p>
        </w:tc>
        <w:tc>
          <w:tcPr>
            <w:tcW w:w="1574" w:type="dxa"/>
          </w:tcPr>
          <w:p w:rsidR="00594FBE" w:rsidRDefault="00594FBE">
            <w:pPr>
              <w:pStyle w:val="af7"/>
              <w:ind w:firstLineChars="0" w:firstLine="0"/>
              <w:jc w:val="both"/>
              <w:rPr>
                <w:rFonts w:cs="Arial"/>
                <w:kern w:val="2"/>
                <w:sz w:val="21"/>
                <w:szCs w:val="21"/>
              </w:rPr>
            </w:pPr>
          </w:p>
        </w:tc>
      </w:tr>
    </w:tbl>
    <w:p w:rsidR="00594FBE" w:rsidRDefault="00385AFE">
      <w:pPr>
        <w:pStyle w:val="af7"/>
        <w:spacing w:line="340" w:lineRule="exact"/>
        <w:ind w:left="960" w:firstLineChars="0" w:firstLine="0"/>
        <w:jc w:val="both"/>
        <w:rPr>
          <w:rFonts w:cs="Arial"/>
          <w:kern w:val="2"/>
        </w:rPr>
      </w:pPr>
      <w:r>
        <w:rPr>
          <w:rFonts w:cs="Arial" w:hint="eastAsia"/>
          <w:kern w:val="2"/>
        </w:rPr>
        <w:t>其中，【】持有的增资后股权中，合计有目标公司【】</w:t>
      </w:r>
      <w:r>
        <w:rPr>
          <w:rFonts w:cs="Arial"/>
          <w:kern w:val="2"/>
        </w:rPr>
        <w:t>的股权</w:t>
      </w:r>
      <w:r>
        <w:rPr>
          <w:rFonts w:hint="eastAsia"/>
        </w:rPr>
        <w:t>为代持的员工激励股权，员工激励股权不稀释投资方或指定方的股权</w:t>
      </w:r>
      <w:r>
        <w:rPr>
          <w:rFonts w:cs="Arial" w:hint="eastAsia"/>
          <w:kern w:val="2"/>
        </w:rPr>
        <w:t>。根据公司的后期运营</w:t>
      </w:r>
      <w:r>
        <w:rPr>
          <w:rFonts w:cs="Arial"/>
          <w:kern w:val="2"/>
        </w:rPr>
        <w:t>,这部分激励的</w:t>
      </w:r>
      <w:r>
        <w:rPr>
          <w:rFonts w:cs="Arial" w:hint="eastAsia"/>
          <w:kern w:val="2"/>
        </w:rPr>
        <w:t>股权</w:t>
      </w:r>
      <w:r>
        <w:rPr>
          <w:rFonts w:cs="Arial"/>
          <w:kern w:val="2"/>
        </w:rPr>
        <w:t>分配的时间、额度，</w:t>
      </w:r>
      <w:r>
        <w:rPr>
          <w:rFonts w:cs="Arial" w:hint="eastAsia"/>
          <w:kern w:val="2"/>
        </w:rPr>
        <w:t>届时</w:t>
      </w:r>
      <w:r>
        <w:rPr>
          <w:rFonts w:cs="Arial"/>
          <w:kern w:val="2"/>
        </w:rPr>
        <w:t>由</w:t>
      </w:r>
      <w:r>
        <w:rPr>
          <w:rFonts w:cs="Arial" w:hint="eastAsia"/>
          <w:kern w:val="2"/>
        </w:rPr>
        <w:t>包括</w:t>
      </w:r>
      <w:r>
        <w:rPr>
          <w:rFonts w:cs="Arial"/>
          <w:kern w:val="2"/>
        </w:rPr>
        <w:t>投资方或指定方在内的股东进行书面同意后决定</w:t>
      </w:r>
      <w:r>
        <w:rPr>
          <w:rFonts w:cs="Arial" w:hint="eastAsia"/>
          <w:kern w:val="2"/>
        </w:rPr>
        <w:t>。</w:t>
      </w:r>
    </w:p>
    <w:p w:rsidR="00594FBE" w:rsidRDefault="00385AFE">
      <w:pPr>
        <w:pStyle w:val="af7"/>
        <w:numPr>
          <w:ilvl w:val="0"/>
          <w:numId w:val="6"/>
        </w:numPr>
        <w:spacing w:line="340" w:lineRule="exact"/>
        <w:ind w:firstLineChars="0"/>
        <w:jc w:val="both"/>
        <w:rPr>
          <w:rFonts w:cs="Arial"/>
          <w:kern w:val="2"/>
        </w:rPr>
      </w:pPr>
      <w:r>
        <w:rPr>
          <w:rFonts w:cs="Arial" w:hint="eastAsia"/>
          <w:kern w:val="2"/>
        </w:rPr>
        <w:t>增资款的用途</w:t>
      </w:r>
    </w:p>
    <w:p w:rsidR="00594FBE" w:rsidRDefault="00385AFE">
      <w:pPr>
        <w:pStyle w:val="af7"/>
        <w:spacing w:line="340" w:lineRule="exact"/>
        <w:ind w:left="960" w:firstLineChars="0" w:firstLine="0"/>
        <w:jc w:val="both"/>
        <w:rPr>
          <w:rFonts w:cs="Arial"/>
          <w:kern w:val="2"/>
        </w:rPr>
      </w:pPr>
      <w:r>
        <w:rPr>
          <w:rFonts w:cs="Arial"/>
          <w:kern w:val="2"/>
        </w:rPr>
        <w:t>各方同意，上述</w:t>
      </w:r>
      <w:r>
        <w:rPr>
          <w:rFonts w:cs="Arial" w:hint="eastAsia"/>
          <w:kern w:val="2"/>
        </w:rPr>
        <w:t>增资款</w:t>
      </w:r>
      <w:r>
        <w:rPr>
          <w:rFonts w:cs="Arial"/>
          <w:kern w:val="2"/>
        </w:rPr>
        <w:t>，用于按各方共同认可的预算和商业计划书进行的业务拓展，或用于增加运营资本和固定资产。</w:t>
      </w:r>
      <w:r>
        <w:rPr>
          <w:rFonts w:cs="Arial" w:hint="eastAsia"/>
          <w:kern w:val="2"/>
        </w:rPr>
        <w:t>除非事先经投资方或指定方书面同意，否则增资款不能用于偿还借款或回购目标公司现有股东的股权等用途。</w:t>
      </w:r>
    </w:p>
    <w:p w:rsidR="00594FBE" w:rsidRDefault="00385AFE">
      <w:pPr>
        <w:pStyle w:val="af7"/>
        <w:numPr>
          <w:ilvl w:val="0"/>
          <w:numId w:val="6"/>
        </w:numPr>
        <w:spacing w:line="340" w:lineRule="exact"/>
        <w:ind w:firstLineChars="0"/>
        <w:jc w:val="both"/>
        <w:rPr>
          <w:rFonts w:cs="Arial"/>
          <w:kern w:val="2"/>
        </w:rPr>
      </w:pPr>
      <w:r>
        <w:rPr>
          <w:rFonts w:cs="Arial" w:hint="eastAsia"/>
          <w:kern w:val="2"/>
        </w:rPr>
        <w:t>目标公司</w:t>
      </w:r>
      <w:r>
        <w:rPr>
          <w:rFonts w:cs="Arial"/>
          <w:kern w:val="2"/>
        </w:rPr>
        <w:t>留存利润应由包括</w:t>
      </w:r>
      <w:r>
        <w:rPr>
          <w:rFonts w:cs="Arial" w:hint="eastAsia"/>
          <w:kern w:val="2"/>
        </w:rPr>
        <w:t>投资方或指定方</w:t>
      </w:r>
      <w:r>
        <w:rPr>
          <w:rFonts w:cs="Arial"/>
          <w:kern w:val="2"/>
        </w:rPr>
        <w:t>在内的全体股东共享。</w:t>
      </w:r>
      <w:r>
        <w:rPr>
          <w:rFonts w:cs="Arial" w:hint="eastAsia"/>
          <w:kern w:val="2"/>
        </w:rPr>
        <w:t>目标公司及全体股东一致同意投资方或指定方按其所占股权比例享受目标公司历年留存的利润；如果对历年未分配利润进行分配,投资方或指定方可按其所占股权比例进行分配。</w:t>
      </w:r>
    </w:p>
    <w:p w:rsidR="00594FBE" w:rsidRDefault="00385AFE">
      <w:pPr>
        <w:pStyle w:val="af7"/>
        <w:numPr>
          <w:ilvl w:val="0"/>
          <w:numId w:val="6"/>
        </w:numPr>
        <w:spacing w:line="340" w:lineRule="exact"/>
        <w:ind w:firstLineChars="0"/>
        <w:jc w:val="both"/>
        <w:rPr>
          <w:rFonts w:cs="Arial"/>
          <w:kern w:val="2"/>
        </w:rPr>
      </w:pPr>
      <w:r>
        <w:rPr>
          <w:rFonts w:cs="Arial" w:hint="eastAsia"/>
          <w:kern w:val="2"/>
        </w:rPr>
        <w:lastRenderedPageBreak/>
        <w:t>支付增资款的前提</w:t>
      </w:r>
    </w:p>
    <w:p w:rsidR="00594FBE" w:rsidRDefault="00385AFE">
      <w:pPr>
        <w:pStyle w:val="af7"/>
        <w:numPr>
          <w:ilvl w:val="0"/>
          <w:numId w:val="7"/>
        </w:numPr>
        <w:spacing w:line="340" w:lineRule="exact"/>
        <w:ind w:firstLineChars="0"/>
        <w:jc w:val="both"/>
        <w:rPr>
          <w:rFonts w:cs="Arial"/>
          <w:kern w:val="2"/>
        </w:rPr>
      </w:pPr>
      <w:r>
        <w:rPr>
          <w:rFonts w:cs="Arial" w:hint="eastAsia"/>
          <w:kern w:val="2"/>
        </w:rPr>
        <w:t>目标公司及创始人股东满足或未违反本协议第二条第1款约定的事项；</w:t>
      </w:r>
    </w:p>
    <w:p w:rsidR="00594FBE" w:rsidRDefault="00385AFE">
      <w:pPr>
        <w:pStyle w:val="af7"/>
        <w:numPr>
          <w:ilvl w:val="0"/>
          <w:numId w:val="7"/>
        </w:numPr>
        <w:spacing w:line="340" w:lineRule="exact"/>
        <w:ind w:firstLineChars="0"/>
        <w:jc w:val="both"/>
        <w:rPr>
          <w:rFonts w:cs="Arial"/>
          <w:kern w:val="2"/>
        </w:rPr>
      </w:pPr>
      <w:r>
        <w:rPr>
          <w:rFonts w:cs="Arial"/>
          <w:kern w:val="2"/>
        </w:rPr>
        <w:t>在本协议签署之前</w:t>
      </w:r>
      <w:r>
        <w:rPr>
          <w:rFonts w:cs="Arial" w:hint="eastAsia"/>
          <w:kern w:val="2"/>
        </w:rPr>
        <w:t>，若</w:t>
      </w:r>
      <w:r>
        <w:rPr>
          <w:rFonts w:cs="Arial"/>
          <w:kern w:val="2"/>
        </w:rPr>
        <w:t>目标公司创始人股东或其他股东借款给目标公司且</w:t>
      </w:r>
      <w:r>
        <w:rPr>
          <w:rFonts w:cs="Arial" w:hint="eastAsia"/>
          <w:kern w:val="2"/>
        </w:rPr>
        <w:t>借款</w:t>
      </w:r>
      <w:r>
        <w:rPr>
          <w:rFonts w:cs="Arial"/>
          <w:kern w:val="2"/>
        </w:rPr>
        <w:t>尚未归还</w:t>
      </w:r>
      <w:r>
        <w:rPr>
          <w:rFonts w:cs="Arial" w:hint="eastAsia"/>
          <w:kern w:val="2"/>
        </w:rPr>
        <w:t>，</w:t>
      </w:r>
      <w:r>
        <w:rPr>
          <w:rFonts w:cs="Arial"/>
          <w:kern w:val="2"/>
        </w:rPr>
        <w:t>则需按照本协议签署时目标公司估值将借款转为目标公司股权</w:t>
      </w:r>
      <w:r>
        <w:rPr>
          <w:rFonts w:cs="Arial" w:hint="eastAsia"/>
          <w:kern w:val="2"/>
        </w:rPr>
        <w:t>，确保不稀释投资方或指定方股权。</w:t>
      </w:r>
      <w:r>
        <w:rPr>
          <w:rFonts w:cs="Arial"/>
          <w:kern w:val="2"/>
        </w:rPr>
        <w:t>否则目标公司创始人股东或其他股东应对目标公司的还款义务进行豁免</w:t>
      </w:r>
      <w:r>
        <w:rPr>
          <w:rFonts w:cs="Arial" w:hint="eastAsia"/>
          <w:kern w:val="2"/>
        </w:rPr>
        <w:t>，</w:t>
      </w:r>
      <w:r>
        <w:rPr>
          <w:rFonts w:cs="Arial"/>
          <w:kern w:val="2"/>
        </w:rPr>
        <w:t>目标公司不再归还借款</w:t>
      </w:r>
      <w:r>
        <w:rPr>
          <w:rFonts w:cs="Arial" w:hint="eastAsia"/>
          <w:kern w:val="2"/>
        </w:rPr>
        <w:t>。</w:t>
      </w:r>
    </w:p>
    <w:p w:rsidR="00594FBE" w:rsidRDefault="00385AFE">
      <w:pPr>
        <w:pStyle w:val="af7"/>
        <w:numPr>
          <w:ilvl w:val="0"/>
          <w:numId w:val="7"/>
        </w:numPr>
        <w:spacing w:line="340" w:lineRule="exact"/>
        <w:ind w:firstLineChars="0"/>
        <w:jc w:val="both"/>
        <w:rPr>
          <w:rFonts w:cs="Arial"/>
          <w:kern w:val="2"/>
        </w:rPr>
      </w:pPr>
      <w:r>
        <w:rPr>
          <w:rFonts w:cs="Arial" w:hint="eastAsia"/>
          <w:kern w:val="2"/>
        </w:rPr>
        <w:t>目标公司向投资方或指定方提供创始人股东身份证复印件。</w:t>
      </w:r>
    </w:p>
    <w:p w:rsidR="00594FBE" w:rsidRDefault="00385AFE">
      <w:pPr>
        <w:pStyle w:val="af7"/>
        <w:numPr>
          <w:ilvl w:val="0"/>
          <w:numId w:val="6"/>
        </w:numPr>
        <w:spacing w:line="340" w:lineRule="exact"/>
        <w:ind w:firstLineChars="0"/>
        <w:jc w:val="both"/>
        <w:rPr>
          <w:rFonts w:cs="Arial"/>
          <w:kern w:val="2"/>
        </w:rPr>
      </w:pPr>
      <w:r>
        <w:rPr>
          <w:rFonts w:cs="Arial" w:hint="eastAsia"/>
          <w:kern w:val="2"/>
        </w:rPr>
        <w:t>各方一致同意，投资方或指定方按如下进度向目标公司支付增资款：</w:t>
      </w:r>
    </w:p>
    <w:p w:rsidR="00594FBE" w:rsidRDefault="00385AFE" w:rsidP="008047CF">
      <w:pPr>
        <w:pStyle w:val="af7"/>
        <w:spacing w:line="340" w:lineRule="exact"/>
        <w:ind w:left="1440" w:firstLineChars="0" w:firstLine="0"/>
        <w:jc w:val="both"/>
        <w:rPr>
          <w:rFonts w:cs="Arial"/>
          <w:kern w:val="2"/>
        </w:rPr>
      </w:pPr>
      <w:r>
        <w:rPr>
          <w:rFonts w:cs="Arial" w:hint="eastAsia"/>
          <w:kern w:val="2"/>
        </w:rPr>
        <w:t>在满足或未违反本协议本条第4款的约定之后</w:t>
      </w:r>
      <w:r w:rsidR="00E96E62">
        <w:rPr>
          <w:rFonts w:cs="Arial" w:hint="eastAsia"/>
          <w:kern w:val="2"/>
        </w:rPr>
        <w:t>4</w:t>
      </w:r>
      <w:r w:rsidR="008047CF">
        <w:rPr>
          <w:rFonts w:cs="Arial"/>
          <w:kern w:val="2"/>
        </w:rPr>
        <w:t>5</w:t>
      </w:r>
      <w:r>
        <w:rPr>
          <w:rFonts w:cs="Arial" w:hint="eastAsia"/>
          <w:kern w:val="2"/>
        </w:rPr>
        <w:t>个工作日内，投资方或指定方</w:t>
      </w:r>
      <w:r w:rsidR="00921832">
        <w:rPr>
          <w:rFonts w:cs="Arial" w:hint="eastAsia"/>
          <w:kern w:val="2"/>
        </w:rPr>
        <w:t>应</w:t>
      </w:r>
      <w:r>
        <w:rPr>
          <w:rFonts w:cs="Arial" w:hint="eastAsia"/>
          <w:kern w:val="2"/>
        </w:rPr>
        <w:t>向目标公司支付</w:t>
      </w:r>
      <w:r w:rsidR="008047CF">
        <w:rPr>
          <w:rFonts w:cs="Arial" w:hint="eastAsia"/>
          <w:kern w:val="2"/>
        </w:rPr>
        <w:t>全部</w:t>
      </w:r>
      <w:r>
        <w:rPr>
          <w:rFonts w:cs="Arial" w:hint="eastAsia"/>
          <w:kern w:val="2"/>
        </w:rPr>
        <w:t>增资款</w:t>
      </w:r>
      <w:r w:rsidR="005579DD">
        <w:rPr>
          <w:rFonts w:cs="Arial" w:hint="eastAsia"/>
          <w:kern w:val="2"/>
        </w:rPr>
        <w:t>500</w:t>
      </w:r>
      <w:r>
        <w:rPr>
          <w:rFonts w:cs="Arial" w:hint="eastAsia"/>
          <w:kern w:val="2"/>
        </w:rPr>
        <w:t>万元人民币,除增资款中【】万元人民币计入目标公司注册资本外，其余增资款【】万元人民币计入目标公司资本公积；</w:t>
      </w:r>
    </w:p>
    <w:p w:rsidR="008047CF" w:rsidRPr="008047CF" w:rsidRDefault="008047CF" w:rsidP="008047CF">
      <w:pPr>
        <w:pStyle w:val="af7"/>
        <w:spacing w:line="340" w:lineRule="exact"/>
        <w:ind w:leftChars="400" w:left="960" w:firstLine="480"/>
        <w:jc w:val="both"/>
        <w:rPr>
          <w:rFonts w:cs="Arial"/>
          <w:kern w:val="2"/>
        </w:rPr>
      </w:pPr>
      <w:r w:rsidRPr="008047CF">
        <w:rPr>
          <w:rFonts w:cs="Arial"/>
          <w:kern w:val="2"/>
        </w:rPr>
        <w:t>目标公司的账户信息如下：</w:t>
      </w:r>
    </w:p>
    <w:p w:rsidR="008047CF" w:rsidRPr="008047CF" w:rsidRDefault="008047CF" w:rsidP="008047CF">
      <w:pPr>
        <w:pStyle w:val="af7"/>
        <w:spacing w:line="340" w:lineRule="exact"/>
        <w:ind w:leftChars="400" w:left="960" w:firstLine="480"/>
        <w:jc w:val="both"/>
        <w:rPr>
          <w:rFonts w:cs="Arial"/>
          <w:kern w:val="2"/>
        </w:rPr>
      </w:pPr>
      <w:r w:rsidRPr="008047CF">
        <w:rPr>
          <w:rFonts w:cs="Arial"/>
          <w:kern w:val="2"/>
        </w:rPr>
        <w:t>户名：</w:t>
      </w:r>
    </w:p>
    <w:p w:rsidR="008047CF" w:rsidRDefault="008047CF" w:rsidP="008047CF">
      <w:pPr>
        <w:pStyle w:val="af7"/>
        <w:spacing w:line="340" w:lineRule="exact"/>
        <w:ind w:leftChars="400" w:left="960" w:firstLine="480"/>
        <w:jc w:val="both"/>
        <w:rPr>
          <w:rFonts w:cs="Arial"/>
          <w:kern w:val="2"/>
        </w:rPr>
      </w:pPr>
      <w:r w:rsidRPr="008047CF">
        <w:rPr>
          <w:rFonts w:cs="Arial"/>
          <w:kern w:val="2"/>
        </w:rPr>
        <w:t>账号：</w:t>
      </w:r>
    </w:p>
    <w:p w:rsidR="00594FBE" w:rsidRPr="00EE0553" w:rsidRDefault="00594FBE">
      <w:pPr>
        <w:spacing w:line="340" w:lineRule="exact"/>
        <w:jc w:val="both"/>
        <w:rPr>
          <w:rFonts w:cs="Arial"/>
          <w:kern w:val="2"/>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交割后事项</w:t>
      </w:r>
    </w:p>
    <w:p w:rsidR="00594FBE" w:rsidRDefault="00385AFE">
      <w:pPr>
        <w:pStyle w:val="af7"/>
        <w:numPr>
          <w:ilvl w:val="0"/>
          <w:numId w:val="9"/>
        </w:numPr>
        <w:spacing w:line="340" w:lineRule="exact"/>
        <w:ind w:firstLineChars="0"/>
        <w:jc w:val="both"/>
        <w:rPr>
          <w:rFonts w:cs="Arial"/>
          <w:kern w:val="2"/>
        </w:rPr>
      </w:pPr>
      <w:r>
        <w:rPr>
          <w:rFonts w:ascii="Arial" w:hAnsi="Arial" w:cs="Arial" w:hint="eastAsia"/>
          <w:color w:val="000000"/>
        </w:rPr>
        <w:t>投资方或指定方将增资款支付给目标公司后</w:t>
      </w:r>
      <w:r>
        <w:rPr>
          <w:rFonts w:ascii="Arial" w:hAnsi="Arial" w:cs="Arial" w:hint="eastAsia"/>
          <w:color w:val="000000"/>
        </w:rPr>
        <w:t>5</w:t>
      </w:r>
      <w:r>
        <w:rPr>
          <w:rFonts w:ascii="Arial" w:hAnsi="Arial" w:cs="Arial" w:hint="eastAsia"/>
          <w:color w:val="000000"/>
        </w:rPr>
        <w:t>个工作日内，目标公司需向投资方或指定方签发并交付股东出资证明书，同时将投资方或指定方名称、实缴出资金额及股权比例等记载于目标公司的股东名册，股东出资证明书及股东名册应符合《公司法》的规定。</w:t>
      </w:r>
    </w:p>
    <w:p w:rsidR="00594FBE" w:rsidRDefault="00385AFE">
      <w:pPr>
        <w:pStyle w:val="af7"/>
        <w:numPr>
          <w:ilvl w:val="0"/>
          <w:numId w:val="9"/>
        </w:numPr>
        <w:spacing w:line="340" w:lineRule="exact"/>
        <w:ind w:firstLineChars="0"/>
        <w:jc w:val="both"/>
        <w:rPr>
          <w:rFonts w:cs="Arial"/>
          <w:kern w:val="2"/>
        </w:rPr>
      </w:pPr>
      <w:r>
        <w:rPr>
          <w:rFonts w:ascii="Arial" w:hAnsi="Arial" w:cs="Arial" w:hint="eastAsia"/>
          <w:color w:val="000000"/>
        </w:rPr>
        <w:t>投资方或指定方将增资款支付给目标公司后</w:t>
      </w:r>
      <w:r w:rsidR="00BF6BB9">
        <w:rPr>
          <w:rFonts w:ascii="Arial" w:hAnsi="Arial" w:cs="Arial" w:hint="eastAsia"/>
          <w:color w:val="000000"/>
        </w:rPr>
        <w:t>4</w:t>
      </w:r>
      <w:r>
        <w:rPr>
          <w:rFonts w:ascii="Arial" w:hAnsi="Arial" w:cs="Arial" w:hint="eastAsia"/>
          <w:color w:val="000000"/>
        </w:rPr>
        <w:t>0</w:t>
      </w:r>
      <w:r>
        <w:rPr>
          <w:rFonts w:ascii="Arial" w:hAnsi="Arial" w:cs="Arial" w:hint="eastAsia"/>
          <w:color w:val="000000"/>
        </w:rPr>
        <w:t>个工作日内，创始人股东与目标公司负责办理完成本次增资的工商变更登记手续并将登记投资方或指定方为目标公司股东的工商档案（盖有工商机关的印章原件）、公司章程原件（参见本协议附件</w:t>
      </w:r>
      <w:r>
        <w:rPr>
          <w:rFonts w:ascii="Arial" w:hAnsi="Arial" w:cs="Arial" w:hint="eastAsia"/>
          <w:color w:val="000000"/>
        </w:rPr>
        <w:t>1</w:t>
      </w:r>
      <w:r>
        <w:rPr>
          <w:rFonts w:ascii="Arial" w:hAnsi="Arial" w:cs="Arial" w:hint="eastAsia"/>
          <w:color w:val="000000"/>
        </w:rPr>
        <w:t>）、本次增资后目标公司新的营业执照复印件（需盖目标公司公章）交付给投资方或指定方，否则创始人股东与目标公司应</w:t>
      </w:r>
      <w:r w:rsidR="00BF6BB9">
        <w:rPr>
          <w:rFonts w:ascii="Arial" w:hAnsi="Arial" w:cs="Arial"/>
          <w:color w:val="000000"/>
        </w:rPr>
        <w:t>将增资款无条件退还投资方</w:t>
      </w:r>
      <w:r>
        <w:rPr>
          <w:rFonts w:ascii="Arial" w:hAnsi="Arial" w:cs="Arial"/>
          <w:color w:val="000000"/>
        </w:rPr>
        <w:t>。</w:t>
      </w:r>
      <w:r>
        <w:rPr>
          <w:rFonts w:ascii="Arial" w:hAnsi="Arial" w:cs="Arial" w:hint="eastAsia"/>
          <w:color w:val="000000"/>
        </w:rPr>
        <w:t>创始人股东与目标公司应于目标公司每次完成工商变更后的</w:t>
      </w:r>
      <w:r>
        <w:rPr>
          <w:rFonts w:ascii="Arial" w:hAnsi="Arial" w:cs="Arial" w:hint="eastAsia"/>
          <w:color w:val="000000"/>
        </w:rPr>
        <w:t>20</w:t>
      </w:r>
      <w:r>
        <w:rPr>
          <w:rFonts w:ascii="Arial" w:hAnsi="Arial" w:cs="Arial" w:hint="eastAsia"/>
          <w:color w:val="000000"/>
        </w:rPr>
        <w:t>个工作日内将新的目标公司营业执照复印件（需盖有目标公司公章）、新的公司章程原件提供给投资方或指定方</w:t>
      </w:r>
      <w:r>
        <w:rPr>
          <w:rFonts w:hint="eastAsia"/>
          <w:color w:val="000000"/>
          <w:shd w:val="clear" w:color="auto" w:fill="FFFFFF"/>
        </w:rPr>
        <w:t>。</w:t>
      </w:r>
    </w:p>
    <w:p w:rsidR="00594FBE" w:rsidRDefault="00594FBE" w:rsidP="008047CF">
      <w:pPr>
        <w:pStyle w:val="af7"/>
        <w:spacing w:line="340" w:lineRule="exact"/>
        <w:ind w:left="930" w:firstLineChars="0" w:firstLine="0"/>
        <w:jc w:val="both"/>
        <w:rPr>
          <w:rFonts w:cs="Arial"/>
          <w:kern w:val="2"/>
        </w:rPr>
      </w:pPr>
    </w:p>
    <w:p w:rsidR="00594FBE" w:rsidRDefault="00594FBE">
      <w:pPr>
        <w:spacing w:line="340" w:lineRule="exact"/>
        <w:jc w:val="both"/>
        <w:rPr>
          <w:rFonts w:ascii="Arial" w:hAnsi="Arial" w:cs="Arial"/>
          <w:color w:val="000000"/>
          <w:kern w:val="2"/>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目标公司治理结构</w:t>
      </w:r>
    </w:p>
    <w:p w:rsidR="00594FBE" w:rsidRDefault="00385AFE">
      <w:pPr>
        <w:pStyle w:val="af7"/>
        <w:numPr>
          <w:ilvl w:val="0"/>
          <w:numId w:val="10"/>
        </w:numPr>
        <w:spacing w:line="340" w:lineRule="exact"/>
        <w:ind w:firstLineChars="0"/>
        <w:jc w:val="both"/>
        <w:rPr>
          <w:rFonts w:cs="Arial"/>
          <w:kern w:val="2"/>
        </w:rPr>
      </w:pPr>
      <w:r>
        <w:rPr>
          <w:rFonts w:cs="Arial" w:hint="eastAsia"/>
          <w:kern w:val="2"/>
        </w:rPr>
        <w:t>下列事件需要投资方</w:t>
      </w:r>
      <w:r w:rsidR="00A25B46">
        <w:rPr>
          <w:rFonts w:cs="Arial" w:hint="eastAsia"/>
          <w:kern w:val="2"/>
        </w:rPr>
        <w:t>委派</w:t>
      </w:r>
      <w:r>
        <w:rPr>
          <w:rFonts w:cs="Arial" w:hint="eastAsia"/>
          <w:kern w:val="2"/>
        </w:rPr>
        <w:t>的</w:t>
      </w:r>
      <w:r w:rsidR="00A25B46">
        <w:rPr>
          <w:rFonts w:cs="Arial" w:hint="eastAsia"/>
          <w:kern w:val="2"/>
        </w:rPr>
        <w:t>董事的</w:t>
      </w:r>
      <w:r>
        <w:rPr>
          <w:rFonts w:cs="Arial" w:hint="eastAsia"/>
          <w:kern w:val="2"/>
        </w:rPr>
        <w:t>书面同意才能生效：</w:t>
      </w:r>
    </w:p>
    <w:p w:rsidR="00594FBE" w:rsidRDefault="00385AFE">
      <w:pPr>
        <w:pStyle w:val="af7"/>
        <w:numPr>
          <w:ilvl w:val="0"/>
          <w:numId w:val="11"/>
        </w:numPr>
        <w:spacing w:line="340" w:lineRule="exact"/>
        <w:ind w:firstLineChars="0"/>
        <w:jc w:val="both"/>
      </w:pPr>
      <w:r>
        <w:rPr>
          <w:rFonts w:cs="Arial" w:hint="eastAsia"/>
          <w:kern w:val="2"/>
        </w:rPr>
        <w:t>对投资方或指定方股权有负面</w:t>
      </w:r>
      <w:r>
        <w:rPr>
          <w:rFonts w:hint="eastAsia"/>
        </w:rPr>
        <w:t>影响的任何契约条文和目标公司章程的修正、变更或废止；</w:t>
      </w:r>
    </w:p>
    <w:p w:rsidR="00594FBE" w:rsidRDefault="00385AFE">
      <w:pPr>
        <w:pStyle w:val="af7"/>
        <w:numPr>
          <w:ilvl w:val="0"/>
          <w:numId w:val="11"/>
        </w:numPr>
        <w:spacing w:line="340" w:lineRule="exact"/>
        <w:ind w:firstLineChars="0"/>
        <w:jc w:val="both"/>
        <w:rPr>
          <w:rFonts w:cs="Arial"/>
          <w:kern w:val="2"/>
        </w:rPr>
      </w:pPr>
      <w:r>
        <w:rPr>
          <w:rFonts w:hint="eastAsia"/>
        </w:rPr>
        <w:t>目标公司对外投资的行为、成立任何新的直接或间接的目标公司附属子公司；</w:t>
      </w:r>
    </w:p>
    <w:p w:rsidR="00594FBE" w:rsidRDefault="00385AFE">
      <w:pPr>
        <w:pStyle w:val="af7"/>
        <w:numPr>
          <w:ilvl w:val="0"/>
          <w:numId w:val="11"/>
        </w:numPr>
        <w:spacing w:line="340" w:lineRule="exact"/>
        <w:ind w:firstLineChars="0"/>
        <w:jc w:val="both"/>
        <w:rPr>
          <w:rFonts w:cs="Arial"/>
          <w:kern w:val="2"/>
        </w:rPr>
      </w:pPr>
      <w:r>
        <w:rPr>
          <w:rFonts w:hint="eastAsia"/>
        </w:rPr>
        <w:t>目标公司以低于本次增资的估值对外融资的；</w:t>
      </w:r>
    </w:p>
    <w:p w:rsidR="00594FBE" w:rsidRDefault="00385AFE">
      <w:pPr>
        <w:pStyle w:val="af7"/>
        <w:numPr>
          <w:ilvl w:val="0"/>
          <w:numId w:val="11"/>
        </w:numPr>
        <w:spacing w:line="340" w:lineRule="exact"/>
        <w:ind w:firstLineChars="0"/>
        <w:jc w:val="both"/>
        <w:rPr>
          <w:rFonts w:cs="Arial"/>
          <w:kern w:val="2"/>
        </w:rPr>
      </w:pPr>
      <w:r>
        <w:rPr>
          <w:rFonts w:hint="eastAsia"/>
        </w:rPr>
        <w:t>授予或发行任何新种类或新系列股权或任何其他可转换为高于或等于投资方或指定方股权的权利（包括任何赎回权、优先受偿权、投票权</w:t>
      </w:r>
      <w:r>
        <w:rPr>
          <w:rFonts w:hint="eastAsia"/>
        </w:rPr>
        <w:lastRenderedPageBreak/>
        <w:t>或分红权）的目标公司股权的证券，或任何上述新类型或新系列股票的授权增加；</w:t>
      </w:r>
    </w:p>
    <w:p w:rsidR="00594FBE" w:rsidRDefault="00385AFE">
      <w:pPr>
        <w:pStyle w:val="af7"/>
        <w:numPr>
          <w:ilvl w:val="0"/>
          <w:numId w:val="11"/>
        </w:numPr>
        <w:spacing w:line="340" w:lineRule="exact"/>
        <w:ind w:firstLineChars="0"/>
        <w:jc w:val="both"/>
        <w:rPr>
          <w:rFonts w:cs="Arial"/>
          <w:kern w:val="2"/>
        </w:rPr>
      </w:pPr>
      <w:r>
        <w:rPr>
          <w:rFonts w:hint="eastAsia"/>
        </w:rPr>
        <w:t>目标公司或其子公司签订目标公司或其子公司出售协议的；</w:t>
      </w:r>
    </w:p>
    <w:p w:rsidR="00594FBE" w:rsidRDefault="00385AFE">
      <w:pPr>
        <w:pStyle w:val="af7"/>
        <w:numPr>
          <w:ilvl w:val="0"/>
          <w:numId w:val="11"/>
        </w:numPr>
        <w:spacing w:line="340" w:lineRule="exact"/>
        <w:ind w:firstLineChars="0"/>
        <w:jc w:val="both"/>
        <w:rPr>
          <w:rFonts w:cs="Arial"/>
          <w:kern w:val="2"/>
        </w:rPr>
      </w:pPr>
      <w:r>
        <w:rPr>
          <w:rFonts w:hint="eastAsia"/>
        </w:rPr>
        <w:t>任何自发的目标公司解散、清算或对资本份额的任何重分类或资产结构重组；</w:t>
      </w:r>
    </w:p>
    <w:p w:rsidR="00594FBE" w:rsidRDefault="00385AFE">
      <w:pPr>
        <w:pStyle w:val="af7"/>
        <w:numPr>
          <w:ilvl w:val="0"/>
          <w:numId w:val="11"/>
        </w:numPr>
        <w:spacing w:line="340" w:lineRule="exact"/>
        <w:ind w:firstLineChars="0"/>
        <w:jc w:val="both"/>
        <w:rPr>
          <w:rFonts w:cs="Arial"/>
          <w:kern w:val="2"/>
        </w:rPr>
      </w:pPr>
      <w:r>
        <w:rPr>
          <w:rFonts w:hint="eastAsia"/>
        </w:rPr>
        <w:t>任何利润分配计划或任何员工期权或股权参与计划或方案的采纳或变更；</w:t>
      </w:r>
    </w:p>
    <w:p w:rsidR="00594FBE" w:rsidRDefault="00385AFE">
      <w:pPr>
        <w:pStyle w:val="af7"/>
        <w:numPr>
          <w:ilvl w:val="0"/>
          <w:numId w:val="11"/>
        </w:numPr>
        <w:spacing w:line="340" w:lineRule="exact"/>
        <w:ind w:firstLineChars="0"/>
        <w:jc w:val="both"/>
        <w:rPr>
          <w:rFonts w:cs="Arial"/>
          <w:kern w:val="2"/>
        </w:rPr>
      </w:pPr>
      <w:r>
        <w:rPr>
          <w:rFonts w:hint="eastAsia"/>
        </w:rPr>
        <w:t>增加或减少目标公司董事会的成员的数量；</w:t>
      </w:r>
    </w:p>
    <w:p w:rsidR="00594FBE" w:rsidRDefault="00385AFE">
      <w:pPr>
        <w:pStyle w:val="af7"/>
        <w:numPr>
          <w:ilvl w:val="0"/>
          <w:numId w:val="11"/>
        </w:numPr>
        <w:spacing w:line="340" w:lineRule="exact"/>
        <w:ind w:firstLineChars="0"/>
        <w:jc w:val="both"/>
        <w:rPr>
          <w:rFonts w:cs="Arial"/>
          <w:kern w:val="2"/>
        </w:rPr>
      </w:pPr>
      <w:r>
        <w:rPr>
          <w:rFonts w:hint="eastAsia"/>
        </w:rPr>
        <w:t>处置目标公司或其重要附属子公司的全部或实质性部分的知识产权、品牌或财产；</w:t>
      </w:r>
    </w:p>
    <w:p w:rsidR="00594FBE" w:rsidRDefault="00385AFE">
      <w:pPr>
        <w:pStyle w:val="af7"/>
        <w:numPr>
          <w:ilvl w:val="0"/>
          <w:numId w:val="11"/>
        </w:numPr>
        <w:spacing w:line="340" w:lineRule="exact"/>
        <w:ind w:firstLineChars="0"/>
        <w:jc w:val="both"/>
        <w:rPr>
          <w:rFonts w:cs="Arial"/>
          <w:kern w:val="2"/>
        </w:rPr>
      </w:pPr>
      <w:r>
        <w:rPr>
          <w:rFonts w:hint="eastAsia"/>
        </w:rPr>
        <w:t>任何创始人股东与目标公司之间的关联交易。包括：建立或解除业务合作；购买或者出售资产；对外投资（含委托理财、委托贷款等）；提供财务资助；提供担保；租入或者租出资产；委托或者受托管理资产和业务；赠与或者受赠资产；债权、债务重组；签订许可使用协议；转让或者受让研究与开发项目；购买原材料、燃料、动力；销售产品、商品；销售广告；提供或者接受劳务；委托或者受托销售；与关联方共同投资；其他通过约定可能引致资源或者义务转移的事项；</w:t>
      </w:r>
    </w:p>
    <w:p w:rsidR="00594FBE" w:rsidRDefault="00385AFE">
      <w:pPr>
        <w:pStyle w:val="af7"/>
        <w:numPr>
          <w:ilvl w:val="0"/>
          <w:numId w:val="11"/>
        </w:numPr>
        <w:spacing w:line="340" w:lineRule="exact"/>
        <w:ind w:firstLineChars="0"/>
        <w:jc w:val="both"/>
      </w:pPr>
      <w:r>
        <w:rPr>
          <w:rFonts w:hint="eastAsia"/>
        </w:rPr>
        <w:t>使得目标公司和</w:t>
      </w:r>
      <w:r>
        <w:t>/或其控股公司控制权发生变化的交易</w:t>
      </w:r>
      <w:r>
        <w:rPr>
          <w:rFonts w:hint="eastAsia"/>
        </w:rPr>
        <w:t>。</w:t>
      </w:r>
    </w:p>
    <w:p w:rsidR="00594FBE" w:rsidRDefault="00385AFE">
      <w:pPr>
        <w:pStyle w:val="af7"/>
        <w:numPr>
          <w:ilvl w:val="0"/>
          <w:numId w:val="10"/>
        </w:numPr>
        <w:spacing w:line="340" w:lineRule="exact"/>
        <w:ind w:firstLineChars="0"/>
        <w:jc w:val="both"/>
        <w:rPr>
          <w:rFonts w:cs="Arial"/>
          <w:kern w:val="2"/>
        </w:rPr>
      </w:pPr>
      <w:r>
        <w:t>目标公司董事会组成</w:t>
      </w:r>
      <w:r>
        <w:rPr>
          <w:rFonts w:hint="eastAsia"/>
        </w:rPr>
        <w:t>和</w:t>
      </w:r>
      <w:r>
        <w:t>职权</w:t>
      </w:r>
    </w:p>
    <w:p w:rsidR="00594FBE" w:rsidRDefault="00385AFE">
      <w:pPr>
        <w:pStyle w:val="af7"/>
        <w:numPr>
          <w:ilvl w:val="0"/>
          <w:numId w:val="12"/>
        </w:numPr>
        <w:spacing w:line="340" w:lineRule="exact"/>
        <w:ind w:firstLineChars="0"/>
        <w:jc w:val="both"/>
      </w:pPr>
      <w:r>
        <w:rPr>
          <w:rFonts w:hint="eastAsia"/>
        </w:rPr>
        <w:t>本次增资完成后，</w:t>
      </w:r>
      <w:r>
        <w:t>目标公司设立董事会，投资方或指定方有权提名1人担任董事</w:t>
      </w:r>
      <w:r>
        <w:rPr>
          <w:rFonts w:hint="eastAsia"/>
        </w:rPr>
        <w:t>，董事长由创始人股东委派的人员担任。</w:t>
      </w:r>
    </w:p>
    <w:p w:rsidR="00594FBE" w:rsidRDefault="00385AFE">
      <w:pPr>
        <w:pStyle w:val="af7"/>
        <w:numPr>
          <w:ilvl w:val="0"/>
          <w:numId w:val="12"/>
        </w:numPr>
        <w:spacing w:line="340" w:lineRule="exact"/>
        <w:ind w:firstLineChars="0"/>
        <w:jc w:val="both"/>
        <w:rPr>
          <w:rFonts w:cs="Arial"/>
          <w:kern w:val="2"/>
        </w:rPr>
      </w:pPr>
      <w:r>
        <w:rPr>
          <w:rFonts w:cs="Arial" w:hint="eastAsia"/>
          <w:kern w:val="2"/>
        </w:rPr>
        <w:t>以下事项需经投资方或指定方委派的董事同意后，董事会方可通过：</w:t>
      </w:r>
    </w:p>
    <w:p w:rsidR="00594FBE" w:rsidRDefault="00385AFE">
      <w:pPr>
        <w:pStyle w:val="af7"/>
        <w:numPr>
          <w:ilvl w:val="0"/>
          <w:numId w:val="13"/>
        </w:numPr>
        <w:spacing w:line="340" w:lineRule="exact"/>
        <w:ind w:firstLineChars="0"/>
        <w:jc w:val="both"/>
        <w:rPr>
          <w:rFonts w:cs="Arial"/>
          <w:kern w:val="2"/>
        </w:rPr>
      </w:pPr>
      <w:r>
        <w:rPr>
          <w:rFonts w:cs="Arial" w:hint="eastAsia"/>
          <w:kern w:val="2"/>
        </w:rPr>
        <w:t>决定目标公司的投融资方案；</w:t>
      </w:r>
    </w:p>
    <w:p w:rsidR="00594FBE" w:rsidRDefault="00385AFE">
      <w:pPr>
        <w:pStyle w:val="af7"/>
        <w:numPr>
          <w:ilvl w:val="0"/>
          <w:numId w:val="13"/>
        </w:numPr>
        <w:spacing w:line="340" w:lineRule="exact"/>
        <w:ind w:firstLineChars="0"/>
        <w:jc w:val="both"/>
        <w:rPr>
          <w:rFonts w:cs="Arial"/>
          <w:kern w:val="2"/>
        </w:rPr>
      </w:pPr>
      <w:r>
        <w:rPr>
          <w:rFonts w:cs="Arial" w:hint="eastAsia"/>
          <w:kern w:val="2"/>
        </w:rPr>
        <w:t>制定目标公司的利润分配方案和弥补亏损方案；</w:t>
      </w:r>
    </w:p>
    <w:p w:rsidR="00594FBE" w:rsidRDefault="00385AFE">
      <w:pPr>
        <w:pStyle w:val="af7"/>
        <w:numPr>
          <w:ilvl w:val="0"/>
          <w:numId w:val="13"/>
        </w:numPr>
        <w:spacing w:line="340" w:lineRule="exact"/>
        <w:ind w:firstLineChars="0"/>
        <w:jc w:val="both"/>
        <w:rPr>
          <w:rFonts w:cs="Arial"/>
          <w:kern w:val="2"/>
        </w:rPr>
      </w:pPr>
      <w:r>
        <w:rPr>
          <w:rFonts w:cs="Arial" w:hint="eastAsia"/>
          <w:kern w:val="2"/>
        </w:rPr>
        <w:t>增加或减少注册资本及对外借款；</w:t>
      </w:r>
    </w:p>
    <w:p w:rsidR="00594FBE" w:rsidRDefault="00385AFE">
      <w:pPr>
        <w:pStyle w:val="af7"/>
        <w:numPr>
          <w:ilvl w:val="0"/>
          <w:numId w:val="13"/>
        </w:numPr>
        <w:spacing w:line="340" w:lineRule="exact"/>
        <w:ind w:firstLineChars="0"/>
        <w:jc w:val="both"/>
        <w:rPr>
          <w:rFonts w:cs="Arial"/>
          <w:kern w:val="2"/>
        </w:rPr>
      </w:pPr>
      <w:r>
        <w:rPr>
          <w:rFonts w:cs="Arial" w:hint="eastAsia"/>
          <w:kern w:val="2"/>
        </w:rPr>
        <w:t>决定目标公司董事长、总经理报酬事项；</w:t>
      </w:r>
    </w:p>
    <w:p w:rsidR="00594FBE" w:rsidRDefault="00385AFE">
      <w:pPr>
        <w:pStyle w:val="af7"/>
        <w:numPr>
          <w:ilvl w:val="0"/>
          <w:numId w:val="13"/>
        </w:numPr>
        <w:spacing w:line="340" w:lineRule="exact"/>
        <w:ind w:firstLineChars="0"/>
        <w:jc w:val="both"/>
        <w:rPr>
          <w:rFonts w:cs="Arial"/>
          <w:kern w:val="2"/>
        </w:rPr>
      </w:pPr>
      <w:r>
        <w:rPr>
          <w:rFonts w:cs="Arial" w:hint="eastAsia"/>
          <w:kern w:val="2"/>
        </w:rPr>
        <w:t>任何关联交易事项；</w:t>
      </w:r>
    </w:p>
    <w:p w:rsidR="00594FBE" w:rsidRPr="006502C5" w:rsidRDefault="00385AFE" w:rsidP="006502C5">
      <w:pPr>
        <w:pStyle w:val="af7"/>
        <w:numPr>
          <w:ilvl w:val="0"/>
          <w:numId w:val="13"/>
        </w:numPr>
        <w:spacing w:line="340" w:lineRule="exact"/>
        <w:ind w:firstLineChars="0"/>
        <w:jc w:val="both"/>
        <w:rPr>
          <w:rFonts w:cs="Arial"/>
          <w:kern w:val="2"/>
        </w:rPr>
      </w:pPr>
      <w:r>
        <w:rPr>
          <w:rFonts w:hint="eastAsia"/>
        </w:rPr>
        <w:t>非正常商务运作过程的许可或转让任何目标公司专利权、版权、域名、商标或其他知识产权；</w:t>
      </w:r>
    </w:p>
    <w:p w:rsidR="00594FBE" w:rsidRDefault="00385AFE">
      <w:pPr>
        <w:pStyle w:val="af7"/>
        <w:numPr>
          <w:ilvl w:val="0"/>
          <w:numId w:val="13"/>
        </w:numPr>
        <w:spacing w:line="340" w:lineRule="exact"/>
        <w:ind w:firstLineChars="0"/>
        <w:jc w:val="both"/>
        <w:rPr>
          <w:rFonts w:cs="Arial"/>
          <w:kern w:val="2"/>
        </w:rPr>
      </w:pPr>
      <w:r>
        <w:rPr>
          <w:rFonts w:hint="eastAsia"/>
        </w:rPr>
        <w:t>购买任何不动产。</w:t>
      </w:r>
    </w:p>
    <w:p w:rsidR="00594FBE" w:rsidRDefault="00385AFE">
      <w:pPr>
        <w:pStyle w:val="af7"/>
        <w:numPr>
          <w:ilvl w:val="0"/>
          <w:numId w:val="12"/>
        </w:numPr>
        <w:spacing w:line="340" w:lineRule="exact"/>
        <w:ind w:firstLineChars="0"/>
        <w:jc w:val="both"/>
        <w:rPr>
          <w:rFonts w:cs="Arial"/>
          <w:kern w:val="2"/>
        </w:rPr>
      </w:pPr>
      <w:r>
        <w:rPr>
          <w:rFonts w:cs="Arial"/>
          <w:kern w:val="2"/>
        </w:rPr>
        <w:t>本次增资完成后</w:t>
      </w:r>
      <w:r>
        <w:rPr>
          <w:rFonts w:cs="Arial" w:hint="eastAsia"/>
          <w:kern w:val="2"/>
        </w:rPr>
        <w:t>目标公司</w:t>
      </w:r>
      <w:r>
        <w:rPr>
          <w:rFonts w:cs="Arial"/>
          <w:kern w:val="2"/>
        </w:rPr>
        <w:t>的信息披露义务</w:t>
      </w:r>
    </w:p>
    <w:p w:rsidR="00594FBE" w:rsidRDefault="00385AFE">
      <w:pPr>
        <w:spacing w:line="340" w:lineRule="exact"/>
        <w:ind w:left="930" w:firstLineChars="150" w:firstLine="360"/>
        <w:jc w:val="both"/>
        <w:rPr>
          <w:rFonts w:cs="Arial"/>
          <w:kern w:val="2"/>
        </w:rPr>
      </w:pPr>
      <w:r>
        <w:rPr>
          <w:rFonts w:cs="Arial" w:hint="eastAsia"/>
          <w:kern w:val="2"/>
        </w:rPr>
        <w:t>目标公司</w:t>
      </w:r>
      <w:r>
        <w:rPr>
          <w:rFonts w:cs="Arial"/>
          <w:kern w:val="2"/>
        </w:rPr>
        <w:t>同意，在本次增资完成后，承担包括但不限于</w:t>
      </w:r>
      <w:r>
        <w:rPr>
          <w:rFonts w:cs="Arial" w:hint="eastAsia"/>
          <w:kern w:val="2"/>
        </w:rPr>
        <w:t>如下</w:t>
      </w:r>
      <w:r>
        <w:rPr>
          <w:rFonts w:cs="Arial"/>
          <w:kern w:val="2"/>
        </w:rPr>
        <w:t>信息披露义务</w:t>
      </w:r>
      <w:r>
        <w:rPr>
          <w:rFonts w:cs="Arial" w:hint="eastAsia"/>
          <w:kern w:val="2"/>
        </w:rPr>
        <w:t>：</w:t>
      </w:r>
    </w:p>
    <w:p w:rsidR="00594FBE" w:rsidRDefault="00385AFE">
      <w:pPr>
        <w:pStyle w:val="af7"/>
        <w:numPr>
          <w:ilvl w:val="0"/>
          <w:numId w:val="14"/>
        </w:numPr>
        <w:spacing w:line="340" w:lineRule="exact"/>
        <w:ind w:firstLineChars="0"/>
        <w:jc w:val="both"/>
        <w:rPr>
          <w:rFonts w:cs="Arial"/>
          <w:szCs w:val="21"/>
        </w:rPr>
      </w:pPr>
      <w:r>
        <w:rPr>
          <w:rFonts w:cs="Arial"/>
          <w:szCs w:val="21"/>
        </w:rPr>
        <w:t>在每个财务年度结束后</w:t>
      </w:r>
      <w:r>
        <w:rPr>
          <w:rFonts w:cs="Arial" w:hint="eastAsia"/>
          <w:szCs w:val="21"/>
        </w:rPr>
        <w:t>9</w:t>
      </w:r>
      <w:r>
        <w:rPr>
          <w:rFonts w:cs="Arial"/>
          <w:szCs w:val="21"/>
        </w:rPr>
        <w:t>0天内，提供由</w:t>
      </w:r>
      <w:r w:rsidR="006502C5">
        <w:rPr>
          <w:rFonts w:cs="Arial" w:hint="eastAsia"/>
          <w:szCs w:val="21"/>
        </w:rPr>
        <w:t>财务部门</w:t>
      </w:r>
      <w:r>
        <w:rPr>
          <w:rFonts w:cs="Arial"/>
          <w:szCs w:val="21"/>
        </w:rPr>
        <w:t>所</w:t>
      </w:r>
      <w:r>
        <w:rPr>
          <w:rFonts w:cs="Arial" w:hint="eastAsia"/>
          <w:szCs w:val="21"/>
        </w:rPr>
        <w:t>出具的</w:t>
      </w:r>
      <w:r>
        <w:rPr>
          <w:rFonts w:cs="Arial"/>
          <w:szCs w:val="21"/>
        </w:rPr>
        <w:t>审计</w:t>
      </w:r>
      <w:r>
        <w:rPr>
          <w:rFonts w:cs="Arial" w:hint="eastAsia"/>
          <w:szCs w:val="21"/>
        </w:rPr>
        <w:t>报告，提供目标公司的年度报税资料；</w:t>
      </w:r>
    </w:p>
    <w:p w:rsidR="00594FBE" w:rsidRDefault="00385AFE">
      <w:pPr>
        <w:pStyle w:val="af7"/>
        <w:numPr>
          <w:ilvl w:val="0"/>
          <w:numId w:val="14"/>
        </w:numPr>
        <w:spacing w:line="340" w:lineRule="exact"/>
        <w:ind w:firstLineChars="0"/>
        <w:jc w:val="both"/>
        <w:rPr>
          <w:rFonts w:cs="Arial"/>
          <w:kern w:val="2"/>
        </w:rPr>
      </w:pPr>
      <w:r>
        <w:rPr>
          <w:rFonts w:cs="Arial"/>
          <w:szCs w:val="21"/>
        </w:rPr>
        <w:t>在年终</w:t>
      </w:r>
      <w:r>
        <w:rPr>
          <w:rFonts w:cs="Arial" w:hint="eastAsia"/>
          <w:szCs w:val="21"/>
        </w:rPr>
        <w:t>后</w:t>
      </w:r>
      <w:r>
        <w:rPr>
          <w:rFonts w:cs="Arial"/>
          <w:szCs w:val="21"/>
        </w:rPr>
        <w:t>30天内提交下一年度的年度预算</w:t>
      </w:r>
      <w:r>
        <w:rPr>
          <w:rFonts w:cs="Arial" w:hint="eastAsia"/>
          <w:szCs w:val="21"/>
        </w:rPr>
        <w:t>草案；</w:t>
      </w:r>
    </w:p>
    <w:p w:rsidR="00594FBE" w:rsidRDefault="00385AFE">
      <w:pPr>
        <w:pStyle w:val="af7"/>
        <w:numPr>
          <w:ilvl w:val="0"/>
          <w:numId w:val="14"/>
        </w:numPr>
        <w:ind w:firstLineChars="0"/>
        <w:rPr>
          <w:rFonts w:cs="Arial"/>
          <w:kern w:val="2"/>
        </w:rPr>
      </w:pPr>
      <w:r>
        <w:rPr>
          <w:rFonts w:cs="Arial" w:hint="eastAsia"/>
          <w:kern w:val="2"/>
        </w:rPr>
        <w:t>投资方为履行信息披露义务，要求目标公司提供由合格会计师事务所出具的审计报告的，目标公司应积极配合并及时提供；</w:t>
      </w:r>
    </w:p>
    <w:p w:rsidR="00594FBE" w:rsidRDefault="00385AFE">
      <w:pPr>
        <w:pStyle w:val="af7"/>
        <w:numPr>
          <w:ilvl w:val="0"/>
          <w:numId w:val="14"/>
        </w:numPr>
        <w:spacing w:line="340" w:lineRule="exact"/>
        <w:ind w:firstLineChars="0"/>
        <w:jc w:val="both"/>
        <w:rPr>
          <w:rFonts w:cs="Arial"/>
          <w:kern w:val="2"/>
        </w:rPr>
      </w:pPr>
      <w:r>
        <w:rPr>
          <w:rFonts w:cs="Arial" w:hint="eastAsia"/>
          <w:kern w:val="2"/>
        </w:rPr>
        <w:t>法律、法规或目标公司章程中规定的目标公司应向股东承担的其他信息披露义务。</w:t>
      </w:r>
    </w:p>
    <w:p w:rsidR="00594FBE" w:rsidRDefault="00594FBE">
      <w:pPr>
        <w:pStyle w:val="af7"/>
        <w:spacing w:line="340" w:lineRule="exact"/>
        <w:ind w:left="930" w:firstLineChars="0" w:firstLine="0"/>
        <w:jc w:val="both"/>
        <w:rPr>
          <w:rFonts w:cs="Arial"/>
          <w:kern w:val="2"/>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lastRenderedPageBreak/>
        <w:t>创始人股东相关条款</w:t>
      </w:r>
    </w:p>
    <w:p w:rsidR="00594FBE" w:rsidRDefault="00385AFE">
      <w:pPr>
        <w:pStyle w:val="af7"/>
        <w:numPr>
          <w:ilvl w:val="0"/>
          <w:numId w:val="15"/>
        </w:numPr>
        <w:spacing w:line="340" w:lineRule="exact"/>
        <w:ind w:firstLineChars="0"/>
        <w:jc w:val="both"/>
        <w:rPr>
          <w:rFonts w:cs="Arial"/>
          <w:kern w:val="2"/>
        </w:rPr>
      </w:pPr>
      <w:r>
        <w:rPr>
          <w:rFonts w:cs="Arial" w:hint="eastAsia"/>
          <w:kern w:val="2"/>
        </w:rPr>
        <w:t>各方一致同意，创始人股东拥有的股权为附限制条件的股权，自本协议签署之日起3周年届满之日，</w:t>
      </w:r>
      <w:r>
        <w:rPr>
          <w:rFonts w:cs="Arial"/>
          <w:kern w:val="2"/>
        </w:rPr>
        <w:t>创始人股东</w:t>
      </w:r>
      <w:r>
        <w:rPr>
          <w:rFonts w:cs="Arial" w:hint="eastAsia"/>
          <w:kern w:val="2"/>
        </w:rPr>
        <w:t>持有股权的</w:t>
      </w:r>
      <w:r>
        <w:rPr>
          <w:rFonts w:cs="Arial"/>
          <w:kern w:val="2"/>
        </w:rPr>
        <w:t>限制条件解除</w:t>
      </w:r>
      <w:r>
        <w:rPr>
          <w:rFonts w:cs="Arial" w:hint="eastAsia"/>
          <w:kern w:val="2"/>
        </w:rPr>
        <w:t>。限制条件是指自本协议签署之日起至3周年届满为止，创始人股东中任意一人或者多人从事如下任意行为的，该创始人股东必须将未解除限制条件的股权以总价人民币</w:t>
      </w:r>
      <w:r>
        <w:rPr>
          <w:rFonts w:cs="Arial"/>
          <w:kern w:val="2"/>
        </w:rPr>
        <w:t>1</w:t>
      </w:r>
      <w:r>
        <w:rPr>
          <w:rFonts w:cs="Arial" w:hint="eastAsia"/>
          <w:kern w:val="2"/>
        </w:rPr>
        <w:t>元的价格转让给目标公司董事会届时指定的其他创始人股东或者转为目标公司的激励股权，由董事会届时指定的目标公司员工代为持有：（1）主动从目标公司离职；（2）</w:t>
      </w:r>
      <w:r>
        <w:rPr>
          <w:rFonts w:cs="Arial"/>
          <w:kern w:val="2"/>
        </w:rPr>
        <w:t>违反相关聘用协议、保密协议</w:t>
      </w:r>
      <w:r>
        <w:rPr>
          <w:rFonts w:cs="Arial" w:hint="eastAsia"/>
          <w:kern w:val="2"/>
        </w:rPr>
        <w:t>、竞业禁止</w:t>
      </w:r>
      <w:r>
        <w:rPr>
          <w:rFonts w:cs="Arial"/>
          <w:kern w:val="2"/>
        </w:rPr>
        <w:t>约定被目标公司或目标公司董事会解除聘用关系；</w:t>
      </w:r>
      <w:r>
        <w:rPr>
          <w:rFonts w:cs="Arial" w:hint="eastAsia"/>
          <w:kern w:val="2"/>
        </w:rPr>
        <w:t>（3）因违法犯罪等行为造成客观上无法在目标公司任职。</w:t>
      </w:r>
    </w:p>
    <w:p w:rsidR="00594FBE" w:rsidRDefault="00385AFE">
      <w:pPr>
        <w:pStyle w:val="af7"/>
        <w:numPr>
          <w:ilvl w:val="0"/>
          <w:numId w:val="15"/>
        </w:numPr>
        <w:spacing w:line="340" w:lineRule="exact"/>
        <w:ind w:firstLineChars="0"/>
        <w:jc w:val="both"/>
        <w:rPr>
          <w:rFonts w:cs="Arial"/>
          <w:kern w:val="2"/>
        </w:rPr>
      </w:pPr>
      <w:r>
        <w:rPr>
          <w:rFonts w:cs="Arial" w:hint="eastAsia"/>
          <w:kern w:val="2"/>
        </w:rPr>
        <w:t>如果</w:t>
      </w:r>
      <w:r>
        <w:rPr>
          <w:rFonts w:hint="eastAsia"/>
        </w:rPr>
        <w:t>创始人股东于本协议签署之日起3年后、目标公司上市之前离职，离职后不得将目标公司股权转让给目标公司的同业竞争者，对离职后仍然持有的股权只享有如下权利：a.股权转让时的收益权；b.分红权。对于其他股东权利，该离职股东无条件委托目标公司届时指定的任意股东代为行使并办理相关委托公证手续；创始人股东自愿委托指定的代理股东行使，代理股东不得损害创始人股东的利益。</w:t>
      </w:r>
    </w:p>
    <w:p w:rsidR="00594FBE" w:rsidRDefault="00385AFE">
      <w:pPr>
        <w:pStyle w:val="af7"/>
        <w:numPr>
          <w:ilvl w:val="0"/>
          <w:numId w:val="15"/>
        </w:numPr>
        <w:spacing w:line="340" w:lineRule="exact"/>
        <w:ind w:firstLineChars="0"/>
        <w:jc w:val="both"/>
        <w:rPr>
          <w:rFonts w:cs="Arial"/>
          <w:kern w:val="2"/>
        </w:rPr>
      </w:pPr>
      <w:r>
        <w:rPr>
          <w:rFonts w:cs="Arial" w:hint="eastAsia"/>
          <w:kern w:val="2"/>
        </w:rPr>
        <w:t>创始人股东的雇佣和薪酬条款需获得投资方或指定方认可，后续雇佣和薪酬条款的变化应获得包括投资方或指定方指派的董事在内的多数董事会成员同意。</w:t>
      </w:r>
    </w:p>
    <w:p w:rsidR="00594FBE" w:rsidRDefault="00594FBE">
      <w:pPr>
        <w:pStyle w:val="af7"/>
        <w:spacing w:line="340" w:lineRule="exact"/>
        <w:ind w:left="960" w:firstLineChars="0" w:firstLine="0"/>
        <w:jc w:val="both"/>
        <w:rPr>
          <w:rFonts w:cs="Arial"/>
          <w:kern w:val="2"/>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特别约定</w:t>
      </w:r>
    </w:p>
    <w:p w:rsidR="00594FBE" w:rsidRDefault="00385AFE">
      <w:pPr>
        <w:pStyle w:val="af7"/>
        <w:numPr>
          <w:ilvl w:val="0"/>
          <w:numId w:val="16"/>
        </w:numPr>
        <w:spacing w:line="340" w:lineRule="exact"/>
        <w:ind w:firstLineChars="0"/>
        <w:jc w:val="both"/>
        <w:rPr>
          <w:rFonts w:cs="Arial"/>
          <w:kern w:val="2"/>
        </w:rPr>
      </w:pPr>
      <w:r>
        <w:rPr>
          <w:rFonts w:cs="Arial" w:hint="eastAsia"/>
          <w:kern w:val="2"/>
        </w:rPr>
        <w:t>投资方或指定方股东权利不能低于创始人股东和其他股东</w:t>
      </w:r>
      <w:r w:rsidR="0043132A">
        <w:rPr>
          <w:rFonts w:cs="Arial" w:hint="eastAsia"/>
          <w:kern w:val="2"/>
        </w:rPr>
        <w:t>（不包括之后引进的新股东）</w:t>
      </w:r>
      <w:r>
        <w:rPr>
          <w:rFonts w:cs="Arial" w:hint="eastAsia"/>
          <w:kern w:val="2"/>
        </w:rPr>
        <w:t>的权利；目标公司在首次公开发行股票前，创始人股东及目标公司以任何形式进行新的股权融资，投资方或指定方有权</w:t>
      </w:r>
      <w:r w:rsidR="0043132A">
        <w:rPr>
          <w:rFonts w:cs="Arial" w:hint="eastAsia"/>
          <w:kern w:val="2"/>
        </w:rPr>
        <w:t>按其持股比例</w:t>
      </w:r>
      <w:r>
        <w:rPr>
          <w:rFonts w:cs="Arial" w:hint="eastAsia"/>
          <w:kern w:val="2"/>
        </w:rPr>
        <w:t>以同等条件及价格优先认购新增股权；如果新投资方向目标公司投资的最终投资价格低于本增资及股东协议的投资价格，则创始人股东应无偿向投资方或指定方转让部分股权以调整投资方或指定方的股权比例，使之与新投资方价格一致。</w:t>
      </w:r>
    </w:p>
    <w:p w:rsidR="00594FBE" w:rsidRDefault="00385AFE">
      <w:pPr>
        <w:pStyle w:val="af7"/>
        <w:numPr>
          <w:ilvl w:val="0"/>
          <w:numId w:val="16"/>
        </w:numPr>
        <w:spacing w:line="340" w:lineRule="exact"/>
        <w:ind w:firstLineChars="0"/>
        <w:jc w:val="both"/>
        <w:rPr>
          <w:rFonts w:cs="Arial"/>
          <w:kern w:val="2"/>
        </w:rPr>
      </w:pPr>
      <w:r>
        <w:rPr>
          <w:rFonts w:cs="Arial" w:hint="eastAsia"/>
          <w:kern w:val="2"/>
        </w:rPr>
        <w:t>创始人股东</w:t>
      </w:r>
      <w:r>
        <w:rPr>
          <w:rFonts w:cs="Arial"/>
          <w:kern w:val="2"/>
        </w:rPr>
        <w:t>如出售其在</w:t>
      </w:r>
      <w:r>
        <w:rPr>
          <w:rFonts w:cs="Arial" w:hint="eastAsia"/>
          <w:kern w:val="2"/>
        </w:rPr>
        <w:t>目标公司</w:t>
      </w:r>
      <w:r>
        <w:rPr>
          <w:rFonts w:cs="Arial"/>
          <w:kern w:val="2"/>
        </w:rPr>
        <w:t>的任何股</w:t>
      </w:r>
      <w:r>
        <w:rPr>
          <w:rFonts w:cs="Arial" w:hint="eastAsia"/>
          <w:kern w:val="2"/>
        </w:rPr>
        <w:t>权</w:t>
      </w:r>
      <w:r>
        <w:rPr>
          <w:rFonts w:cs="Arial"/>
          <w:kern w:val="2"/>
        </w:rPr>
        <w:t>，则投资方或指定方有权根据自己的单方判断，按照下列约定处理其股权</w:t>
      </w:r>
      <w:r>
        <w:rPr>
          <w:rFonts w:cs="Arial" w:hint="eastAsia"/>
          <w:kern w:val="2"/>
        </w:rPr>
        <w:t>：</w:t>
      </w:r>
    </w:p>
    <w:p w:rsidR="00594FBE" w:rsidRDefault="00385AFE">
      <w:pPr>
        <w:pStyle w:val="af7"/>
        <w:spacing w:line="340" w:lineRule="exact"/>
        <w:ind w:left="930" w:firstLineChars="0" w:firstLine="0"/>
        <w:jc w:val="both"/>
        <w:rPr>
          <w:rFonts w:cs="Arial"/>
          <w:kern w:val="2"/>
        </w:rPr>
      </w:pPr>
      <w:r>
        <w:rPr>
          <w:rFonts w:cs="Arial"/>
          <w:kern w:val="2"/>
        </w:rPr>
        <w:t>优先购买权：在同等条件下</w:t>
      </w:r>
      <w:r>
        <w:rPr>
          <w:rFonts w:cs="Arial" w:hint="eastAsia"/>
          <w:kern w:val="2"/>
        </w:rPr>
        <w:t>，</w:t>
      </w:r>
      <w:r w:rsidR="0043132A">
        <w:rPr>
          <w:rFonts w:cs="Arial" w:hint="eastAsia"/>
          <w:kern w:val="2"/>
        </w:rPr>
        <w:t>按其持股比例</w:t>
      </w:r>
      <w:r>
        <w:rPr>
          <w:rFonts w:cs="Arial"/>
          <w:kern w:val="2"/>
        </w:rPr>
        <w:t>要求</w:t>
      </w:r>
      <w:r>
        <w:rPr>
          <w:rFonts w:cs="Arial" w:hint="eastAsia"/>
          <w:kern w:val="2"/>
        </w:rPr>
        <w:t>创始人股东</w:t>
      </w:r>
      <w:r>
        <w:rPr>
          <w:rFonts w:cs="Arial"/>
          <w:kern w:val="2"/>
        </w:rPr>
        <w:t>将其拟出售的股权全部或部分售与投资方或指定方</w:t>
      </w:r>
      <w:r>
        <w:rPr>
          <w:rFonts w:cs="Arial" w:hint="eastAsia"/>
          <w:kern w:val="2"/>
        </w:rPr>
        <w:t>；</w:t>
      </w:r>
    </w:p>
    <w:p w:rsidR="00594FBE" w:rsidRDefault="0043132A">
      <w:pPr>
        <w:pStyle w:val="af7"/>
        <w:spacing w:line="340" w:lineRule="exact"/>
        <w:ind w:left="930" w:firstLineChars="0" w:firstLine="0"/>
        <w:jc w:val="both"/>
        <w:rPr>
          <w:rFonts w:cs="Arial"/>
          <w:kern w:val="2"/>
        </w:rPr>
      </w:pPr>
      <w:r>
        <w:rPr>
          <w:rFonts w:cs="Arial" w:hint="eastAsia"/>
          <w:kern w:val="2"/>
        </w:rPr>
        <w:t>共同</w:t>
      </w:r>
      <w:r w:rsidR="00385AFE">
        <w:rPr>
          <w:rFonts w:cs="Arial"/>
          <w:kern w:val="2"/>
        </w:rPr>
        <w:t>出售权：</w:t>
      </w:r>
      <w:r w:rsidR="00385AFE">
        <w:rPr>
          <w:rFonts w:cs="Arial" w:hint="eastAsia"/>
          <w:kern w:val="2"/>
        </w:rPr>
        <w:t>在创始人股东拟出售的股权的情况下，</w:t>
      </w:r>
      <w:r w:rsidR="00385AFE">
        <w:rPr>
          <w:rFonts w:cs="Arial"/>
          <w:kern w:val="2"/>
        </w:rPr>
        <w:t>如届时投资方或指定方根据自身的单方判断不行使上述优先购买权</w:t>
      </w:r>
      <w:r w:rsidR="00385AFE">
        <w:rPr>
          <w:rFonts w:cs="Arial" w:hint="eastAsia"/>
          <w:kern w:val="2"/>
        </w:rPr>
        <w:t>，</w:t>
      </w:r>
      <w:r w:rsidR="00385AFE">
        <w:rPr>
          <w:rFonts w:cs="Arial"/>
          <w:kern w:val="2"/>
        </w:rPr>
        <w:t>则投资方或指定方有权</w:t>
      </w:r>
      <w:r>
        <w:rPr>
          <w:rFonts w:cs="Arial" w:hint="eastAsia"/>
          <w:kern w:val="2"/>
        </w:rPr>
        <w:t>按其持股比例与</w:t>
      </w:r>
      <w:r w:rsidR="00385AFE">
        <w:rPr>
          <w:rFonts w:cs="Arial" w:hint="eastAsia"/>
          <w:kern w:val="2"/>
        </w:rPr>
        <w:t>其他股东</w:t>
      </w:r>
      <w:r>
        <w:rPr>
          <w:rFonts w:cs="Arial" w:hint="eastAsia"/>
          <w:kern w:val="2"/>
        </w:rPr>
        <w:t>一起</w:t>
      </w:r>
      <w:r w:rsidR="00385AFE">
        <w:rPr>
          <w:rFonts w:cs="Arial" w:hint="eastAsia"/>
          <w:kern w:val="2"/>
        </w:rPr>
        <w:t>向受让方出售其持有的全部股权。</w:t>
      </w:r>
    </w:p>
    <w:p w:rsidR="00594FBE" w:rsidRDefault="00385AFE">
      <w:pPr>
        <w:pStyle w:val="af7"/>
        <w:numPr>
          <w:ilvl w:val="0"/>
          <w:numId w:val="16"/>
        </w:numPr>
        <w:spacing w:line="340" w:lineRule="exact"/>
        <w:ind w:firstLineChars="0"/>
        <w:jc w:val="both"/>
        <w:rPr>
          <w:rFonts w:cs="Arial"/>
          <w:kern w:val="2"/>
        </w:rPr>
      </w:pPr>
      <w:r>
        <w:rPr>
          <w:rFonts w:cs="Arial" w:hint="eastAsia"/>
          <w:kern w:val="2"/>
        </w:rPr>
        <w:t>回购权</w:t>
      </w:r>
    </w:p>
    <w:p w:rsidR="00594FBE" w:rsidRDefault="00385AFE">
      <w:pPr>
        <w:pStyle w:val="af7"/>
        <w:numPr>
          <w:ilvl w:val="0"/>
          <w:numId w:val="17"/>
        </w:numPr>
        <w:spacing w:line="340" w:lineRule="exact"/>
        <w:ind w:firstLineChars="0"/>
        <w:jc w:val="both"/>
        <w:rPr>
          <w:rFonts w:cs="Arial"/>
        </w:rPr>
      </w:pPr>
      <w:r>
        <w:rPr>
          <w:rFonts w:cs="Arial" w:hint="eastAsia"/>
        </w:rPr>
        <w:t>如发生目标公司因违反法律法规经营被政府部门依法处罚，导致无法继续正常经营或对未来资本运作战略安排、融资或上市造成重大不利影响的，或者目标公司将增资款擅自用于与其商业计划书不一致的用途，投资方或指定方有权要求目标公司通过减资的方式回购投资方或指定方所持有的本次增资款支付完成后的目标公司全部</w:t>
      </w:r>
      <w:r>
        <w:rPr>
          <w:rFonts w:cs="Arial" w:hint="eastAsia"/>
        </w:rPr>
        <w:lastRenderedPageBreak/>
        <w:t>或部分股权（“</w:t>
      </w:r>
      <w:r>
        <w:rPr>
          <w:rFonts w:cs="Arial" w:hint="eastAsia"/>
          <w:b/>
        </w:rPr>
        <w:t>目标公司回购</w:t>
      </w:r>
      <w:r>
        <w:rPr>
          <w:rFonts w:cs="Arial"/>
        </w:rPr>
        <w:t>”）</w:t>
      </w:r>
      <w:r>
        <w:rPr>
          <w:rFonts w:cs="Arial" w:hint="eastAsia"/>
        </w:rPr>
        <w:t>。对回购股权的数量及回购时间，投资方或指定方有最终决定权。</w:t>
      </w:r>
    </w:p>
    <w:p w:rsidR="00594FBE" w:rsidRDefault="00385AFE">
      <w:pPr>
        <w:pStyle w:val="af7"/>
        <w:numPr>
          <w:ilvl w:val="0"/>
          <w:numId w:val="17"/>
        </w:numPr>
        <w:spacing w:line="340" w:lineRule="exact"/>
        <w:ind w:firstLineChars="0"/>
        <w:jc w:val="both"/>
        <w:rPr>
          <w:rFonts w:cs="Arial"/>
          <w:kern w:val="2"/>
        </w:rPr>
      </w:pPr>
      <w:r>
        <w:rPr>
          <w:rFonts w:cs="Arial" w:hint="eastAsia"/>
          <w:kern w:val="2"/>
        </w:rPr>
        <w:t>如创始人股东或目标公司从事下述任意行为的：（a）未经投资方或指定方审批的关联交易；（b）未经投资方或指定方事先同意，创始人股东</w:t>
      </w:r>
      <w:r w:rsidR="00E411A7">
        <w:rPr>
          <w:rFonts w:cs="Arial" w:hint="eastAsia"/>
          <w:kern w:val="2"/>
        </w:rPr>
        <w:t>（仅限于</w:t>
      </w:r>
      <w:r w:rsidR="002D22CE">
        <w:rPr>
          <w:rFonts w:cs="Arial" w:hint="eastAsia"/>
          <w:kern w:val="2"/>
        </w:rPr>
        <w:t>徐铮</w:t>
      </w:r>
      <w:r w:rsidR="00E411A7">
        <w:rPr>
          <w:rFonts w:cs="Arial" w:hint="eastAsia"/>
          <w:kern w:val="2"/>
        </w:rPr>
        <w:t>）</w:t>
      </w:r>
      <w:r>
        <w:rPr>
          <w:rFonts w:cs="Arial" w:hint="eastAsia"/>
          <w:kern w:val="2"/>
        </w:rPr>
        <w:t>于本协议签署后3年内离职；（c）目标公司存在未向投资方或指定方披露的未清偿的重大债务（金额为50万元以上或者增资款20%以上，取两者较低者）；（d）经投资方或指定方催促后15日内仍未履行本协议第五条第2款（3）项的信息披露义务的；（e）经投资方或指定方催促后10日内仍未办理第四条第2款约定的工商变更登记手续的；（f）</w:t>
      </w:r>
      <w:r>
        <w:rPr>
          <w:rFonts w:cs="Arial" w:hint="eastAsia"/>
        </w:rPr>
        <w:t>其他严重违反本协议约定的行为，或导致投资方或指定方无法行使股东权利的行为，且经投资方或指定方通知后拒不改正的。出现上述任一行为之一，投资方或指定方有权强制要求创始人股东受让投资方或指定方所持有的本次增资款支付完成后的目标公司全部或部分股权(</w:t>
      </w:r>
      <w:r>
        <w:rPr>
          <w:rFonts w:cs="Arial"/>
        </w:rPr>
        <w:t>“</w:t>
      </w:r>
      <w:r>
        <w:rPr>
          <w:rFonts w:cs="Arial" w:hint="eastAsia"/>
          <w:b/>
        </w:rPr>
        <w:t>创始人股东受让</w:t>
      </w:r>
      <w:r>
        <w:rPr>
          <w:rFonts w:cs="Arial" w:hint="eastAsia"/>
        </w:rPr>
        <w:t>”)，对股权转让的数量及时间，投资方或指定方有最终决定权。</w:t>
      </w:r>
    </w:p>
    <w:p w:rsidR="00594FBE" w:rsidRDefault="00385AFE">
      <w:pPr>
        <w:pStyle w:val="af7"/>
        <w:numPr>
          <w:ilvl w:val="0"/>
          <w:numId w:val="17"/>
        </w:numPr>
        <w:spacing w:line="340" w:lineRule="exact"/>
        <w:ind w:firstLineChars="0"/>
        <w:jc w:val="both"/>
        <w:rPr>
          <w:rFonts w:cs="Arial"/>
          <w:kern w:val="2"/>
        </w:rPr>
      </w:pPr>
      <w:r>
        <w:rPr>
          <w:rFonts w:cs="Arial" w:hint="eastAsia"/>
          <w:kern w:val="2"/>
        </w:rPr>
        <w:t>若发生上述目标公司回购或创始人股东受让的情况，回购价款或受让价款以下列</w:t>
      </w:r>
      <w:r w:rsidR="00EF735D">
        <w:rPr>
          <w:rFonts w:cs="Arial" w:hint="eastAsia"/>
          <w:kern w:val="2"/>
        </w:rPr>
        <w:t>两</w:t>
      </w:r>
      <w:r>
        <w:rPr>
          <w:rFonts w:cs="Arial" w:hint="eastAsia"/>
          <w:kern w:val="2"/>
        </w:rPr>
        <w:t>者中较高者：（a）</w:t>
      </w:r>
      <w:r>
        <w:rPr>
          <w:rFonts w:cs="Arial" w:hint="eastAsia"/>
        </w:rPr>
        <w:t>投资方或指定方实际支付的增资款*（1+</w:t>
      </w:r>
      <w:r w:rsidR="00EF735D">
        <w:rPr>
          <w:rFonts w:cs="Arial" w:hint="eastAsia"/>
        </w:rPr>
        <w:t>5</w:t>
      </w:r>
      <w:r>
        <w:rPr>
          <w:rFonts w:cs="Arial" w:hint="eastAsia"/>
        </w:rPr>
        <w:t>%*N/365)，其中N为本次增资款交割日至投资方或指定方实际收到全部回购价款和/或受让价款之日</w:t>
      </w:r>
      <w:r w:rsidR="00EF735D">
        <w:rPr>
          <w:rFonts w:cs="Arial" w:hint="eastAsia"/>
        </w:rPr>
        <w:t>（如回购价款或受让价款系分期支付，则N为本次增资款交割日至每笔分期还款收到之日）</w:t>
      </w:r>
      <w:r>
        <w:rPr>
          <w:rFonts w:cs="Arial" w:hint="eastAsia"/>
        </w:rPr>
        <w:t>；</w:t>
      </w:r>
      <w:r>
        <w:rPr>
          <w:rFonts w:cs="Arial" w:hint="eastAsia"/>
          <w:kern w:val="2"/>
        </w:rPr>
        <w:t>（b）</w:t>
      </w:r>
      <w:r>
        <w:rPr>
          <w:rFonts w:cs="Arial" w:hint="eastAsia"/>
        </w:rPr>
        <w:t>投资方或指定方实际支付的增资款+P*S，其中P为自交割日起至回购/受让日之间公司实现的经投资方或指定方认可的经审计的净利润，S为投资方或指定方</w:t>
      </w:r>
      <w:r w:rsidR="00C81F53">
        <w:rPr>
          <w:rFonts w:cs="Arial" w:hint="eastAsia"/>
        </w:rPr>
        <w:t>于</w:t>
      </w:r>
      <w:r>
        <w:rPr>
          <w:rFonts w:cs="Arial" w:hint="eastAsia"/>
        </w:rPr>
        <w:t>回购/受让日所持有公司股权比例。</w:t>
      </w:r>
    </w:p>
    <w:p w:rsidR="00594FBE" w:rsidRDefault="00385AFE">
      <w:pPr>
        <w:pStyle w:val="af7"/>
        <w:numPr>
          <w:ilvl w:val="0"/>
          <w:numId w:val="17"/>
        </w:numPr>
        <w:spacing w:line="340" w:lineRule="exact"/>
        <w:ind w:firstLineChars="0"/>
        <w:jc w:val="both"/>
        <w:rPr>
          <w:rFonts w:cs="Arial"/>
          <w:kern w:val="2"/>
        </w:rPr>
      </w:pPr>
      <w:r>
        <w:rPr>
          <w:rFonts w:cs="Arial" w:hint="eastAsia"/>
        </w:rPr>
        <w:t>目标公司和/或创始人股东在收到投资方或指定方股权回购书面通知书之日起15日内，各自根据投资方或指定方的要求，由全体股东与投资方或指定方签署相关协议等文件通过减资方式将回购款退回投资方或指定方；以及/或者，由创始人股东和投资方或指定方签署相关股权转让协议以及相关交易文件，通过股权转让的方式将回购价款支付给投资方、指定方；所有减资款、股权转让价款应在投资方或指定方的书面通知发出后15个工作日内一次性向投资方或指定方支付。</w:t>
      </w:r>
    </w:p>
    <w:p w:rsidR="00594FBE" w:rsidRDefault="00385AFE">
      <w:pPr>
        <w:pStyle w:val="af7"/>
        <w:numPr>
          <w:ilvl w:val="0"/>
          <w:numId w:val="17"/>
        </w:numPr>
        <w:spacing w:line="340" w:lineRule="exact"/>
        <w:ind w:firstLineChars="0"/>
        <w:jc w:val="both"/>
        <w:rPr>
          <w:rFonts w:cs="Arial"/>
          <w:kern w:val="2"/>
        </w:rPr>
      </w:pPr>
      <w:r>
        <w:rPr>
          <w:rFonts w:cs="Arial" w:hint="eastAsia"/>
        </w:rPr>
        <w:t>为免疑义，如发生“</w:t>
      </w:r>
      <w:r>
        <w:rPr>
          <w:rFonts w:cs="Arial" w:hint="eastAsia"/>
          <w:kern w:val="2"/>
        </w:rPr>
        <w:t>未经投资方或指定方事先同意，创始人股东于本协议签署后3年内离职”之情形，创始人股东同意投资方或指定方有权自行选择按本条第3款回购权之第（2）项的约定，或选择按本协议第六条第1、2款约定的方式处理。创始人股东同意按照投资方或指定方选择的方式配合履行相关义务。</w:t>
      </w:r>
    </w:p>
    <w:p w:rsidR="00594FBE" w:rsidRDefault="00385AFE">
      <w:pPr>
        <w:pStyle w:val="af7"/>
        <w:numPr>
          <w:ilvl w:val="0"/>
          <w:numId w:val="17"/>
        </w:numPr>
        <w:spacing w:line="340" w:lineRule="exact"/>
        <w:ind w:firstLineChars="0"/>
        <w:jc w:val="both"/>
        <w:rPr>
          <w:rFonts w:cs="Arial"/>
          <w:kern w:val="2"/>
        </w:rPr>
      </w:pPr>
      <w:r>
        <w:rPr>
          <w:rFonts w:cs="Arial" w:hint="eastAsia"/>
          <w:kern w:val="2"/>
        </w:rPr>
        <w:t>目标公司上市前</w:t>
      </w:r>
      <w:r>
        <w:rPr>
          <w:rFonts w:cs="Arial"/>
          <w:kern w:val="2"/>
        </w:rPr>
        <w:t>, 如果目标公司回购其股东的部分或全部公司股权, 投资方或指定方有权要求目标公司以同样价格回购投资方或指定方本次增资所取得的全部或部分目标公司股权。</w:t>
      </w:r>
    </w:p>
    <w:p w:rsidR="00594FBE" w:rsidRDefault="00385AFE">
      <w:pPr>
        <w:pStyle w:val="af7"/>
        <w:numPr>
          <w:ilvl w:val="0"/>
          <w:numId w:val="16"/>
        </w:numPr>
        <w:spacing w:line="340" w:lineRule="exact"/>
        <w:ind w:firstLineChars="0"/>
        <w:jc w:val="both"/>
        <w:rPr>
          <w:rFonts w:cs="Arial"/>
          <w:kern w:val="2"/>
        </w:rPr>
      </w:pPr>
      <w:r>
        <w:rPr>
          <w:rFonts w:cs="Arial" w:hint="eastAsia"/>
          <w:kern w:val="2"/>
        </w:rPr>
        <w:lastRenderedPageBreak/>
        <w:t>清算优先</w:t>
      </w:r>
    </w:p>
    <w:p w:rsidR="00594FBE" w:rsidRDefault="00385AFE">
      <w:pPr>
        <w:pStyle w:val="af7"/>
        <w:numPr>
          <w:ilvl w:val="0"/>
          <w:numId w:val="18"/>
        </w:numPr>
        <w:spacing w:line="340" w:lineRule="exact"/>
        <w:ind w:firstLineChars="0"/>
        <w:jc w:val="both"/>
      </w:pPr>
      <w:r>
        <w:rPr>
          <w:rFonts w:cs="Arial" w:hint="eastAsia"/>
        </w:rPr>
        <w:t>如目标公司发生清算</w:t>
      </w:r>
      <w:r>
        <w:rPr>
          <w:rFonts w:hint="eastAsia"/>
        </w:rPr>
        <w:t>、解散或其他终止的情况，投资方或指定方</w:t>
      </w:r>
      <w:r w:rsidR="00442ABE">
        <w:rPr>
          <w:rFonts w:hint="eastAsia"/>
        </w:rPr>
        <w:t>与本轮其它投资方</w:t>
      </w:r>
      <w:r>
        <w:rPr>
          <w:rFonts w:hint="eastAsia"/>
        </w:rPr>
        <w:t>享有优于目标公司其他全部</w:t>
      </w:r>
      <w:r w:rsidR="00442ABE">
        <w:rPr>
          <w:rFonts w:hint="eastAsia"/>
        </w:rPr>
        <w:t>老</w:t>
      </w:r>
      <w:r>
        <w:rPr>
          <w:rFonts w:hint="eastAsia"/>
        </w:rPr>
        <w:t>股东的受偿权，有权获得相当于</w:t>
      </w:r>
      <w:r w:rsidR="00442ABE">
        <w:rPr>
          <w:rFonts w:hint="eastAsia"/>
        </w:rPr>
        <w:t>1</w:t>
      </w:r>
      <w:r>
        <w:rPr>
          <w:rFonts w:hint="eastAsia"/>
        </w:rPr>
        <w:t>倍增资款的清算所得，在此之后，所有股东按比例分配清算所得。</w:t>
      </w:r>
    </w:p>
    <w:p w:rsidR="00594FBE" w:rsidRDefault="00385AFE">
      <w:pPr>
        <w:pStyle w:val="af7"/>
        <w:numPr>
          <w:ilvl w:val="0"/>
          <w:numId w:val="18"/>
        </w:numPr>
        <w:ind w:firstLineChars="0"/>
        <w:rPr>
          <w:rFonts w:cs="Arial"/>
        </w:rPr>
      </w:pPr>
      <w:r>
        <w:rPr>
          <w:rFonts w:cs="Arial"/>
        </w:rPr>
        <w:t>目标公司售出</w:t>
      </w:r>
      <w:r>
        <w:rPr>
          <w:rFonts w:cs="Arial" w:hint="eastAsia"/>
        </w:rPr>
        <w:t>其</w:t>
      </w:r>
      <w:r>
        <w:rPr>
          <w:rFonts w:cs="Arial"/>
        </w:rPr>
        <w:t>全部或实质性财产</w:t>
      </w:r>
      <w:r>
        <w:rPr>
          <w:rFonts w:cs="Arial" w:hint="eastAsia"/>
        </w:rPr>
        <w:t>，目标公司并购或整合入其它实体（并购或整合前目标公司股东在并购或整合后仍继续持有目标公司或目标公司剩余部分或整合后实体的多数投票权除外），都将被视为清算事件，因而引发清算偿付。</w:t>
      </w:r>
    </w:p>
    <w:p w:rsidR="00594FBE" w:rsidRDefault="00385AFE">
      <w:pPr>
        <w:pStyle w:val="af7"/>
        <w:numPr>
          <w:ilvl w:val="0"/>
          <w:numId w:val="16"/>
        </w:numPr>
        <w:spacing w:line="340" w:lineRule="exact"/>
        <w:ind w:firstLineChars="0"/>
        <w:jc w:val="both"/>
        <w:rPr>
          <w:rFonts w:cs="Arial"/>
          <w:kern w:val="2"/>
        </w:rPr>
      </w:pPr>
      <w:r>
        <w:rPr>
          <w:rFonts w:cs="Arial"/>
          <w:kern w:val="2"/>
        </w:rPr>
        <w:t>优先跟投权</w:t>
      </w:r>
    </w:p>
    <w:p w:rsidR="00594FBE" w:rsidRDefault="00385AFE">
      <w:pPr>
        <w:pStyle w:val="af7"/>
        <w:spacing w:line="340" w:lineRule="exact"/>
        <w:ind w:left="930" w:firstLineChars="0" w:firstLine="0"/>
        <w:jc w:val="both"/>
        <w:rPr>
          <w:rFonts w:cs="Arial"/>
          <w:kern w:val="2"/>
        </w:rPr>
      </w:pPr>
      <w:r>
        <w:rPr>
          <w:rFonts w:cs="Arial" w:hint="eastAsia"/>
          <w:kern w:val="2"/>
        </w:rPr>
        <w:t>若目标公司发生清算事件且投资方或指定方未收回全部增资款，自清算事件发生之日起3年内创始人股东从事新项目的：</w:t>
      </w:r>
    </w:p>
    <w:p w:rsidR="00594FBE" w:rsidRDefault="00385AFE">
      <w:pPr>
        <w:pStyle w:val="af7"/>
        <w:numPr>
          <w:ilvl w:val="0"/>
          <w:numId w:val="19"/>
        </w:numPr>
        <w:spacing w:line="340" w:lineRule="exact"/>
        <w:ind w:firstLineChars="0"/>
        <w:jc w:val="both"/>
        <w:rPr>
          <w:rFonts w:cs="Arial"/>
          <w:kern w:val="2"/>
        </w:rPr>
      </w:pPr>
      <w:r>
        <w:rPr>
          <w:rFonts w:cs="Arial"/>
          <w:kern w:val="2"/>
        </w:rPr>
        <w:t>在该新项目拟进行第一次及后续融资时</w:t>
      </w:r>
      <w:r>
        <w:rPr>
          <w:rFonts w:cs="Arial" w:hint="eastAsia"/>
          <w:kern w:val="2"/>
        </w:rPr>
        <w:t>，</w:t>
      </w:r>
      <w:r>
        <w:rPr>
          <w:rFonts w:cs="Arial"/>
          <w:kern w:val="2"/>
        </w:rPr>
        <w:t>创始人股东应提前向投资方或指定方披露该新项目的相关信息</w:t>
      </w:r>
      <w:r>
        <w:rPr>
          <w:rFonts w:cs="Arial" w:hint="eastAsia"/>
          <w:kern w:val="2"/>
        </w:rPr>
        <w:t>。</w:t>
      </w:r>
      <w:r>
        <w:rPr>
          <w:rFonts w:cs="Arial"/>
          <w:kern w:val="2"/>
        </w:rPr>
        <w:t>投资方或指定方有权优先于其他人对该新项目进行投资</w:t>
      </w:r>
      <w:r>
        <w:rPr>
          <w:rFonts w:cs="Arial" w:hint="eastAsia"/>
          <w:kern w:val="2"/>
        </w:rPr>
        <w:t>，</w:t>
      </w:r>
      <w:r>
        <w:rPr>
          <w:rFonts w:cs="Arial"/>
          <w:kern w:val="2"/>
        </w:rPr>
        <w:t>且创始人股东有义务促成投资方或指定方对该新项目的投资有优先投资权</w:t>
      </w:r>
      <w:r>
        <w:rPr>
          <w:rFonts w:cs="Arial" w:hint="eastAsia"/>
          <w:kern w:val="2"/>
        </w:rPr>
        <w:t>。</w:t>
      </w:r>
    </w:p>
    <w:p w:rsidR="00594FBE" w:rsidRDefault="00385AFE">
      <w:pPr>
        <w:pStyle w:val="af7"/>
        <w:numPr>
          <w:ilvl w:val="0"/>
          <w:numId w:val="16"/>
        </w:numPr>
        <w:spacing w:line="340" w:lineRule="exact"/>
        <w:ind w:firstLineChars="0"/>
        <w:jc w:val="both"/>
        <w:rPr>
          <w:rFonts w:cs="Arial"/>
          <w:kern w:val="2"/>
        </w:rPr>
      </w:pPr>
      <w:r>
        <w:rPr>
          <w:rFonts w:hint="eastAsia"/>
        </w:rPr>
        <w:t>投资方或指定方可以在符合法律的前提下，将所持目标公司股权及其相应的权利、权益和义务转让给受其同一控制人控制的关联方或子公司、母公司，但应在转让前通知创始人及其他股东，创始人及其他股东在此予以同意，将放弃优先受让权并应采取一切必要行动（包括但不限于签署有关文件、通过相关股东和</w:t>
      </w:r>
      <w:r>
        <w:t>/</w:t>
      </w:r>
      <w:r>
        <w:rPr>
          <w:rFonts w:hint="eastAsia"/>
        </w:rPr>
        <w:t>或董事会决议）以实现该等股权转让。</w:t>
      </w:r>
      <w:r>
        <w:rPr>
          <w:rFonts w:cs="Arial"/>
        </w:rPr>
        <w:br/>
      </w: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保密及不竞争</w:t>
      </w:r>
    </w:p>
    <w:p w:rsidR="00594FBE" w:rsidRDefault="00385AFE">
      <w:pPr>
        <w:pStyle w:val="af7"/>
        <w:numPr>
          <w:ilvl w:val="0"/>
          <w:numId w:val="20"/>
        </w:numPr>
        <w:spacing w:line="340" w:lineRule="exact"/>
        <w:ind w:firstLineChars="0"/>
        <w:jc w:val="both"/>
        <w:rPr>
          <w:rFonts w:cs="Arial"/>
          <w:kern w:val="2"/>
        </w:rPr>
      </w:pPr>
      <w:r>
        <w:rPr>
          <w:rFonts w:cs="Arial"/>
          <w:kern w:val="2"/>
        </w:rPr>
        <w:t>各方同意，就本协议及通过本协议所可能知晓的本协议相对方的任何商业信息，构成本协议项下的保密信息；除非法律要求或相对方同意，均不得向本协议之外的任何其他方披露</w:t>
      </w:r>
      <w:r>
        <w:rPr>
          <w:rFonts w:cs="Arial" w:hint="eastAsia"/>
          <w:kern w:val="2"/>
        </w:rPr>
        <w:t>。</w:t>
      </w:r>
    </w:p>
    <w:p w:rsidR="00594FBE" w:rsidRDefault="00385AFE">
      <w:pPr>
        <w:pStyle w:val="af7"/>
        <w:numPr>
          <w:ilvl w:val="0"/>
          <w:numId w:val="20"/>
        </w:numPr>
        <w:spacing w:line="340" w:lineRule="exact"/>
        <w:ind w:firstLineChars="0"/>
        <w:jc w:val="both"/>
        <w:rPr>
          <w:rFonts w:cs="Arial"/>
          <w:kern w:val="2"/>
        </w:rPr>
      </w:pPr>
      <w:r>
        <w:rPr>
          <w:rFonts w:cs="Arial" w:hint="eastAsia"/>
          <w:kern w:val="2"/>
        </w:rPr>
        <w:t>创始人股东在此承诺：</w:t>
      </w:r>
    </w:p>
    <w:p w:rsidR="00594FBE" w:rsidRDefault="00385AFE">
      <w:pPr>
        <w:pStyle w:val="af7"/>
        <w:numPr>
          <w:ilvl w:val="0"/>
          <w:numId w:val="21"/>
        </w:numPr>
        <w:spacing w:line="340" w:lineRule="exact"/>
        <w:ind w:firstLineChars="0"/>
        <w:jc w:val="both"/>
        <w:rPr>
          <w:rFonts w:cs="Arial"/>
          <w:kern w:val="2"/>
        </w:rPr>
      </w:pPr>
      <w:r>
        <w:rPr>
          <w:rFonts w:cs="Arial" w:hint="eastAsia"/>
          <w:kern w:val="2"/>
        </w:rPr>
        <w:t>不以任何形式参与任何与目标公司竞争的企业、项目或业务。本协议签署之日起4年内，无论创始人股东是否在职，在投资方或指定方以出售股权、分红等形式收回全部增资款之前，创始人股东不得</w:t>
      </w:r>
      <w:r>
        <w:rPr>
          <w:rFonts w:cs="Arial"/>
          <w:kern w:val="2"/>
        </w:rPr>
        <w:t>直接或间接以</w:t>
      </w:r>
      <w:r>
        <w:rPr>
          <w:rFonts w:cs="Arial" w:hint="eastAsia"/>
          <w:kern w:val="2"/>
        </w:rPr>
        <w:t>全职、兼职、顾问等形式</w:t>
      </w:r>
      <w:r>
        <w:rPr>
          <w:rFonts w:cs="Arial"/>
          <w:kern w:val="2"/>
        </w:rPr>
        <w:t>参与</w:t>
      </w:r>
      <w:r>
        <w:rPr>
          <w:rFonts w:cs="Arial" w:hint="eastAsia"/>
          <w:kern w:val="2"/>
        </w:rPr>
        <w:t>除目标公司外的其他企业</w:t>
      </w:r>
      <w:r>
        <w:rPr>
          <w:rFonts w:cs="Arial"/>
          <w:kern w:val="2"/>
        </w:rPr>
        <w:t>业务</w:t>
      </w:r>
      <w:r>
        <w:rPr>
          <w:rFonts w:cs="Arial" w:hint="eastAsia"/>
          <w:kern w:val="2"/>
        </w:rPr>
        <w:t>或投资竞争性业务</w:t>
      </w:r>
      <w:r>
        <w:rPr>
          <w:rFonts w:cs="Arial"/>
          <w:kern w:val="2"/>
        </w:rPr>
        <w:t>（投资数额占被投资的国内或国外上市目标公司股权比例</w:t>
      </w:r>
      <w:r>
        <w:rPr>
          <w:rFonts w:cs="Arial" w:hint="eastAsia"/>
          <w:kern w:val="2"/>
        </w:rPr>
        <w:t>5</w:t>
      </w:r>
      <w:r>
        <w:rPr>
          <w:rFonts w:cs="Arial"/>
          <w:kern w:val="2"/>
        </w:rPr>
        <w:t>%以下的投资除外）</w:t>
      </w:r>
      <w:r>
        <w:rPr>
          <w:rFonts w:cs="Arial" w:hint="eastAsia"/>
          <w:kern w:val="2"/>
        </w:rPr>
        <w:t>，如创始人股东从事上述竞争业务的，则投资方或指定方自动享有创始人股东股权的一定比例，其数额与投资方或指定方持有的目标公司股比相同，即创始人股东需将与投资方或指定方持股数额等额的股权无偿转让给投资方或指定方。</w:t>
      </w:r>
    </w:p>
    <w:p w:rsidR="00594FBE" w:rsidRDefault="00385AFE">
      <w:pPr>
        <w:pStyle w:val="af7"/>
        <w:numPr>
          <w:ilvl w:val="0"/>
          <w:numId w:val="21"/>
        </w:numPr>
        <w:spacing w:line="340" w:lineRule="exact"/>
        <w:ind w:firstLineChars="0"/>
        <w:jc w:val="both"/>
        <w:rPr>
          <w:rFonts w:cs="Arial"/>
          <w:kern w:val="2"/>
        </w:rPr>
      </w:pPr>
      <w:r>
        <w:rPr>
          <w:rFonts w:cs="Arial" w:hint="eastAsia"/>
          <w:kern w:val="2"/>
        </w:rPr>
        <w:t>本协议签署之日起4年内，在创始人股东持有目标公司股份的情况下，创始人股东</w:t>
      </w:r>
      <w:r>
        <w:rPr>
          <w:rFonts w:cs="Arial"/>
          <w:kern w:val="2"/>
        </w:rPr>
        <w:t>直接或间接投资</w:t>
      </w:r>
      <w:r>
        <w:rPr>
          <w:rFonts w:cs="Arial" w:hint="eastAsia"/>
          <w:kern w:val="2"/>
        </w:rPr>
        <w:t>其他公司</w:t>
      </w:r>
      <w:r>
        <w:rPr>
          <w:rFonts w:cs="Arial"/>
          <w:kern w:val="2"/>
        </w:rPr>
        <w:t>（投资数额占被投资的国内或国外上市公司股权比例</w:t>
      </w:r>
      <w:r>
        <w:rPr>
          <w:rFonts w:cs="Arial" w:hint="eastAsia"/>
          <w:kern w:val="2"/>
        </w:rPr>
        <w:t>5</w:t>
      </w:r>
      <w:r>
        <w:rPr>
          <w:rFonts w:cs="Arial"/>
          <w:kern w:val="2"/>
        </w:rPr>
        <w:t>%以下的投资除外）</w:t>
      </w:r>
      <w:r>
        <w:rPr>
          <w:rFonts w:cs="Arial" w:hint="eastAsia"/>
          <w:kern w:val="2"/>
        </w:rPr>
        <w:t>，应在投资前向目标公司和投资方或指定方披露。</w:t>
      </w:r>
    </w:p>
    <w:p w:rsidR="00594FBE" w:rsidRDefault="00385AFE">
      <w:pPr>
        <w:pStyle w:val="af7"/>
        <w:numPr>
          <w:ilvl w:val="0"/>
          <w:numId w:val="21"/>
        </w:numPr>
        <w:spacing w:line="340" w:lineRule="exact"/>
        <w:ind w:firstLineChars="0"/>
        <w:jc w:val="both"/>
        <w:rPr>
          <w:rFonts w:cs="Arial"/>
          <w:kern w:val="2"/>
        </w:rPr>
      </w:pPr>
      <w:r>
        <w:rPr>
          <w:rFonts w:cs="Arial" w:hint="eastAsia"/>
          <w:kern w:val="2"/>
        </w:rPr>
        <w:lastRenderedPageBreak/>
        <w:t>在其持有目标公司股权期间及自不再持有目标公司股权后</w:t>
      </w:r>
      <w:r>
        <w:rPr>
          <w:rFonts w:cs="Arial"/>
          <w:kern w:val="2"/>
        </w:rPr>
        <w:t>1年内，不</w:t>
      </w:r>
      <w:r>
        <w:rPr>
          <w:rFonts w:cs="Arial" w:hint="eastAsia"/>
          <w:kern w:val="2"/>
        </w:rPr>
        <w:t>得劝诱</w:t>
      </w:r>
      <w:r>
        <w:rPr>
          <w:rFonts w:cs="Arial"/>
          <w:kern w:val="2"/>
        </w:rPr>
        <w:t>、招聘或雇佣</w:t>
      </w:r>
      <w:r>
        <w:rPr>
          <w:rFonts w:cs="Arial" w:hint="eastAsia"/>
          <w:kern w:val="2"/>
        </w:rPr>
        <w:t>（</w:t>
      </w:r>
      <w:r>
        <w:rPr>
          <w:rFonts w:cs="Arial"/>
          <w:kern w:val="2"/>
        </w:rPr>
        <w:t>同时将促使其关联方不请求、招聘或雇佣</w:t>
      </w:r>
      <w:r>
        <w:rPr>
          <w:rFonts w:cs="Arial" w:hint="eastAsia"/>
          <w:kern w:val="2"/>
        </w:rPr>
        <w:t>）</w:t>
      </w:r>
      <w:r>
        <w:rPr>
          <w:rFonts w:cs="Arial"/>
          <w:kern w:val="2"/>
        </w:rPr>
        <w:t>在</w:t>
      </w:r>
      <w:r>
        <w:rPr>
          <w:rFonts w:cs="Arial" w:hint="eastAsia"/>
          <w:kern w:val="2"/>
        </w:rPr>
        <w:t>本协议</w:t>
      </w:r>
      <w:r>
        <w:rPr>
          <w:rFonts w:cs="Arial"/>
          <w:kern w:val="2"/>
        </w:rPr>
        <w:t>签署之日及以后受聘于</w:t>
      </w:r>
      <w:r>
        <w:rPr>
          <w:rFonts w:cs="Arial" w:hint="eastAsia"/>
          <w:kern w:val="2"/>
        </w:rPr>
        <w:t>目标公司</w:t>
      </w:r>
      <w:r>
        <w:rPr>
          <w:rFonts w:cs="Arial"/>
          <w:kern w:val="2"/>
        </w:rPr>
        <w:t>的雇员</w:t>
      </w:r>
      <w:r>
        <w:rPr>
          <w:rFonts w:cs="Arial" w:hint="eastAsia"/>
          <w:kern w:val="2"/>
        </w:rPr>
        <w:t>。</w:t>
      </w:r>
    </w:p>
    <w:p w:rsidR="00594FBE" w:rsidRDefault="00385AFE">
      <w:pPr>
        <w:pStyle w:val="af7"/>
        <w:numPr>
          <w:ilvl w:val="0"/>
          <w:numId w:val="21"/>
        </w:numPr>
        <w:spacing w:line="340" w:lineRule="exact"/>
        <w:ind w:firstLineChars="0"/>
        <w:jc w:val="both"/>
        <w:rPr>
          <w:rFonts w:cs="Arial"/>
          <w:kern w:val="2"/>
        </w:rPr>
      </w:pPr>
      <w:r>
        <w:rPr>
          <w:rFonts w:cs="Arial" w:hint="eastAsia"/>
          <w:kern w:val="2"/>
        </w:rPr>
        <w:t>与目标公司直接相竞争</w:t>
      </w:r>
      <w:r>
        <w:rPr>
          <w:rFonts w:cs="Arial"/>
          <w:kern w:val="2"/>
        </w:rPr>
        <w:t>的情形包括但不限于自己成立或与他人合资成立开展与目标公司相同或相似的业务的实体</w:t>
      </w:r>
      <w:r>
        <w:rPr>
          <w:rFonts w:cs="Arial" w:hint="eastAsia"/>
          <w:kern w:val="2"/>
        </w:rPr>
        <w:t>；</w:t>
      </w:r>
      <w:r>
        <w:rPr>
          <w:rFonts w:cs="Arial"/>
          <w:kern w:val="2"/>
        </w:rPr>
        <w:t>间接竞争的情形包括但不限于通过其控制人，亲属或其控制人及亲属持股的实体开展与目标公司相同或相似的业务、在与目标公司相同或相似的业务的实体担任顾问、或提供咨询等情形</w:t>
      </w:r>
      <w:r>
        <w:rPr>
          <w:rFonts w:cs="Arial" w:hint="eastAsia"/>
          <w:kern w:val="2"/>
        </w:rPr>
        <w:t>。</w:t>
      </w:r>
    </w:p>
    <w:p w:rsidR="00594FBE" w:rsidRDefault="00385AFE">
      <w:pPr>
        <w:pStyle w:val="af7"/>
        <w:numPr>
          <w:ilvl w:val="0"/>
          <w:numId w:val="21"/>
        </w:numPr>
        <w:spacing w:line="340" w:lineRule="exact"/>
        <w:ind w:firstLineChars="0"/>
        <w:jc w:val="both"/>
        <w:rPr>
          <w:rFonts w:cs="Arial"/>
          <w:kern w:val="2"/>
        </w:rPr>
      </w:pPr>
      <w:r>
        <w:rPr>
          <w:rFonts w:cs="Arial" w:hint="eastAsia"/>
          <w:kern w:val="2"/>
        </w:rPr>
        <w:t>创始人股东竞业限制补偿金视为目标公司已经支付，由其用来作为获得本协议约定的股权对价的一部分。</w:t>
      </w:r>
    </w:p>
    <w:p w:rsidR="00594FBE" w:rsidRDefault="00594FBE">
      <w:pPr>
        <w:pStyle w:val="af7"/>
        <w:spacing w:line="340" w:lineRule="exact"/>
        <w:ind w:left="930" w:firstLineChars="0" w:firstLine="0"/>
        <w:jc w:val="both"/>
        <w:rPr>
          <w:rFonts w:cs="Arial"/>
          <w:kern w:val="2"/>
          <w:sz w:val="28"/>
        </w:rPr>
      </w:pPr>
    </w:p>
    <w:p w:rsidR="00385AFE" w:rsidRPr="00385AFE" w:rsidRDefault="00385AFE" w:rsidP="00385AFE">
      <w:pPr>
        <w:pStyle w:val="af7"/>
        <w:numPr>
          <w:ilvl w:val="0"/>
          <w:numId w:val="1"/>
        </w:numPr>
        <w:spacing w:line="340" w:lineRule="exact"/>
        <w:ind w:firstLineChars="0"/>
        <w:jc w:val="both"/>
        <w:rPr>
          <w:rFonts w:cs="Arial"/>
          <w:b/>
        </w:rPr>
      </w:pPr>
      <w:r w:rsidRPr="00385AFE">
        <w:rPr>
          <w:rFonts w:cs="Arial" w:hint="eastAsia"/>
          <w:b/>
        </w:rPr>
        <w:t>名称使用与对外宣传</w:t>
      </w:r>
    </w:p>
    <w:p w:rsidR="00385AFE" w:rsidRDefault="00385AFE" w:rsidP="00385AFE">
      <w:pPr>
        <w:pStyle w:val="af7"/>
        <w:numPr>
          <w:ilvl w:val="0"/>
          <w:numId w:val="25"/>
        </w:numPr>
        <w:spacing w:line="340" w:lineRule="exact"/>
        <w:ind w:firstLineChars="0"/>
        <w:jc w:val="both"/>
        <w:rPr>
          <w:rFonts w:cs="Arial"/>
        </w:rPr>
      </w:pPr>
      <w:r>
        <w:rPr>
          <w:rFonts w:cs="Arial" w:hint="eastAsia"/>
        </w:rPr>
        <w:t>未经投资方或其指定方的事先书面同意，不管投资方或其指定方届时是否直接或间接持有目标公司的股权，目标公司、创始股东或其他股东不得，也应当确保其关联方不得，为了任何营销、广告、促销或其他目的，单独或以组合形式使用、公布或复制投资方或其指定方或其任何关联方的名称、标识或其他能使第三方识别出投资方或其指定方或其任何关联方的信息，包括但不限于商号、产品或服务名称、域名。</w:t>
      </w:r>
    </w:p>
    <w:p w:rsidR="00385AFE" w:rsidRDefault="00385AFE" w:rsidP="00385AFE">
      <w:pPr>
        <w:pStyle w:val="af7"/>
        <w:numPr>
          <w:ilvl w:val="0"/>
          <w:numId w:val="25"/>
        </w:numPr>
        <w:spacing w:line="340" w:lineRule="exact"/>
        <w:ind w:firstLineChars="0"/>
        <w:jc w:val="both"/>
        <w:rPr>
          <w:rFonts w:cs="Arial"/>
        </w:rPr>
      </w:pPr>
      <w:r>
        <w:rPr>
          <w:rFonts w:cs="Arial" w:hint="eastAsia"/>
        </w:rPr>
        <w:t>目标公司、创始股东或其他股东对外发布与投资方或其指定方相关的宣传信息,包括但不限于融资新闻、日常新闻、活动推广等,应事先征得投资方或其指定方的书面同意,且宣传文稿等相关宣传资料应于对外发布前征得投资方或指定方的书面认可。</w:t>
      </w:r>
    </w:p>
    <w:p w:rsidR="00385AFE" w:rsidRDefault="00385AFE" w:rsidP="00385AFE">
      <w:pPr>
        <w:pStyle w:val="af7"/>
        <w:numPr>
          <w:ilvl w:val="0"/>
          <w:numId w:val="25"/>
        </w:numPr>
        <w:spacing w:line="340" w:lineRule="exact"/>
        <w:ind w:firstLineChars="0"/>
        <w:jc w:val="both"/>
        <w:rPr>
          <w:rFonts w:cs="Arial"/>
        </w:rPr>
      </w:pPr>
      <w:r>
        <w:rPr>
          <w:rFonts w:cs="Arial" w:hint="eastAsia"/>
        </w:rPr>
        <w:t>目标公司、创始股东或其他股东违反前述约定的，在投资方或其指定方要求时，应立即停止、撤回相关使用、宣传，消除影响并赔偿投资方或其指定方因此而遭受的损失。</w:t>
      </w:r>
    </w:p>
    <w:p w:rsidR="00385AFE" w:rsidRPr="00385AFE" w:rsidRDefault="00385AFE">
      <w:pPr>
        <w:pStyle w:val="af7"/>
        <w:spacing w:line="340" w:lineRule="exact"/>
        <w:ind w:left="930" w:firstLineChars="0" w:firstLine="0"/>
        <w:jc w:val="both"/>
        <w:rPr>
          <w:rFonts w:cs="Arial"/>
          <w:kern w:val="2"/>
          <w:sz w:val="28"/>
        </w:rPr>
      </w:pPr>
    </w:p>
    <w:p w:rsidR="00594FBE" w:rsidRDefault="00385AFE">
      <w:pPr>
        <w:pStyle w:val="af7"/>
        <w:numPr>
          <w:ilvl w:val="0"/>
          <w:numId w:val="1"/>
        </w:numPr>
        <w:spacing w:line="340" w:lineRule="exact"/>
        <w:ind w:firstLineChars="0"/>
        <w:jc w:val="both"/>
        <w:rPr>
          <w:rFonts w:cs="Arial"/>
          <w:b/>
          <w:kern w:val="2"/>
        </w:rPr>
      </w:pPr>
      <w:r>
        <w:rPr>
          <w:rFonts w:cs="Arial" w:hint="eastAsia"/>
          <w:b/>
          <w:kern w:val="2"/>
        </w:rPr>
        <w:t>其他</w:t>
      </w:r>
    </w:p>
    <w:p w:rsidR="00594FBE" w:rsidRDefault="00385AFE">
      <w:pPr>
        <w:pStyle w:val="af7"/>
        <w:numPr>
          <w:ilvl w:val="0"/>
          <w:numId w:val="22"/>
        </w:numPr>
        <w:spacing w:line="340" w:lineRule="exact"/>
        <w:ind w:firstLineChars="0"/>
        <w:jc w:val="both"/>
        <w:rPr>
          <w:rFonts w:cs="Arial"/>
          <w:kern w:val="2"/>
        </w:rPr>
      </w:pPr>
      <w:r>
        <w:rPr>
          <w:rFonts w:cs="Arial"/>
          <w:kern w:val="2"/>
        </w:rPr>
        <w:t>修订及变更：各方应以书面形式对本协议进行修订、变更或补充</w:t>
      </w:r>
      <w:r>
        <w:rPr>
          <w:rFonts w:cs="Arial" w:hint="eastAsia"/>
          <w:kern w:val="2"/>
        </w:rPr>
        <w:t>。</w:t>
      </w:r>
    </w:p>
    <w:p w:rsidR="00594FBE" w:rsidRDefault="00385AFE">
      <w:pPr>
        <w:pStyle w:val="af7"/>
        <w:numPr>
          <w:ilvl w:val="0"/>
          <w:numId w:val="22"/>
        </w:numPr>
        <w:spacing w:line="340" w:lineRule="exact"/>
        <w:ind w:firstLineChars="0"/>
        <w:jc w:val="both"/>
        <w:rPr>
          <w:rFonts w:cs="Arial"/>
          <w:kern w:val="2"/>
        </w:rPr>
      </w:pPr>
      <w:r>
        <w:rPr>
          <w:rFonts w:cs="Arial"/>
          <w:kern w:val="2"/>
        </w:rPr>
        <w:t>任何一方可分别对其他方未能遵守本协议所述之任何义务、约定、</w:t>
      </w:r>
      <w:r>
        <w:rPr>
          <w:rFonts w:cs="Arial" w:hint="eastAsia"/>
          <w:kern w:val="2"/>
        </w:rPr>
        <w:t>合意</w:t>
      </w:r>
      <w:r>
        <w:rPr>
          <w:rFonts w:cs="Arial"/>
          <w:kern w:val="2"/>
        </w:rPr>
        <w:t>或条件的情形分别作出书面</w:t>
      </w:r>
      <w:r>
        <w:rPr>
          <w:rFonts w:cs="Arial" w:hint="eastAsia"/>
          <w:kern w:val="2"/>
        </w:rPr>
        <w:t>豁免</w:t>
      </w:r>
      <w:r>
        <w:rPr>
          <w:rFonts w:cs="Arial"/>
          <w:kern w:val="2"/>
        </w:rPr>
        <w:t>，但是该等</w:t>
      </w:r>
      <w:r>
        <w:rPr>
          <w:rFonts w:cs="Arial" w:hint="eastAsia"/>
          <w:kern w:val="2"/>
        </w:rPr>
        <w:t>豁免</w:t>
      </w:r>
      <w:r>
        <w:rPr>
          <w:rFonts w:cs="Arial"/>
          <w:kern w:val="2"/>
        </w:rPr>
        <w:t>或</w:t>
      </w:r>
      <w:r>
        <w:rPr>
          <w:rFonts w:cs="Arial" w:hint="eastAsia"/>
          <w:kern w:val="2"/>
        </w:rPr>
        <w:t>不</w:t>
      </w:r>
      <w:r>
        <w:rPr>
          <w:rFonts w:cs="Arial"/>
          <w:kern w:val="2"/>
        </w:rPr>
        <w:t>要求其他方严格遵守上述义务、约定、协议或条件的情形不得构成对其他任何不遵守行为的</w:t>
      </w:r>
      <w:r>
        <w:rPr>
          <w:rFonts w:cs="Arial" w:hint="eastAsia"/>
          <w:kern w:val="2"/>
        </w:rPr>
        <w:t>豁免</w:t>
      </w:r>
      <w:r>
        <w:rPr>
          <w:rFonts w:cs="Arial"/>
          <w:kern w:val="2"/>
        </w:rPr>
        <w:t>或</w:t>
      </w:r>
      <w:r>
        <w:rPr>
          <w:rFonts w:cs="Arial" w:hint="eastAsia"/>
          <w:kern w:val="2"/>
        </w:rPr>
        <w:t>支持。</w:t>
      </w:r>
    </w:p>
    <w:p w:rsidR="00594FBE" w:rsidRDefault="00385AFE">
      <w:pPr>
        <w:pStyle w:val="af7"/>
        <w:numPr>
          <w:ilvl w:val="0"/>
          <w:numId w:val="22"/>
        </w:numPr>
        <w:spacing w:line="340" w:lineRule="exact"/>
        <w:ind w:firstLineChars="0"/>
        <w:jc w:val="both"/>
        <w:rPr>
          <w:rFonts w:cs="Arial"/>
          <w:kern w:val="2"/>
        </w:rPr>
      </w:pPr>
      <w:r>
        <w:rPr>
          <w:rFonts w:cs="Arial"/>
          <w:kern w:val="2"/>
        </w:rPr>
        <w:t>违约责任：</w:t>
      </w:r>
    </w:p>
    <w:p w:rsidR="00594FBE" w:rsidRDefault="00385AFE">
      <w:pPr>
        <w:pStyle w:val="af7"/>
        <w:numPr>
          <w:ilvl w:val="0"/>
          <w:numId w:val="23"/>
        </w:numPr>
        <w:spacing w:line="340" w:lineRule="exact"/>
        <w:ind w:firstLineChars="0"/>
        <w:jc w:val="both"/>
        <w:rPr>
          <w:rFonts w:cs="Arial"/>
          <w:kern w:val="2"/>
        </w:rPr>
      </w:pPr>
      <w:r>
        <w:rPr>
          <w:rFonts w:cs="Arial"/>
          <w:kern w:val="2"/>
        </w:rPr>
        <w:t>如本协议任何一方违反本协议约定</w:t>
      </w:r>
      <w:r>
        <w:rPr>
          <w:rFonts w:cs="Arial" w:hint="eastAsia"/>
          <w:kern w:val="2"/>
        </w:rPr>
        <w:t>（包括陈述和保证）</w:t>
      </w:r>
      <w:r>
        <w:rPr>
          <w:rFonts w:cs="Arial"/>
          <w:kern w:val="2"/>
        </w:rPr>
        <w:t>，且给对方造成损失的，则违约方应就违约给</w:t>
      </w:r>
      <w:r>
        <w:rPr>
          <w:rFonts w:cs="Arial" w:hint="eastAsia"/>
          <w:kern w:val="2"/>
        </w:rPr>
        <w:t>其他方</w:t>
      </w:r>
      <w:r>
        <w:rPr>
          <w:rFonts w:cs="Arial"/>
          <w:kern w:val="2"/>
        </w:rPr>
        <w:t>造成的损失</w:t>
      </w:r>
      <w:r>
        <w:rPr>
          <w:rFonts w:cs="Arial" w:hint="eastAsia"/>
          <w:kern w:val="2"/>
        </w:rPr>
        <w:t>、为追偿支付的合理开支及全部律师费</w:t>
      </w:r>
      <w:r>
        <w:rPr>
          <w:rFonts w:cs="Arial"/>
          <w:kern w:val="2"/>
        </w:rPr>
        <w:t>进行赔偿</w:t>
      </w:r>
      <w:r>
        <w:rPr>
          <w:rFonts w:cs="Arial" w:hint="eastAsia"/>
          <w:kern w:val="2"/>
        </w:rPr>
        <w:t>。</w:t>
      </w:r>
    </w:p>
    <w:p w:rsidR="00921832" w:rsidRDefault="00921832">
      <w:pPr>
        <w:pStyle w:val="af7"/>
        <w:numPr>
          <w:ilvl w:val="0"/>
          <w:numId w:val="23"/>
        </w:numPr>
        <w:spacing w:line="340" w:lineRule="exact"/>
        <w:ind w:firstLineChars="0"/>
        <w:jc w:val="both"/>
        <w:rPr>
          <w:rFonts w:cs="Arial"/>
          <w:kern w:val="2"/>
        </w:rPr>
      </w:pPr>
      <w:r>
        <w:rPr>
          <w:rFonts w:cs="Arial" w:hint="eastAsia"/>
          <w:kern w:val="2"/>
        </w:rPr>
        <w:t>投资方或指定方逾期支付投资款的，应按每日千分之三的标准</w:t>
      </w:r>
      <w:r w:rsidR="009E56DA">
        <w:rPr>
          <w:rFonts w:cs="Arial" w:hint="eastAsia"/>
          <w:kern w:val="2"/>
        </w:rPr>
        <w:t>向目标公司</w:t>
      </w:r>
      <w:r>
        <w:rPr>
          <w:rFonts w:cs="Arial" w:hint="eastAsia"/>
          <w:kern w:val="2"/>
        </w:rPr>
        <w:t>支付滞纳金。</w:t>
      </w:r>
    </w:p>
    <w:p w:rsidR="00594FBE" w:rsidRDefault="00385AFE">
      <w:pPr>
        <w:pStyle w:val="af7"/>
        <w:numPr>
          <w:ilvl w:val="0"/>
          <w:numId w:val="22"/>
        </w:numPr>
        <w:spacing w:line="340" w:lineRule="exact"/>
        <w:ind w:firstLineChars="0"/>
        <w:jc w:val="both"/>
        <w:rPr>
          <w:rFonts w:cs="Arial"/>
          <w:kern w:val="2"/>
        </w:rPr>
      </w:pPr>
      <w:r>
        <w:rPr>
          <w:rFonts w:cs="Arial"/>
          <w:kern w:val="2"/>
        </w:rPr>
        <w:t>有效性：若本协议任何条款无效或不可执行不影响本协议其他任何条款的有效性或可执行性，其他条款应仍然完全有效</w:t>
      </w:r>
      <w:r>
        <w:rPr>
          <w:rFonts w:cs="Arial" w:hint="eastAsia"/>
          <w:kern w:val="2"/>
        </w:rPr>
        <w:t>。</w:t>
      </w:r>
    </w:p>
    <w:p w:rsidR="00594FBE" w:rsidRDefault="00385AFE">
      <w:pPr>
        <w:pStyle w:val="af7"/>
        <w:numPr>
          <w:ilvl w:val="0"/>
          <w:numId w:val="22"/>
        </w:numPr>
        <w:spacing w:line="340" w:lineRule="exact"/>
        <w:ind w:firstLineChars="0"/>
        <w:jc w:val="both"/>
        <w:rPr>
          <w:rFonts w:cs="Arial"/>
          <w:kern w:val="2"/>
        </w:rPr>
      </w:pPr>
      <w:r>
        <w:rPr>
          <w:rFonts w:cs="Arial" w:hint="eastAsia"/>
          <w:kern w:val="2"/>
        </w:rPr>
        <w:t>本协议如与目标公司章程约定不一致的，以本协议约定为准。</w:t>
      </w:r>
    </w:p>
    <w:p w:rsidR="00594FBE" w:rsidRDefault="00385AFE">
      <w:pPr>
        <w:pStyle w:val="af7"/>
        <w:numPr>
          <w:ilvl w:val="0"/>
          <w:numId w:val="22"/>
        </w:numPr>
        <w:spacing w:line="340" w:lineRule="exact"/>
        <w:ind w:firstLineChars="0"/>
        <w:jc w:val="both"/>
        <w:rPr>
          <w:rFonts w:cs="Arial"/>
          <w:kern w:val="2"/>
        </w:rPr>
      </w:pPr>
      <w:r>
        <w:rPr>
          <w:rFonts w:cs="Arial"/>
          <w:kern w:val="2"/>
        </w:rPr>
        <w:lastRenderedPageBreak/>
        <w:t>利益方： 除非本协议另有规定，本协议对本协议的每一方(包括其合法的承继者)均具有约束力，并且本协议的利益仅归于本协议的每一方(包括其合法的承继者)；并且，除非本协议另有规定，本协议并不旨在(无论明确或暗示地)由于本协议的原因而为任何其他人创设本协议项下的任何性质的任何权利、</w:t>
      </w:r>
      <w:r>
        <w:rPr>
          <w:rFonts w:cs="Arial" w:hint="eastAsia"/>
          <w:kern w:val="2"/>
        </w:rPr>
        <w:t>救济</w:t>
      </w:r>
      <w:r>
        <w:rPr>
          <w:rFonts w:cs="Arial"/>
          <w:kern w:val="2"/>
        </w:rPr>
        <w:t>或义务</w:t>
      </w:r>
      <w:r>
        <w:rPr>
          <w:rFonts w:cs="Arial" w:hint="eastAsia"/>
          <w:kern w:val="2"/>
        </w:rPr>
        <w:t>。</w:t>
      </w:r>
    </w:p>
    <w:p w:rsidR="00594FBE" w:rsidRDefault="00385AFE">
      <w:pPr>
        <w:pStyle w:val="af7"/>
        <w:numPr>
          <w:ilvl w:val="0"/>
          <w:numId w:val="22"/>
        </w:numPr>
        <w:spacing w:line="340" w:lineRule="exact"/>
        <w:ind w:firstLineChars="0"/>
        <w:jc w:val="both"/>
        <w:rPr>
          <w:rFonts w:cs="Arial"/>
          <w:kern w:val="2"/>
        </w:rPr>
      </w:pPr>
      <w:r>
        <w:rPr>
          <w:rFonts w:cs="Arial"/>
          <w:kern w:val="2"/>
        </w:rPr>
        <w:t>管辖法律：本协议应受</w:t>
      </w:r>
      <w:r>
        <w:rPr>
          <w:rFonts w:cs="Arial" w:hint="eastAsia"/>
          <w:kern w:val="2"/>
        </w:rPr>
        <w:t>中华人民共和国</w:t>
      </w:r>
      <w:r>
        <w:rPr>
          <w:rFonts w:cs="Arial"/>
          <w:kern w:val="2"/>
        </w:rPr>
        <w:t>法律的管辖，并据其进行解释</w:t>
      </w:r>
      <w:r>
        <w:rPr>
          <w:rFonts w:cs="Arial" w:hint="eastAsia"/>
          <w:kern w:val="2"/>
        </w:rPr>
        <w:t>。</w:t>
      </w:r>
    </w:p>
    <w:p w:rsidR="00594FBE" w:rsidRDefault="00385AFE">
      <w:pPr>
        <w:pStyle w:val="af7"/>
        <w:numPr>
          <w:ilvl w:val="0"/>
          <w:numId w:val="22"/>
        </w:numPr>
        <w:spacing w:line="340" w:lineRule="exact"/>
        <w:ind w:firstLineChars="0"/>
        <w:jc w:val="both"/>
        <w:rPr>
          <w:rFonts w:cs="Arial"/>
          <w:kern w:val="2"/>
        </w:rPr>
      </w:pPr>
      <w:r>
        <w:rPr>
          <w:rFonts w:cs="Arial"/>
          <w:kern w:val="2"/>
        </w:rPr>
        <w:t>争议解决：由本协议产生或与本协议相关的任何争议、索赔或纠纷(“争议”)首先应由各方以友好协商方式解决。如果在争议发生后的十五(15)</w:t>
      </w:r>
      <w:r>
        <w:rPr>
          <w:rFonts w:cs="Arial" w:hint="eastAsia"/>
          <w:kern w:val="2"/>
        </w:rPr>
        <w:t>日</w:t>
      </w:r>
      <w:r>
        <w:rPr>
          <w:rFonts w:cs="Arial"/>
          <w:kern w:val="2"/>
        </w:rPr>
        <w:t>内无法以友好协商方式解决该等争议，则任何一方均有权将其提交</w:t>
      </w:r>
      <w:r>
        <w:rPr>
          <w:rFonts w:cs="Arial" w:hint="eastAsia"/>
          <w:kern w:val="2"/>
        </w:rPr>
        <w:t>北京仲裁委员会</w:t>
      </w:r>
      <w:r>
        <w:rPr>
          <w:rFonts w:cs="Arial"/>
          <w:kern w:val="2"/>
        </w:rPr>
        <w:t>按《中华人民共和国仲裁法》及其届时有效的仲裁规则解决。仲裁裁决将是终局的、对</w:t>
      </w:r>
      <w:r>
        <w:rPr>
          <w:rFonts w:cs="Arial" w:hint="eastAsia"/>
          <w:kern w:val="2"/>
        </w:rPr>
        <w:t>各</w:t>
      </w:r>
      <w:r>
        <w:rPr>
          <w:rFonts w:cs="Arial"/>
          <w:kern w:val="2"/>
        </w:rPr>
        <w:t>方均有约束力</w:t>
      </w:r>
      <w:r>
        <w:rPr>
          <w:rFonts w:cs="Arial" w:hint="eastAsia"/>
          <w:kern w:val="2"/>
        </w:rPr>
        <w:t>。</w:t>
      </w:r>
    </w:p>
    <w:p w:rsidR="00594FBE" w:rsidRDefault="00385AFE">
      <w:pPr>
        <w:pStyle w:val="af7"/>
        <w:numPr>
          <w:ilvl w:val="0"/>
          <w:numId w:val="22"/>
        </w:numPr>
        <w:spacing w:line="340" w:lineRule="exact"/>
        <w:ind w:firstLineChars="0"/>
        <w:jc w:val="both"/>
        <w:rPr>
          <w:rFonts w:cs="Arial"/>
          <w:kern w:val="2"/>
        </w:rPr>
      </w:pPr>
      <w:r>
        <w:rPr>
          <w:rFonts w:cs="Arial" w:hint="eastAsia"/>
          <w:kern w:val="2"/>
        </w:rPr>
        <w:t>通知和送达：</w:t>
      </w:r>
    </w:p>
    <w:p w:rsidR="00594FBE" w:rsidRDefault="00385AFE">
      <w:pPr>
        <w:ind w:leftChars="400" w:left="960"/>
        <w:rPr>
          <w:rFonts w:asciiTheme="minorEastAsia" w:eastAsiaTheme="minorEastAsia" w:hAnsiTheme="minorEastAsia"/>
          <w:bCs/>
        </w:rPr>
      </w:pPr>
      <w:r>
        <w:rPr>
          <w:rFonts w:asciiTheme="minorEastAsia" w:eastAsiaTheme="minorEastAsia" w:hAnsiTheme="minorEastAsia" w:hint="eastAsia"/>
          <w:bCs/>
        </w:rPr>
        <w:t>任何与本协议有关的由一方发送给其他方的通知或其他通讯往来（“通知”）应当采用书面形式，并按照下列通讯地址或通讯号码或电子邮箱送达至被通知人即视为有效通知。。</w:t>
      </w:r>
    </w:p>
    <w:p w:rsidR="00594FBE" w:rsidRDefault="00594FBE">
      <w:pPr>
        <w:rPr>
          <w:rFonts w:asciiTheme="minorEastAsia" w:eastAsiaTheme="minorEastAsia" w:hAnsiTheme="minorEastAsia"/>
          <w:bCs/>
        </w:rPr>
      </w:pP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目标公司：</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联系人：</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通讯地址：</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联系电话：</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电子邮箱：</w:t>
      </w:r>
    </w:p>
    <w:p w:rsidR="00594FBE" w:rsidRDefault="00594FBE">
      <w:pPr>
        <w:rPr>
          <w:rFonts w:asciiTheme="minorEastAsia" w:eastAsiaTheme="minorEastAsia" w:hAnsiTheme="minorEastAsia"/>
          <w:bCs/>
        </w:rPr>
      </w:pP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投资方：</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联系人：</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通讯地址：</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联系电话：</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电子邮箱：</w:t>
      </w:r>
    </w:p>
    <w:p w:rsidR="00594FBE" w:rsidRDefault="00594FBE">
      <w:pPr>
        <w:rPr>
          <w:rFonts w:asciiTheme="minorEastAsia" w:eastAsiaTheme="minorEastAsia" w:hAnsiTheme="minorEastAsia"/>
          <w:bCs/>
        </w:rPr>
      </w:pP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创始人股东： </w:t>
      </w:r>
    </w:p>
    <w:p w:rsidR="00594FBE" w:rsidRDefault="00385AFE">
      <w:pPr>
        <w:ind w:firstLineChars="400" w:firstLine="960"/>
        <w:rPr>
          <w:rFonts w:asciiTheme="minorEastAsia" w:eastAsiaTheme="minorEastAsia" w:hAnsiTheme="minorEastAsia"/>
          <w:bCs/>
        </w:rPr>
      </w:pPr>
      <w:r>
        <w:rPr>
          <w:rFonts w:asciiTheme="minorEastAsia" w:eastAsiaTheme="minorEastAsia" w:hAnsiTheme="minorEastAsia" w:hint="eastAsia"/>
          <w:bCs/>
        </w:rPr>
        <w:t>通讯地址：</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联系电话：</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电子邮箱：</w:t>
      </w:r>
    </w:p>
    <w:p w:rsidR="00594FBE" w:rsidRDefault="00594FBE">
      <w:pPr>
        <w:rPr>
          <w:rFonts w:asciiTheme="minorEastAsia" w:eastAsiaTheme="minorEastAsia" w:hAnsiTheme="minorEastAsia"/>
          <w:bCs/>
        </w:rPr>
      </w:pPr>
    </w:p>
    <w:p w:rsidR="00594FBE" w:rsidRDefault="00385AFE">
      <w:pPr>
        <w:ind w:firstLineChars="400" w:firstLine="960"/>
        <w:rPr>
          <w:rFonts w:asciiTheme="minorEastAsia" w:eastAsiaTheme="minorEastAsia" w:hAnsiTheme="minorEastAsia"/>
          <w:bCs/>
        </w:rPr>
      </w:pPr>
      <w:r>
        <w:rPr>
          <w:rFonts w:asciiTheme="minorEastAsia" w:eastAsiaTheme="minorEastAsia" w:hAnsiTheme="minorEastAsia" w:hint="eastAsia"/>
          <w:bCs/>
        </w:rPr>
        <w:t>其他股东：</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联系人：</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通讯地址：</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联系电话：</w:t>
      </w:r>
    </w:p>
    <w:p w:rsidR="00594FBE" w:rsidRDefault="00385AFE">
      <w:pPr>
        <w:rPr>
          <w:rFonts w:asciiTheme="minorEastAsia" w:eastAsiaTheme="minorEastAsia" w:hAnsiTheme="minorEastAsia"/>
          <w:bCs/>
        </w:rPr>
      </w:pPr>
      <w:r>
        <w:rPr>
          <w:rFonts w:asciiTheme="minorEastAsia" w:eastAsiaTheme="minorEastAsia" w:hAnsiTheme="minorEastAsia" w:hint="eastAsia"/>
          <w:bCs/>
        </w:rPr>
        <w:t xml:space="preserve">        电子邮箱：</w:t>
      </w:r>
    </w:p>
    <w:p w:rsidR="00594FBE" w:rsidRDefault="00594FBE">
      <w:pPr>
        <w:rPr>
          <w:rFonts w:asciiTheme="minorEastAsia" w:eastAsiaTheme="minorEastAsia" w:hAnsiTheme="minorEastAsia"/>
          <w:bCs/>
        </w:rPr>
      </w:pPr>
    </w:p>
    <w:p w:rsidR="00594FBE" w:rsidRDefault="00385AFE">
      <w:pPr>
        <w:ind w:leftChars="300" w:left="720"/>
        <w:rPr>
          <w:rFonts w:cs="Arial"/>
          <w:kern w:val="2"/>
        </w:rPr>
      </w:pPr>
      <w:r>
        <w:rPr>
          <w:rFonts w:asciiTheme="minorEastAsia" w:eastAsiaTheme="minorEastAsia" w:hAnsiTheme="minorEastAsia" w:hint="eastAsia"/>
          <w:bCs/>
        </w:rPr>
        <w:t>若本协议各方中任一方的上述通讯地址、联系电话、电子邮箱或通知方式发生变化，均应当在该变更发生后的七（7）日内通知其他各方。如目标公司或创始人股东未按约定及时通知的，应承担由此给投资方、指定方造成的全</w:t>
      </w:r>
      <w:r>
        <w:rPr>
          <w:rFonts w:asciiTheme="minorEastAsia" w:eastAsiaTheme="minorEastAsia" w:hAnsiTheme="minorEastAsia" w:hint="eastAsia"/>
          <w:bCs/>
        </w:rPr>
        <w:lastRenderedPageBreak/>
        <w:t>部损失，且投资方或指定方按照原通讯地址、联系电话、电子邮箱或通知方式发送通知即视为有效送达。</w:t>
      </w:r>
    </w:p>
    <w:p w:rsidR="00594FBE" w:rsidRDefault="00385AFE">
      <w:pPr>
        <w:pStyle w:val="af7"/>
        <w:numPr>
          <w:ilvl w:val="0"/>
          <w:numId w:val="22"/>
        </w:numPr>
        <w:spacing w:line="340" w:lineRule="exact"/>
        <w:ind w:firstLineChars="0"/>
        <w:jc w:val="both"/>
        <w:rPr>
          <w:rFonts w:cs="Arial"/>
          <w:kern w:val="2"/>
        </w:rPr>
      </w:pPr>
      <w:r>
        <w:rPr>
          <w:rFonts w:cs="Arial"/>
          <w:kern w:val="2"/>
        </w:rPr>
        <w:t>文本：本协议正本一式</w:t>
      </w:r>
      <w:r>
        <w:rPr>
          <w:rFonts w:cs="Arial" w:hint="eastAsia"/>
          <w:kern w:val="2"/>
        </w:rPr>
        <w:t>【伍】</w:t>
      </w:r>
      <w:r>
        <w:rPr>
          <w:rFonts w:cs="Arial"/>
          <w:kern w:val="2"/>
        </w:rPr>
        <w:t>份</w:t>
      </w:r>
      <w:r>
        <w:rPr>
          <w:rFonts w:cs="Arial" w:hint="eastAsia"/>
          <w:kern w:val="2"/>
        </w:rPr>
        <w:t>；目标公司【壹】份、投资方【叁】份、创始人股东【壹】份、其他股东【】份</w:t>
      </w:r>
      <w:r>
        <w:rPr>
          <w:rFonts w:cs="Arial"/>
          <w:kern w:val="2"/>
        </w:rPr>
        <w:t>；每一份文本均视为正本，各文本均构成同一份相同之文件</w:t>
      </w:r>
      <w:r>
        <w:rPr>
          <w:rFonts w:cs="Arial" w:hint="eastAsia"/>
          <w:kern w:val="2"/>
        </w:rPr>
        <w:t>。</w:t>
      </w:r>
    </w:p>
    <w:p w:rsidR="00594FBE" w:rsidRDefault="00385AFE">
      <w:pPr>
        <w:spacing w:line="340" w:lineRule="exact"/>
        <w:jc w:val="both"/>
        <w:rPr>
          <w:rFonts w:cs="Arial"/>
          <w:kern w:val="2"/>
        </w:rPr>
      </w:pPr>
      <w:r>
        <w:rPr>
          <w:rFonts w:cs="Arial" w:hint="eastAsia"/>
          <w:kern w:val="2"/>
        </w:rPr>
        <w:t>--------------------本行以下无正文，仅为签署页-------------------------</w:t>
      </w:r>
    </w:p>
    <w:p w:rsidR="00594FBE" w:rsidRDefault="00594FBE">
      <w:pPr>
        <w:pStyle w:val="af7"/>
        <w:spacing w:line="340" w:lineRule="exact"/>
        <w:ind w:left="975" w:firstLineChars="0" w:firstLine="0"/>
        <w:jc w:val="both"/>
        <w:rPr>
          <w:rFonts w:cs="Arial"/>
          <w:kern w:val="2"/>
          <w:sz w:val="28"/>
        </w:rPr>
      </w:pPr>
    </w:p>
    <w:p w:rsidR="00594FBE" w:rsidRDefault="00594FBE">
      <w:pPr>
        <w:spacing w:line="340" w:lineRule="exact"/>
        <w:jc w:val="both"/>
        <w:rPr>
          <w:rFonts w:cs="Arial"/>
          <w:kern w:val="2"/>
          <w:sz w:val="28"/>
        </w:rPr>
      </w:pPr>
    </w:p>
    <w:p w:rsidR="00594FBE" w:rsidRDefault="00385AFE">
      <w:pPr>
        <w:spacing w:line="340" w:lineRule="exact"/>
        <w:jc w:val="both"/>
        <w:rPr>
          <w:rFonts w:cs="Arial"/>
          <w:kern w:val="2"/>
          <w:sz w:val="28"/>
        </w:rPr>
      </w:pPr>
      <w:r>
        <w:rPr>
          <w:rFonts w:cs="Arial"/>
          <w:kern w:val="2"/>
          <w:sz w:val="28"/>
        </w:rPr>
        <w:tab/>
      </w:r>
      <w:bookmarkEnd w:id="0"/>
    </w:p>
    <w:p w:rsidR="00594FBE" w:rsidRDefault="00385AFE">
      <w:pPr>
        <w:rPr>
          <w:rFonts w:cs="Arial"/>
          <w:kern w:val="2"/>
          <w:sz w:val="28"/>
        </w:rPr>
      </w:pPr>
      <w:r>
        <w:rPr>
          <w:rFonts w:cs="Arial"/>
          <w:kern w:val="2"/>
          <w:sz w:val="28"/>
        </w:rPr>
        <w:br w:type="page"/>
      </w:r>
    </w:p>
    <w:p w:rsidR="00594FBE" w:rsidRDefault="00385AFE">
      <w:pPr>
        <w:rPr>
          <w:rFonts w:cs="Arial"/>
          <w:b/>
          <w:bCs/>
        </w:rPr>
      </w:pPr>
      <w:r>
        <w:rPr>
          <w:kern w:val="2"/>
        </w:rPr>
        <w:lastRenderedPageBreak/>
        <w:t>（</w:t>
      </w:r>
      <w:r>
        <w:rPr>
          <w:rFonts w:hint="eastAsia"/>
          <w:kern w:val="2"/>
        </w:rPr>
        <w:t>本页</w:t>
      </w:r>
      <w:r>
        <w:rPr>
          <w:kern w:val="2"/>
        </w:rPr>
        <w:t>无正文</w:t>
      </w:r>
      <w:r>
        <w:rPr>
          <w:rFonts w:hint="eastAsia"/>
          <w:kern w:val="2"/>
        </w:rPr>
        <w:t>，为《增资及股东协议》签字、盖章页</w:t>
      </w:r>
      <w:r>
        <w:rPr>
          <w:kern w:val="2"/>
        </w:rPr>
        <w:t>）</w:t>
      </w:r>
    </w:p>
    <w:p w:rsidR="00594FBE" w:rsidRDefault="00594FBE">
      <w:pPr>
        <w:spacing w:line="360" w:lineRule="exact"/>
        <w:ind w:firstLine="480"/>
      </w:pPr>
    </w:p>
    <w:p w:rsidR="00594FBE" w:rsidRDefault="00594FBE">
      <w:pPr>
        <w:spacing w:line="320" w:lineRule="atLeast"/>
        <w:jc w:val="both"/>
        <w:rPr>
          <w:bCs/>
          <w:kern w:val="2"/>
        </w:rPr>
      </w:pPr>
    </w:p>
    <w:p w:rsidR="00594FBE" w:rsidRDefault="00385AFE">
      <w:pPr>
        <w:spacing w:line="320" w:lineRule="atLeast"/>
        <w:jc w:val="both"/>
        <w:rPr>
          <w:b/>
          <w:bCs/>
          <w:kern w:val="2"/>
        </w:rPr>
      </w:pPr>
      <w:r>
        <w:rPr>
          <w:rFonts w:cs="Arial" w:hint="eastAsia"/>
          <w:b/>
          <w:kern w:val="2"/>
        </w:rPr>
        <w:t>目标公司：</w:t>
      </w:r>
    </w:p>
    <w:p w:rsidR="00594FBE" w:rsidRDefault="00385AFE">
      <w:pPr>
        <w:spacing w:line="320" w:lineRule="atLeast"/>
        <w:jc w:val="both"/>
        <w:rPr>
          <w:rFonts w:cs="Arial"/>
          <w:kern w:val="2"/>
        </w:rPr>
      </w:pPr>
      <w:r>
        <w:rPr>
          <w:rFonts w:cs="Arial" w:hint="eastAsia"/>
          <w:kern w:val="2"/>
        </w:rPr>
        <w:t>【</w:t>
      </w:r>
      <w:r>
        <w:rPr>
          <w:rFonts w:cs="Arial"/>
          <w:kern w:val="2"/>
        </w:rPr>
        <w:t>公司</w:t>
      </w:r>
      <w:r>
        <w:rPr>
          <w:rFonts w:cs="Arial" w:hint="eastAsia"/>
          <w:bCs/>
          <w:kern w:val="2"/>
        </w:rPr>
        <w:t>】</w:t>
      </w:r>
      <w:r>
        <w:rPr>
          <w:rFonts w:cs="Arial" w:hint="eastAsia"/>
          <w:kern w:val="2"/>
        </w:rPr>
        <w:t>（盖章）</w:t>
      </w:r>
    </w:p>
    <w:p w:rsidR="00594FBE" w:rsidRDefault="00594FBE">
      <w:pPr>
        <w:spacing w:line="320" w:lineRule="atLeast"/>
        <w:jc w:val="both"/>
        <w:rPr>
          <w:bCs/>
          <w:kern w:val="2"/>
        </w:rPr>
      </w:pPr>
    </w:p>
    <w:p w:rsidR="00594FBE" w:rsidRDefault="00594FBE">
      <w:pPr>
        <w:spacing w:line="320" w:lineRule="atLeast"/>
        <w:jc w:val="both"/>
        <w:rPr>
          <w:bCs/>
          <w:kern w:val="2"/>
        </w:rPr>
      </w:pPr>
    </w:p>
    <w:p w:rsidR="00594FBE" w:rsidRDefault="00385AFE">
      <w:pPr>
        <w:spacing w:line="320" w:lineRule="atLeast"/>
        <w:jc w:val="both"/>
        <w:rPr>
          <w:bCs/>
          <w:kern w:val="2"/>
        </w:rPr>
      </w:pPr>
      <w:r>
        <w:rPr>
          <w:rFonts w:hint="eastAsia"/>
          <w:bCs/>
          <w:kern w:val="2"/>
        </w:rPr>
        <w:t>法定代表人或授权代表</w:t>
      </w:r>
      <w:r>
        <w:rPr>
          <w:bCs/>
          <w:kern w:val="2"/>
        </w:rPr>
        <w:t>签</w:t>
      </w:r>
      <w:r>
        <w:rPr>
          <w:rFonts w:hint="eastAsia"/>
          <w:bCs/>
          <w:kern w:val="2"/>
        </w:rPr>
        <w:t>字：</w:t>
      </w:r>
      <w:r>
        <w:rPr>
          <w:bCs/>
          <w:kern w:val="2"/>
        </w:rPr>
        <w:t>_____________</w:t>
      </w:r>
    </w:p>
    <w:p w:rsidR="00594FBE" w:rsidRDefault="00594FBE"/>
    <w:p w:rsidR="00594FBE" w:rsidRDefault="00385AFE">
      <w:r>
        <w:br w:type="page"/>
      </w:r>
    </w:p>
    <w:p w:rsidR="00594FBE" w:rsidRDefault="00385AFE">
      <w:pPr>
        <w:rPr>
          <w:rFonts w:cs="Arial"/>
          <w:b/>
          <w:bCs/>
        </w:rPr>
      </w:pPr>
      <w:r>
        <w:rPr>
          <w:kern w:val="2"/>
        </w:rPr>
        <w:lastRenderedPageBreak/>
        <w:t>（</w:t>
      </w:r>
      <w:r>
        <w:rPr>
          <w:rFonts w:hint="eastAsia"/>
          <w:kern w:val="2"/>
        </w:rPr>
        <w:t>本页</w:t>
      </w:r>
      <w:r>
        <w:rPr>
          <w:kern w:val="2"/>
        </w:rPr>
        <w:t>无正文</w:t>
      </w:r>
      <w:r>
        <w:rPr>
          <w:rFonts w:hint="eastAsia"/>
          <w:kern w:val="2"/>
        </w:rPr>
        <w:t>，为《增资及股东协议》签字、盖章页</w:t>
      </w:r>
      <w:r>
        <w:rPr>
          <w:kern w:val="2"/>
        </w:rPr>
        <w:t>）</w:t>
      </w:r>
    </w:p>
    <w:p w:rsidR="00594FBE" w:rsidRDefault="00594FBE">
      <w:pPr>
        <w:rPr>
          <w:u w:val="single"/>
        </w:rPr>
      </w:pPr>
    </w:p>
    <w:p w:rsidR="00594FBE" w:rsidRDefault="00594FBE">
      <w:pPr>
        <w:rPr>
          <w:u w:val="single"/>
        </w:rPr>
      </w:pPr>
    </w:p>
    <w:p w:rsidR="00594FBE" w:rsidRDefault="00385AFE">
      <w:pPr>
        <w:rPr>
          <w:rFonts w:cs="Arial"/>
          <w:b/>
          <w:kern w:val="2"/>
        </w:rPr>
      </w:pPr>
      <w:r>
        <w:rPr>
          <w:rFonts w:cs="Arial" w:hint="eastAsia"/>
          <w:b/>
          <w:kern w:val="2"/>
        </w:rPr>
        <w:t>投资方：</w:t>
      </w:r>
    </w:p>
    <w:p w:rsidR="00594FBE" w:rsidRDefault="00724F1D">
      <w:pPr>
        <w:rPr>
          <w:bCs/>
          <w:kern w:val="2"/>
        </w:rPr>
      </w:pPr>
      <w:r>
        <w:rPr>
          <w:rFonts w:cs="Arial" w:hint="eastAsia"/>
          <w:kern w:val="2"/>
        </w:rPr>
        <w:t>霍尔果斯苍穹之下创业投资有限公司</w:t>
      </w:r>
      <w:r w:rsidR="00385AFE">
        <w:rPr>
          <w:rFonts w:cs="Arial" w:hint="eastAsia"/>
          <w:kern w:val="2"/>
        </w:rPr>
        <w:t>（盖章）</w:t>
      </w:r>
    </w:p>
    <w:p w:rsidR="00594FBE" w:rsidRDefault="00594FBE">
      <w:pPr>
        <w:spacing w:line="340" w:lineRule="exact"/>
        <w:jc w:val="both"/>
        <w:rPr>
          <w:rFonts w:cs="Arial"/>
          <w:kern w:val="2"/>
        </w:rPr>
      </w:pPr>
    </w:p>
    <w:p w:rsidR="00594FBE" w:rsidRDefault="00594FBE">
      <w:pPr>
        <w:spacing w:line="320" w:lineRule="atLeast"/>
        <w:jc w:val="both"/>
        <w:rPr>
          <w:bCs/>
          <w:kern w:val="2"/>
        </w:rPr>
      </w:pPr>
    </w:p>
    <w:p w:rsidR="00594FBE" w:rsidRDefault="00385AFE">
      <w:pPr>
        <w:spacing w:line="320" w:lineRule="atLeast"/>
        <w:jc w:val="both"/>
        <w:rPr>
          <w:bCs/>
          <w:kern w:val="2"/>
        </w:rPr>
      </w:pPr>
      <w:r>
        <w:rPr>
          <w:rFonts w:hint="eastAsia"/>
          <w:bCs/>
          <w:kern w:val="2"/>
        </w:rPr>
        <w:t>法定代表人或授权代表</w:t>
      </w:r>
      <w:r>
        <w:rPr>
          <w:bCs/>
          <w:kern w:val="2"/>
        </w:rPr>
        <w:t>签</w:t>
      </w:r>
      <w:r>
        <w:rPr>
          <w:rFonts w:hint="eastAsia"/>
          <w:bCs/>
          <w:kern w:val="2"/>
        </w:rPr>
        <w:t>字：</w:t>
      </w:r>
      <w:r>
        <w:rPr>
          <w:bCs/>
          <w:kern w:val="2"/>
        </w:rPr>
        <w:t>_____________</w:t>
      </w:r>
    </w:p>
    <w:p w:rsidR="00594FBE" w:rsidRDefault="00594FBE">
      <w:pPr>
        <w:rPr>
          <w:u w:val="single"/>
        </w:rPr>
      </w:pPr>
    </w:p>
    <w:p w:rsidR="00594FBE" w:rsidRDefault="00385AFE">
      <w:r>
        <w:br w:type="page"/>
      </w:r>
    </w:p>
    <w:p w:rsidR="00594FBE" w:rsidRDefault="00385AFE">
      <w:pPr>
        <w:rPr>
          <w:rFonts w:cs="Arial"/>
          <w:b/>
          <w:bCs/>
        </w:rPr>
      </w:pPr>
      <w:r>
        <w:rPr>
          <w:kern w:val="2"/>
        </w:rPr>
        <w:lastRenderedPageBreak/>
        <w:t>（</w:t>
      </w:r>
      <w:r>
        <w:rPr>
          <w:rFonts w:hint="eastAsia"/>
          <w:kern w:val="2"/>
        </w:rPr>
        <w:t>本页</w:t>
      </w:r>
      <w:r>
        <w:rPr>
          <w:kern w:val="2"/>
        </w:rPr>
        <w:t>无正文</w:t>
      </w:r>
      <w:r>
        <w:rPr>
          <w:rFonts w:hint="eastAsia"/>
          <w:kern w:val="2"/>
        </w:rPr>
        <w:t>，为《增资及股东协议》签字、盖章页</w:t>
      </w:r>
      <w:r>
        <w:rPr>
          <w:kern w:val="2"/>
        </w:rPr>
        <w:t>）</w:t>
      </w:r>
    </w:p>
    <w:p w:rsidR="00594FBE" w:rsidRDefault="00594FBE"/>
    <w:p w:rsidR="00594FBE" w:rsidRDefault="00594FBE"/>
    <w:p w:rsidR="00594FBE" w:rsidRDefault="00385AFE">
      <w:pPr>
        <w:rPr>
          <w:b/>
        </w:rPr>
      </w:pPr>
      <w:r>
        <w:rPr>
          <w:rFonts w:hint="eastAsia"/>
          <w:b/>
        </w:rPr>
        <w:t>创始人股东</w:t>
      </w:r>
      <w:r>
        <w:rPr>
          <w:b/>
        </w:rPr>
        <w:t>:</w:t>
      </w:r>
    </w:p>
    <w:p w:rsidR="00594FBE" w:rsidRDefault="00385AFE">
      <w:r>
        <w:rPr>
          <w:rFonts w:hint="eastAsia"/>
        </w:rPr>
        <w:t>【】</w:t>
      </w:r>
    </w:p>
    <w:p w:rsidR="00594FBE" w:rsidRDefault="00385AFE">
      <w:pPr>
        <w:spacing w:line="340" w:lineRule="exact"/>
        <w:jc w:val="both"/>
      </w:pPr>
      <w:r>
        <w:rPr>
          <w:rFonts w:hint="eastAsia"/>
        </w:rPr>
        <w:t>签字：</w:t>
      </w:r>
      <w:r>
        <w:rPr>
          <w:bCs/>
          <w:kern w:val="2"/>
        </w:rPr>
        <w:t>_____________</w:t>
      </w:r>
    </w:p>
    <w:p w:rsidR="00594FBE" w:rsidRDefault="00594FBE"/>
    <w:p w:rsidR="00594FBE" w:rsidRDefault="00594FBE"/>
    <w:p w:rsidR="00594FBE" w:rsidRDefault="00385AFE">
      <w:r>
        <w:rPr>
          <w:rFonts w:hint="eastAsia"/>
        </w:rPr>
        <w:t>【】</w:t>
      </w:r>
    </w:p>
    <w:p w:rsidR="00594FBE" w:rsidRDefault="00385AFE">
      <w:pPr>
        <w:spacing w:line="340" w:lineRule="exact"/>
        <w:jc w:val="both"/>
      </w:pPr>
      <w:r>
        <w:rPr>
          <w:rFonts w:hint="eastAsia"/>
        </w:rPr>
        <w:t>签字：</w:t>
      </w:r>
      <w:r>
        <w:rPr>
          <w:bCs/>
          <w:kern w:val="2"/>
        </w:rPr>
        <w:t>_____________</w:t>
      </w:r>
    </w:p>
    <w:p w:rsidR="00594FBE" w:rsidRDefault="00594FBE"/>
    <w:p w:rsidR="00594FBE" w:rsidRDefault="00385AFE">
      <w:r>
        <w:br w:type="page"/>
      </w:r>
    </w:p>
    <w:p w:rsidR="00594FBE" w:rsidRDefault="00385AFE">
      <w:pPr>
        <w:rPr>
          <w:rFonts w:cs="Arial"/>
          <w:b/>
          <w:bCs/>
        </w:rPr>
      </w:pPr>
      <w:r>
        <w:rPr>
          <w:kern w:val="2"/>
        </w:rPr>
        <w:lastRenderedPageBreak/>
        <w:t>（</w:t>
      </w:r>
      <w:r>
        <w:rPr>
          <w:rFonts w:hint="eastAsia"/>
          <w:kern w:val="2"/>
        </w:rPr>
        <w:t>本页</w:t>
      </w:r>
      <w:r>
        <w:rPr>
          <w:kern w:val="2"/>
        </w:rPr>
        <w:t>无正文</w:t>
      </w:r>
      <w:r>
        <w:rPr>
          <w:rFonts w:hint="eastAsia"/>
          <w:kern w:val="2"/>
        </w:rPr>
        <w:t>，为《增资及股东协议》签字、盖章页</w:t>
      </w:r>
      <w:r>
        <w:rPr>
          <w:kern w:val="2"/>
        </w:rPr>
        <w:t>）</w:t>
      </w:r>
    </w:p>
    <w:p w:rsidR="00594FBE" w:rsidRDefault="00594FBE"/>
    <w:p w:rsidR="00594FBE" w:rsidRDefault="00385AFE">
      <w:pPr>
        <w:rPr>
          <w:b/>
        </w:rPr>
      </w:pPr>
      <w:r>
        <w:rPr>
          <w:rFonts w:hint="eastAsia"/>
          <w:b/>
        </w:rPr>
        <w:t>其他股东：</w:t>
      </w:r>
    </w:p>
    <w:p w:rsidR="00594FBE" w:rsidRDefault="00385AFE">
      <w:r>
        <w:rPr>
          <w:rFonts w:hint="eastAsia"/>
        </w:rPr>
        <w:t>【</w:t>
      </w:r>
      <w:r>
        <w:t>】</w:t>
      </w:r>
    </w:p>
    <w:p w:rsidR="00594FBE" w:rsidRDefault="00385AFE">
      <w:r>
        <w:rPr>
          <w:rFonts w:hint="eastAsia"/>
        </w:rPr>
        <w:t>签字：</w:t>
      </w:r>
      <w:r>
        <w:t>_____________</w:t>
      </w:r>
    </w:p>
    <w:p w:rsidR="00594FBE" w:rsidRDefault="00594FBE"/>
    <w:p w:rsidR="00594FBE" w:rsidRDefault="00594FBE"/>
    <w:p w:rsidR="00594FBE" w:rsidRDefault="00385AFE">
      <w:r>
        <w:rPr>
          <w:rFonts w:hint="eastAsia"/>
        </w:rPr>
        <w:t>【</w:t>
      </w:r>
      <w:r>
        <w:t>】</w:t>
      </w:r>
    </w:p>
    <w:p w:rsidR="00594FBE" w:rsidRDefault="00385AFE">
      <w:r>
        <w:rPr>
          <w:rFonts w:hint="eastAsia"/>
        </w:rPr>
        <w:t>签字：</w:t>
      </w:r>
      <w:r>
        <w:t>_____________</w:t>
      </w:r>
    </w:p>
    <w:p w:rsidR="00594FBE" w:rsidRDefault="00385AFE">
      <w:r>
        <w:br w:type="page"/>
      </w:r>
    </w:p>
    <w:p w:rsidR="00594FBE" w:rsidRDefault="00385AFE">
      <w:pPr>
        <w:rPr>
          <w:kern w:val="2"/>
        </w:rPr>
      </w:pPr>
      <w:r>
        <w:rPr>
          <w:kern w:val="2"/>
        </w:rPr>
        <w:lastRenderedPageBreak/>
        <w:t>（</w:t>
      </w:r>
      <w:r>
        <w:rPr>
          <w:rFonts w:hint="eastAsia"/>
          <w:kern w:val="2"/>
        </w:rPr>
        <w:t>本页</w:t>
      </w:r>
      <w:r>
        <w:rPr>
          <w:kern w:val="2"/>
        </w:rPr>
        <w:t>无正文</w:t>
      </w:r>
      <w:r>
        <w:rPr>
          <w:rFonts w:hint="eastAsia"/>
          <w:kern w:val="2"/>
        </w:rPr>
        <w:t>，为</w:t>
      </w:r>
      <w:r>
        <w:rPr>
          <w:rFonts w:cs="Arial" w:hint="eastAsia"/>
          <w:bCs/>
          <w:kern w:val="2"/>
        </w:rPr>
        <w:t>【  公司】</w:t>
      </w:r>
      <w:r>
        <w:rPr>
          <w:rFonts w:hint="eastAsia"/>
          <w:kern w:val="2"/>
        </w:rPr>
        <w:t>《增资及股东协议》附件1公司章程</w:t>
      </w:r>
      <w:r>
        <w:rPr>
          <w:kern w:val="2"/>
        </w:rPr>
        <w:t>）</w:t>
      </w:r>
    </w:p>
    <w:p w:rsidR="00594FBE" w:rsidRDefault="00594FBE">
      <w:pPr>
        <w:rPr>
          <w:kern w:val="2"/>
        </w:rPr>
      </w:pPr>
    </w:p>
    <w:p w:rsidR="00594FBE" w:rsidRDefault="00594FBE">
      <w:pPr>
        <w:rPr>
          <w:kern w:val="2"/>
        </w:rPr>
      </w:pPr>
    </w:p>
    <w:p w:rsidR="00594FBE" w:rsidRDefault="00594FBE"/>
    <w:sectPr w:rsidR="00594FBE" w:rsidSect="00594FBE">
      <w:footerReference w:type="default" r:id="rId9"/>
      <w:pgSz w:w="11907" w:h="16840"/>
      <w:pgMar w:top="1440" w:right="1584" w:bottom="1440" w:left="1800" w:header="850" w:footer="442"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576" w:rsidRDefault="00811576" w:rsidP="00594FBE">
      <w:r>
        <w:separator/>
      </w:r>
    </w:p>
  </w:endnote>
  <w:endnote w:type="continuationSeparator" w:id="1">
    <w:p w:rsidR="00811576" w:rsidRDefault="00811576" w:rsidP="00594F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EngravrsRoman BT">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BE" w:rsidRDefault="00615C74">
    <w:pPr>
      <w:pStyle w:val="ae"/>
      <w:jc w:val="center"/>
    </w:pPr>
    <w:r>
      <w:fldChar w:fldCharType="begin"/>
    </w:r>
    <w:r w:rsidR="00385AFE">
      <w:instrText xml:space="preserve"> PAGE   \* MERGEFORMAT </w:instrText>
    </w:r>
    <w:r>
      <w:fldChar w:fldCharType="separate"/>
    </w:r>
    <w:r w:rsidR="00445CCC">
      <w:rPr>
        <w:noProof/>
      </w:rPr>
      <w:t>4</w:t>
    </w:r>
    <w:r>
      <w:fldChar w:fldCharType="end"/>
    </w:r>
  </w:p>
  <w:p w:rsidR="00594FBE" w:rsidRDefault="00594FBE">
    <w:pPr>
      <w:pStyle w:val="ae"/>
      <w:spacing w:line="120" w:lineRule="exact"/>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576" w:rsidRDefault="00811576" w:rsidP="00594FBE">
      <w:r>
        <w:separator/>
      </w:r>
    </w:p>
  </w:footnote>
  <w:footnote w:type="continuationSeparator" w:id="1">
    <w:p w:rsidR="00811576" w:rsidRDefault="00811576" w:rsidP="00594F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005B"/>
    <w:multiLevelType w:val="multilevel"/>
    <w:tmpl w:val="092F005B"/>
    <w:lvl w:ilvl="0">
      <w:start w:val="1"/>
      <w:numFmt w:val="lowerLetter"/>
      <w:lvlText w:val="%1．"/>
      <w:lvlJc w:val="left"/>
      <w:pPr>
        <w:ind w:left="1440" w:hanging="48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
    <w:nsid w:val="1AD1719C"/>
    <w:multiLevelType w:val="multilevel"/>
    <w:tmpl w:val="1AD1719C"/>
    <w:lvl w:ilvl="0">
      <w:start w:val="1"/>
      <w:numFmt w:val="decimal"/>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nsid w:val="1D0617B7"/>
    <w:multiLevelType w:val="multilevel"/>
    <w:tmpl w:val="1D0617B7"/>
    <w:lvl w:ilvl="0">
      <w:start w:val="1"/>
      <w:numFmt w:val="lowerLetter"/>
      <w:lvlText w:val="%1．"/>
      <w:lvlJc w:val="left"/>
      <w:pPr>
        <w:ind w:left="1770" w:hanging="360"/>
      </w:pPr>
      <w:rPr>
        <w:rFonts w:hint="default"/>
      </w:rPr>
    </w:lvl>
    <w:lvl w:ilvl="1">
      <w:start w:val="1"/>
      <w:numFmt w:val="lowerLetter"/>
      <w:lvlText w:val="%2)"/>
      <w:lvlJc w:val="left"/>
      <w:pPr>
        <w:ind w:left="2250" w:hanging="420"/>
      </w:pPr>
    </w:lvl>
    <w:lvl w:ilvl="2">
      <w:start w:val="1"/>
      <w:numFmt w:val="lowerRoman"/>
      <w:lvlText w:val="%3."/>
      <w:lvlJc w:val="right"/>
      <w:pPr>
        <w:ind w:left="2670" w:hanging="420"/>
      </w:pPr>
    </w:lvl>
    <w:lvl w:ilvl="3">
      <w:start w:val="1"/>
      <w:numFmt w:val="decimal"/>
      <w:lvlText w:val="%4."/>
      <w:lvlJc w:val="left"/>
      <w:pPr>
        <w:ind w:left="3090" w:hanging="420"/>
      </w:pPr>
    </w:lvl>
    <w:lvl w:ilvl="4">
      <w:start w:val="1"/>
      <w:numFmt w:val="lowerLetter"/>
      <w:lvlText w:val="%5)"/>
      <w:lvlJc w:val="left"/>
      <w:pPr>
        <w:ind w:left="3510" w:hanging="420"/>
      </w:pPr>
    </w:lvl>
    <w:lvl w:ilvl="5">
      <w:start w:val="1"/>
      <w:numFmt w:val="lowerRoman"/>
      <w:lvlText w:val="%6."/>
      <w:lvlJc w:val="right"/>
      <w:pPr>
        <w:ind w:left="3930" w:hanging="420"/>
      </w:pPr>
    </w:lvl>
    <w:lvl w:ilvl="6">
      <w:start w:val="1"/>
      <w:numFmt w:val="decimal"/>
      <w:lvlText w:val="%7."/>
      <w:lvlJc w:val="left"/>
      <w:pPr>
        <w:ind w:left="4350" w:hanging="420"/>
      </w:pPr>
    </w:lvl>
    <w:lvl w:ilvl="7">
      <w:start w:val="1"/>
      <w:numFmt w:val="lowerLetter"/>
      <w:lvlText w:val="%8)"/>
      <w:lvlJc w:val="left"/>
      <w:pPr>
        <w:ind w:left="4770" w:hanging="420"/>
      </w:pPr>
    </w:lvl>
    <w:lvl w:ilvl="8">
      <w:start w:val="1"/>
      <w:numFmt w:val="lowerRoman"/>
      <w:lvlText w:val="%9."/>
      <w:lvlJc w:val="right"/>
      <w:pPr>
        <w:ind w:left="5190" w:hanging="420"/>
      </w:pPr>
    </w:lvl>
  </w:abstractNum>
  <w:abstractNum w:abstractNumId="3">
    <w:nsid w:val="1E543BE4"/>
    <w:multiLevelType w:val="multilevel"/>
    <w:tmpl w:val="1E543BE4"/>
    <w:lvl w:ilvl="0">
      <w:start w:val="1"/>
      <w:numFmt w:val="japaneseCounting"/>
      <w:lvlText w:val="第%1条"/>
      <w:lvlJc w:val="left"/>
      <w:pPr>
        <w:ind w:left="1117" w:hanging="975"/>
      </w:pPr>
      <w:rPr>
        <w:rFonts w:hint="default"/>
        <w:b/>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11C5429"/>
    <w:multiLevelType w:val="multilevel"/>
    <w:tmpl w:val="211C5429"/>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5">
    <w:nsid w:val="26AF3B5E"/>
    <w:multiLevelType w:val="multilevel"/>
    <w:tmpl w:val="26AF3B5E"/>
    <w:lvl w:ilvl="0">
      <w:start w:val="1"/>
      <w:numFmt w:val="lowerLetter"/>
      <w:lvlText w:val="%1．"/>
      <w:lvlJc w:val="left"/>
      <w:pPr>
        <w:ind w:left="1770" w:hanging="360"/>
      </w:pPr>
      <w:rPr>
        <w:rFonts w:hint="default"/>
      </w:rPr>
    </w:lvl>
    <w:lvl w:ilvl="1">
      <w:start w:val="1"/>
      <w:numFmt w:val="lowerLetter"/>
      <w:lvlText w:val="%2)"/>
      <w:lvlJc w:val="left"/>
      <w:pPr>
        <w:ind w:left="2250" w:hanging="420"/>
      </w:pPr>
    </w:lvl>
    <w:lvl w:ilvl="2">
      <w:start w:val="1"/>
      <w:numFmt w:val="lowerRoman"/>
      <w:lvlText w:val="%3."/>
      <w:lvlJc w:val="right"/>
      <w:pPr>
        <w:ind w:left="2670" w:hanging="420"/>
      </w:pPr>
    </w:lvl>
    <w:lvl w:ilvl="3">
      <w:start w:val="1"/>
      <w:numFmt w:val="decimal"/>
      <w:lvlText w:val="%4."/>
      <w:lvlJc w:val="left"/>
      <w:pPr>
        <w:ind w:left="3090" w:hanging="420"/>
      </w:pPr>
    </w:lvl>
    <w:lvl w:ilvl="4">
      <w:start w:val="1"/>
      <w:numFmt w:val="lowerLetter"/>
      <w:lvlText w:val="%5)"/>
      <w:lvlJc w:val="left"/>
      <w:pPr>
        <w:ind w:left="3510" w:hanging="420"/>
      </w:pPr>
    </w:lvl>
    <w:lvl w:ilvl="5">
      <w:start w:val="1"/>
      <w:numFmt w:val="lowerRoman"/>
      <w:lvlText w:val="%6."/>
      <w:lvlJc w:val="right"/>
      <w:pPr>
        <w:ind w:left="3930" w:hanging="420"/>
      </w:pPr>
    </w:lvl>
    <w:lvl w:ilvl="6">
      <w:start w:val="1"/>
      <w:numFmt w:val="decimal"/>
      <w:lvlText w:val="%7."/>
      <w:lvlJc w:val="left"/>
      <w:pPr>
        <w:ind w:left="4350" w:hanging="420"/>
      </w:pPr>
    </w:lvl>
    <w:lvl w:ilvl="7">
      <w:start w:val="1"/>
      <w:numFmt w:val="lowerLetter"/>
      <w:lvlText w:val="%8)"/>
      <w:lvlJc w:val="left"/>
      <w:pPr>
        <w:ind w:left="4770" w:hanging="420"/>
      </w:pPr>
    </w:lvl>
    <w:lvl w:ilvl="8">
      <w:start w:val="1"/>
      <w:numFmt w:val="lowerRoman"/>
      <w:lvlText w:val="%9."/>
      <w:lvlJc w:val="right"/>
      <w:pPr>
        <w:ind w:left="5190" w:hanging="420"/>
      </w:pPr>
    </w:lvl>
  </w:abstractNum>
  <w:abstractNum w:abstractNumId="6">
    <w:nsid w:val="2EF400AA"/>
    <w:multiLevelType w:val="multilevel"/>
    <w:tmpl w:val="2EF400AA"/>
    <w:lvl w:ilvl="0">
      <w:start w:val="1"/>
      <w:numFmt w:val="decimal"/>
      <w:lvlText w:val="（%1）"/>
      <w:lvlJc w:val="left"/>
      <w:pPr>
        <w:ind w:left="1650" w:hanging="720"/>
      </w:pPr>
      <w:rPr>
        <w:rFonts w:cs="Arial"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7">
    <w:nsid w:val="381954E9"/>
    <w:multiLevelType w:val="multilevel"/>
    <w:tmpl w:val="381954E9"/>
    <w:lvl w:ilvl="0">
      <w:start w:val="1"/>
      <w:numFmt w:val="decimal"/>
      <w:lvlText w:val="%1."/>
      <w:lvlJc w:val="left"/>
      <w:pPr>
        <w:ind w:left="645" w:hanging="360"/>
      </w:pPr>
      <w:rPr>
        <w:rFonts w:hint="default"/>
        <w:b w:val="0"/>
        <w:sz w:val="24"/>
        <w:szCs w:val="24"/>
      </w:rPr>
    </w:lvl>
    <w:lvl w:ilvl="1">
      <w:start w:val="1"/>
      <w:numFmt w:val="lowerLetter"/>
      <w:lvlText w:val="%2)"/>
      <w:lvlJc w:val="left"/>
      <w:pPr>
        <w:ind w:left="1125" w:hanging="420"/>
      </w:pPr>
    </w:lvl>
    <w:lvl w:ilvl="2">
      <w:start w:val="1"/>
      <w:numFmt w:val="lowerRoman"/>
      <w:lvlText w:val="%3."/>
      <w:lvlJc w:val="right"/>
      <w:pPr>
        <w:ind w:left="1545" w:hanging="420"/>
      </w:pPr>
    </w:lvl>
    <w:lvl w:ilvl="3">
      <w:start w:val="1"/>
      <w:numFmt w:val="decimal"/>
      <w:lvlText w:val="%4."/>
      <w:lvlJc w:val="left"/>
      <w:pPr>
        <w:ind w:left="1965" w:hanging="420"/>
      </w:pPr>
    </w:lvl>
    <w:lvl w:ilvl="4">
      <w:start w:val="1"/>
      <w:numFmt w:val="lowerLetter"/>
      <w:lvlText w:val="%5)"/>
      <w:lvlJc w:val="left"/>
      <w:pPr>
        <w:ind w:left="2385" w:hanging="420"/>
      </w:pPr>
    </w:lvl>
    <w:lvl w:ilvl="5">
      <w:start w:val="1"/>
      <w:numFmt w:val="lowerRoman"/>
      <w:lvlText w:val="%6."/>
      <w:lvlJc w:val="right"/>
      <w:pPr>
        <w:ind w:left="2805" w:hanging="420"/>
      </w:pPr>
    </w:lvl>
    <w:lvl w:ilvl="6">
      <w:start w:val="1"/>
      <w:numFmt w:val="decimal"/>
      <w:lvlText w:val="%7."/>
      <w:lvlJc w:val="left"/>
      <w:pPr>
        <w:ind w:left="3225" w:hanging="420"/>
      </w:pPr>
    </w:lvl>
    <w:lvl w:ilvl="7">
      <w:start w:val="1"/>
      <w:numFmt w:val="lowerLetter"/>
      <w:lvlText w:val="%8)"/>
      <w:lvlJc w:val="left"/>
      <w:pPr>
        <w:ind w:left="3645" w:hanging="420"/>
      </w:pPr>
    </w:lvl>
    <w:lvl w:ilvl="8">
      <w:start w:val="1"/>
      <w:numFmt w:val="lowerRoman"/>
      <w:lvlText w:val="%9."/>
      <w:lvlJc w:val="right"/>
      <w:pPr>
        <w:ind w:left="4065" w:hanging="420"/>
      </w:pPr>
    </w:lvl>
  </w:abstractNum>
  <w:abstractNum w:abstractNumId="8">
    <w:nsid w:val="3C036CAA"/>
    <w:multiLevelType w:val="multilevel"/>
    <w:tmpl w:val="3C036CAA"/>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9">
    <w:nsid w:val="41FB6A7D"/>
    <w:multiLevelType w:val="multilevel"/>
    <w:tmpl w:val="41FB6A7D"/>
    <w:lvl w:ilvl="0">
      <w:start w:val="1"/>
      <w:numFmt w:val="decimal"/>
      <w:lvlText w:val="（%1）"/>
      <w:lvlJc w:val="left"/>
      <w:pPr>
        <w:ind w:left="1650" w:hanging="720"/>
      </w:pPr>
      <w:rPr>
        <w:rFonts w:cs="Arial"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10">
    <w:nsid w:val="4485688C"/>
    <w:multiLevelType w:val="multilevel"/>
    <w:tmpl w:val="4485688C"/>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11">
    <w:nsid w:val="483566D4"/>
    <w:multiLevelType w:val="multilevel"/>
    <w:tmpl w:val="483566D4"/>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12">
    <w:nsid w:val="49297109"/>
    <w:multiLevelType w:val="multilevel"/>
    <w:tmpl w:val="49297109"/>
    <w:lvl w:ilvl="0">
      <w:start w:val="1"/>
      <w:numFmt w:val="decimal"/>
      <w:lvlText w:val="%1."/>
      <w:lvlJc w:val="left"/>
      <w:pPr>
        <w:ind w:left="960" w:hanging="360"/>
      </w:pPr>
      <w:rPr>
        <w:rFonts w:hint="default"/>
        <w:b w:val="0"/>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3">
    <w:nsid w:val="533F5587"/>
    <w:multiLevelType w:val="multilevel"/>
    <w:tmpl w:val="533F5587"/>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14">
    <w:nsid w:val="55F317EF"/>
    <w:multiLevelType w:val="multilevel"/>
    <w:tmpl w:val="55F317EF"/>
    <w:lvl w:ilvl="0">
      <w:start w:val="1"/>
      <w:numFmt w:val="lowerLetter"/>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5">
    <w:nsid w:val="57AF1C51"/>
    <w:multiLevelType w:val="multilevel"/>
    <w:tmpl w:val="57AF1C51"/>
    <w:lvl w:ilvl="0">
      <w:start w:val="1"/>
      <w:numFmt w:val="lowerLetter"/>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6">
    <w:nsid w:val="5ADE2F56"/>
    <w:multiLevelType w:val="multilevel"/>
    <w:tmpl w:val="5ADE2F56"/>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17">
    <w:nsid w:val="5EB479A8"/>
    <w:multiLevelType w:val="multilevel"/>
    <w:tmpl w:val="5EB479A8"/>
    <w:lvl w:ilvl="0">
      <w:start w:val="1"/>
      <w:numFmt w:val="decimal"/>
      <w:lvlText w:val="%1."/>
      <w:lvlJc w:val="left"/>
      <w:pPr>
        <w:ind w:left="960" w:hanging="360"/>
      </w:pPr>
      <w:rPr>
        <w:rFonts w:hint="default"/>
        <w:b w:val="0"/>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8">
    <w:nsid w:val="613F0545"/>
    <w:multiLevelType w:val="multilevel"/>
    <w:tmpl w:val="90E65D92"/>
    <w:lvl w:ilvl="0">
      <w:start w:val="1"/>
      <w:numFmt w:val="decimal"/>
      <w:lvlText w:val="%1."/>
      <w:lvlJc w:val="left"/>
      <w:pPr>
        <w:ind w:left="927" w:hanging="360"/>
      </w:p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19">
    <w:nsid w:val="61A073C3"/>
    <w:multiLevelType w:val="multilevel"/>
    <w:tmpl w:val="61A073C3"/>
    <w:lvl w:ilvl="0">
      <w:start w:val="1"/>
      <w:numFmt w:val="decimal"/>
      <w:lvlText w:val="（%1）"/>
      <w:lvlJc w:val="left"/>
      <w:pPr>
        <w:ind w:left="1650" w:hanging="720"/>
      </w:pPr>
      <w:rPr>
        <w:rFonts w:hint="default"/>
        <w:b w:val="0"/>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20">
    <w:nsid w:val="6D5D516A"/>
    <w:multiLevelType w:val="multilevel"/>
    <w:tmpl w:val="6D5D516A"/>
    <w:lvl w:ilvl="0">
      <w:start w:val="1"/>
      <w:numFmt w:val="lowerLetter"/>
      <w:lvlText w:val="%1．"/>
      <w:lvlJc w:val="left"/>
      <w:pPr>
        <w:ind w:left="1290" w:hanging="36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21">
    <w:nsid w:val="6F2D513E"/>
    <w:multiLevelType w:val="multilevel"/>
    <w:tmpl w:val="6F2D513E"/>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2">
    <w:nsid w:val="74F229DE"/>
    <w:multiLevelType w:val="multilevel"/>
    <w:tmpl w:val="74F229DE"/>
    <w:lvl w:ilvl="0">
      <w:start w:val="1"/>
      <w:numFmt w:val="decimal"/>
      <w:lvlText w:val="%1."/>
      <w:lvlJc w:val="left"/>
      <w:pPr>
        <w:ind w:left="930" w:hanging="360"/>
      </w:pPr>
      <w:rPr>
        <w:rFonts w:hint="default"/>
        <w:b w:val="0"/>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3">
    <w:nsid w:val="78D13DFD"/>
    <w:multiLevelType w:val="multilevel"/>
    <w:tmpl w:val="78D13DFD"/>
    <w:lvl w:ilvl="0">
      <w:start w:val="1"/>
      <w:numFmt w:val="lowerLetter"/>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num w:numId="1">
    <w:abstractNumId w:val="3"/>
  </w:num>
  <w:num w:numId="2">
    <w:abstractNumId w:val="7"/>
  </w:num>
  <w:num w:numId="3">
    <w:abstractNumId w:val="12"/>
  </w:num>
  <w:num w:numId="4">
    <w:abstractNumId w:val="15"/>
  </w:num>
  <w:num w:numId="5">
    <w:abstractNumId w:val="14"/>
  </w:num>
  <w:num w:numId="6">
    <w:abstractNumId w:val="17"/>
  </w:num>
  <w:num w:numId="7">
    <w:abstractNumId w:val="23"/>
  </w:num>
  <w:num w:numId="8">
    <w:abstractNumId w:val="0"/>
  </w:num>
  <w:num w:numId="9">
    <w:abstractNumId w:val="13"/>
  </w:num>
  <w:num w:numId="10">
    <w:abstractNumId w:val="22"/>
  </w:num>
  <w:num w:numId="11">
    <w:abstractNumId w:val="20"/>
  </w:num>
  <w:num w:numId="12">
    <w:abstractNumId w:val="19"/>
  </w:num>
  <w:num w:numId="13">
    <w:abstractNumId w:val="2"/>
  </w:num>
  <w:num w:numId="14">
    <w:abstractNumId w:val="5"/>
  </w:num>
  <w:num w:numId="15">
    <w:abstractNumId w:val="1"/>
  </w:num>
  <w:num w:numId="16">
    <w:abstractNumId w:val="8"/>
  </w:num>
  <w:num w:numId="17">
    <w:abstractNumId w:val="16"/>
  </w:num>
  <w:num w:numId="18">
    <w:abstractNumId w:val="6"/>
  </w:num>
  <w:num w:numId="19">
    <w:abstractNumId w:val="9"/>
  </w:num>
  <w:num w:numId="20">
    <w:abstractNumId w:val="21"/>
  </w:num>
  <w:num w:numId="21">
    <w:abstractNumId w:val="10"/>
  </w:num>
  <w:num w:numId="22">
    <w:abstractNumId w:val="11"/>
  </w:num>
  <w:num w:numId="23">
    <w:abstractNumId w:val="4"/>
  </w:num>
  <w:num w:numId="24">
    <w:abstractNumId w:val="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5FF8"/>
    <w:rsid w:val="000019D6"/>
    <w:rsid w:val="00002614"/>
    <w:rsid w:val="00003D86"/>
    <w:rsid w:val="00004336"/>
    <w:rsid w:val="00005685"/>
    <w:rsid w:val="000073FD"/>
    <w:rsid w:val="000205FF"/>
    <w:rsid w:val="00022886"/>
    <w:rsid w:val="00026363"/>
    <w:rsid w:val="000268D0"/>
    <w:rsid w:val="00027FDC"/>
    <w:rsid w:val="00034BB8"/>
    <w:rsid w:val="00036594"/>
    <w:rsid w:val="00037154"/>
    <w:rsid w:val="0004151D"/>
    <w:rsid w:val="0004379D"/>
    <w:rsid w:val="000506AD"/>
    <w:rsid w:val="0005264E"/>
    <w:rsid w:val="00053E72"/>
    <w:rsid w:val="00054148"/>
    <w:rsid w:val="0005532F"/>
    <w:rsid w:val="00055871"/>
    <w:rsid w:val="00056061"/>
    <w:rsid w:val="000570B0"/>
    <w:rsid w:val="000627E4"/>
    <w:rsid w:val="000641E3"/>
    <w:rsid w:val="0007028F"/>
    <w:rsid w:val="00071186"/>
    <w:rsid w:val="00077707"/>
    <w:rsid w:val="000809D0"/>
    <w:rsid w:val="00082ADB"/>
    <w:rsid w:val="000901EF"/>
    <w:rsid w:val="00091881"/>
    <w:rsid w:val="00096DDA"/>
    <w:rsid w:val="000970AD"/>
    <w:rsid w:val="00097DF6"/>
    <w:rsid w:val="000A49CC"/>
    <w:rsid w:val="000A57F0"/>
    <w:rsid w:val="000A60E4"/>
    <w:rsid w:val="000A6342"/>
    <w:rsid w:val="000A7540"/>
    <w:rsid w:val="000B1650"/>
    <w:rsid w:val="000B1B82"/>
    <w:rsid w:val="000B407F"/>
    <w:rsid w:val="000B47B6"/>
    <w:rsid w:val="000B6721"/>
    <w:rsid w:val="000C175E"/>
    <w:rsid w:val="000C1AE5"/>
    <w:rsid w:val="000C3F57"/>
    <w:rsid w:val="000C7061"/>
    <w:rsid w:val="000C71CC"/>
    <w:rsid w:val="000D2096"/>
    <w:rsid w:val="000E00CB"/>
    <w:rsid w:val="000E0956"/>
    <w:rsid w:val="000E1A66"/>
    <w:rsid w:val="000E45B7"/>
    <w:rsid w:val="000E4776"/>
    <w:rsid w:val="000E552A"/>
    <w:rsid w:val="000E555B"/>
    <w:rsid w:val="000E6694"/>
    <w:rsid w:val="000E6C6E"/>
    <w:rsid w:val="000F0374"/>
    <w:rsid w:val="000F0919"/>
    <w:rsid w:val="000F48E6"/>
    <w:rsid w:val="000F5C37"/>
    <w:rsid w:val="001037B6"/>
    <w:rsid w:val="00104F9D"/>
    <w:rsid w:val="0011115D"/>
    <w:rsid w:val="0011606F"/>
    <w:rsid w:val="00116BBC"/>
    <w:rsid w:val="00116CFC"/>
    <w:rsid w:val="00120D6D"/>
    <w:rsid w:val="00121F8F"/>
    <w:rsid w:val="00124B0F"/>
    <w:rsid w:val="001253BE"/>
    <w:rsid w:val="00126F38"/>
    <w:rsid w:val="00127D08"/>
    <w:rsid w:val="001317F9"/>
    <w:rsid w:val="00133742"/>
    <w:rsid w:val="00134203"/>
    <w:rsid w:val="00136AB5"/>
    <w:rsid w:val="00137C92"/>
    <w:rsid w:val="00141A68"/>
    <w:rsid w:val="001425A9"/>
    <w:rsid w:val="0014349B"/>
    <w:rsid w:val="00144531"/>
    <w:rsid w:val="00144AF6"/>
    <w:rsid w:val="00147DDC"/>
    <w:rsid w:val="001525BC"/>
    <w:rsid w:val="001530E6"/>
    <w:rsid w:val="00153F08"/>
    <w:rsid w:val="00154A7B"/>
    <w:rsid w:val="00156035"/>
    <w:rsid w:val="00156986"/>
    <w:rsid w:val="001579E2"/>
    <w:rsid w:val="00157AAA"/>
    <w:rsid w:val="0016274B"/>
    <w:rsid w:val="00165FE3"/>
    <w:rsid w:val="0016647C"/>
    <w:rsid w:val="001665CD"/>
    <w:rsid w:val="001708BF"/>
    <w:rsid w:val="001728A7"/>
    <w:rsid w:val="00181D71"/>
    <w:rsid w:val="00183E3B"/>
    <w:rsid w:val="00184AE9"/>
    <w:rsid w:val="00190628"/>
    <w:rsid w:val="001913FD"/>
    <w:rsid w:val="00193586"/>
    <w:rsid w:val="00196EC0"/>
    <w:rsid w:val="00197CB6"/>
    <w:rsid w:val="00197F97"/>
    <w:rsid w:val="001A01C3"/>
    <w:rsid w:val="001A1B3B"/>
    <w:rsid w:val="001A2315"/>
    <w:rsid w:val="001A30D5"/>
    <w:rsid w:val="001A32D4"/>
    <w:rsid w:val="001B2875"/>
    <w:rsid w:val="001B33B0"/>
    <w:rsid w:val="001B3707"/>
    <w:rsid w:val="001B56B1"/>
    <w:rsid w:val="001B5729"/>
    <w:rsid w:val="001C030C"/>
    <w:rsid w:val="001C1047"/>
    <w:rsid w:val="001C4FF4"/>
    <w:rsid w:val="001C5740"/>
    <w:rsid w:val="001C65BD"/>
    <w:rsid w:val="001D10C6"/>
    <w:rsid w:val="001D1D2C"/>
    <w:rsid w:val="001D1DB9"/>
    <w:rsid w:val="001D360E"/>
    <w:rsid w:val="001D66AF"/>
    <w:rsid w:val="001D7E27"/>
    <w:rsid w:val="001E12DF"/>
    <w:rsid w:val="001E5C08"/>
    <w:rsid w:val="001F1033"/>
    <w:rsid w:val="001F2A50"/>
    <w:rsid w:val="001F378A"/>
    <w:rsid w:val="001F3BBA"/>
    <w:rsid w:val="001F71D2"/>
    <w:rsid w:val="001F7A0A"/>
    <w:rsid w:val="00200EFF"/>
    <w:rsid w:val="0020163E"/>
    <w:rsid w:val="00202F29"/>
    <w:rsid w:val="00210489"/>
    <w:rsid w:val="00211004"/>
    <w:rsid w:val="00211005"/>
    <w:rsid w:val="00211B42"/>
    <w:rsid w:val="00214967"/>
    <w:rsid w:val="00215546"/>
    <w:rsid w:val="00215666"/>
    <w:rsid w:val="002165AB"/>
    <w:rsid w:val="00216C8E"/>
    <w:rsid w:val="002170DA"/>
    <w:rsid w:val="00217128"/>
    <w:rsid w:val="00217F2D"/>
    <w:rsid w:val="002240CA"/>
    <w:rsid w:val="002328D8"/>
    <w:rsid w:val="002329C9"/>
    <w:rsid w:val="00233985"/>
    <w:rsid w:val="00234933"/>
    <w:rsid w:val="002358D1"/>
    <w:rsid w:val="0023749E"/>
    <w:rsid w:val="00237F85"/>
    <w:rsid w:val="00240268"/>
    <w:rsid w:val="00244D2A"/>
    <w:rsid w:val="00246551"/>
    <w:rsid w:val="00246F50"/>
    <w:rsid w:val="0024782F"/>
    <w:rsid w:val="00257004"/>
    <w:rsid w:val="002574B4"/>
    <w:rsid w:val="00261C42"/>
    <w:rsid w:val="00261FB0"/>
    <w:rsid w:val="00265FE9"/>
    <w:rsid w:val="0026615E"/>
    <w:rsid w:val="00267023"/>
    <w:rsid w:val="00272DD4"/>
    <w:rsid w:val="0027311E"/>
    <w:rsid w:val="00277006"/>
    <w:rsid w:val="00280057"/>
    <w:rsid w:val="0028061E"/>
    <w:rsid w:val="00280C13"/>
    <w:rsid w:val="0028161E"/>
    <w:rsid w:val="0028293B"/>
    <w:rsid w:val="00283089"/>
    <w:rsid w:val="0028379A"/>
    <w:rsid w:val="002860FE"/>
    <w:rsid w:val="00286CCE"/>
    <w:rsid w:val="0029227A"/>
    <w:rsid w:val="00293071"/>
    <w:rsid w:val="00293A11"/>
    <w:rsid w:val="002A0EE7"/>
    <w:rsid w:val="002A142F"/>
    <w:rsid w:val="002B0D5A"/>
    <w:rsid w:val="002B126F"/>
    <w:rsid w:val="002B25F3"/>
    <w:rsid w:val="002B2E5A"/>
    <w:rsid w:val="002B4518"/>
    <w:rsid w:val="002B5748"/>
    <w:rsid w:val="002C3791"/>
    <w:rsid w:val="002C4054"/>
    <w:rsid w:val="002C4EB9"/>
    <w:rsid w:val="002C58B0"/>
    <w:rsid w:val="002D0D73"/>
    <w:rsid w:val="002D187D"/>
    <w:rsid w:val="002D22CE"/>
    <w:rsid w:val="002D30BE"/>
    <w:rsid w:val="002D3408"/>
    <w:rsid w:val="002D4711"/>
    <w:rsid w:val="002E4ADB"/>
    <w:rsid w:val="002E7221"/>
    <w:rsid w:val="002E7E0A"/>
    <w:rsid w:val="002F361A"/>
    <w:rsid w:val="002F6576"/>
    <w:rsid w:val="002F7AF8"/>
    <w:rsid w:val="0030301B"/>
    <w:rsid w:val="00304D61"/>
    <w:rsid w:val="0030792F"/>
    <w:rsid w:val="00310B80"/>
    <w:rsid w:val="003110C5"/>
    <w:rsid w:val="0031496A"/>
    <w:rsid w:val="0031515E"/>
    <w:rsid w:val="00321427"/>
    <w:rsid w:val="00331129"/>
    <w:rsid w:val="00334E84"/>
    <w:rsid w:val="003408F1"/>
    <w:rsid w:val="003463B2"/>
    <w:rsid w:val="00346758"/>
    <w:rsid w:val="00352139"/>
    <w:rsid w:val="003522C8"/>
    <w:rsid w:val="00361C99"/>
    <w:rsid w:val="00361ED0"/>
    <w:rsid w:val="00362FBC"/>
    <w:rsid w:val="00363317"/>
    <w:rsid w:val="00363E0D"/>
    <w:rsid w:val="0036406E"/>
    <w:rsid w:val="00370A40"/>
    <w:rsid w:val="00372D27"/>
    <w:rsid w:val="00376C84"/>
    <w:rsid w:val="0037712E"/>
    <w:rsid w:val="003775A6"/>
    <w:rsid w:val="00383AFA"/>
    <w:rsid w:val="00384803"/>
    <w:rsid w:val="00385321"/>
    <w:rsid w:val="00385AFE"/>
    <w:rsid w:val="00392B81"/>
    <w:rsid w:val="00393877"/>
    <w:rsid w:val="00394142"/>
    <w:rsid w:val="00396D28"/>
    <w:rsid w:val="00396FCD"/>
    <w:rsid w:val="003A0CAE"/>
    <w:rsid w:val="003A0F6C"/>
    <w:rsid w:val="003A26C6"/>
    <w:rsid w:val="003A2A4A"/>
    <w:rsid w:val="003A4286"/>
    <w:rsid w:val="003A53E4"/>
    <w:rsid w:val="003A64EA"/>
    <w:rsid w:val="003A6F66"/>
    <w:rsid w:val="003A7FDE"/>
    <w:rsid w:val="003B034A"/>
    <w:rsid w:val="003B686A"/>
    <w:rsid w:val="003C28DB"/>
    <w:rsid w:val="003C2DA2"/>
    <w:rsid w:val="003C31F5"/>
    <w:rsid w:val="003D28E1"/>
    <w:rsid w:val="003D5934"/>
    <w:rsid w:val="003D6BE1"/>
    <w:rsid w:val="003E1499"/>
    <w:rsid w:val="003E2307"/>
    <w:rsid w:val="003E6061"/>
    <w:rsid w:val="003F388E"/>
    <w:rsid w:val="003F7B05"/>
    <w:rsid w:val="003F7BB4"/>
    <w:rsid w:val="00403E8B"/>
    <w:rsid w:val="00406502"/>
    <w:rsid w:val="00410EDE"/>
    <w:rsid w:val="00411BE2"/>
    <w:rsid w:val="00412F5F"/>
    <w:rsid w:val="00416B40"/>
    <w:rsid w:val="00417541"/>
    <w:rsid w:val="00420830"/>
    <w:rsid w:val="00420B5D"/>
    <w:rsid w:val="00421273"/>
    <w:rsid w:val="004238A0"/>
    <w:rsid w:val="004244C3"/>
    <w:rsid w:val="004276B8"/>
    <w:rsid w:val="0043132A"/>
    <w:rsid w:val="0043259F"/>
    <w:rsid w:val="00434C22"/>
    <w:rsid w:val="00435518"/>
    <w:rsid w:val="00441189"/>
    <w:rsid w:val="004419A9"/>
    <w:rsid w:val="00442ABE"/>
    <w:rsid w:val="00443C7D"/>
    <w:rsid w:val="00443FC5"/>
    <w:rsid w:val="004451E7"/>
    <w:rsid w:val="00445CCC"/>
    <w:rsid w:val="004513A8"/>
    <w:rsid w:val="00454273"/>
    <w:rsid w:val="0045678E"/>
    <w:rsid w:val="00465777"/>
    <w:rsid w:val="00466E0E"/>
    <w:rsid w:val="0047170C"/>
    <w:rsid w:val="004823C9"/>
    <w:rsid w:val="0048251C"/>
    <w:rsid w:val="00483151"/>
    <w:rsid w:val="00484891"/>
    <w:rsid w:val="00485C57"/>
    <w:rsid w:val="004861DD"/>
    <w:rsid w:val="004865E3"/>
    <w:rsid w:val="0048712B"/>
    <w:rsid w:val="00487E21"/>
    <w:rsid w:val="00490174"/>
    <w:rsid w:val="00493ADF"/>
    <w:rsid w:val="004940B9"/>
    <w:rsid w:val="00494DEE"/>
    <w:rsid w:val="004A6BB2"/>
    <w:rsid w:val="004A753E"/>
    <w:rsid w:val="004B065C"/>
    <w:rsid w:val="004B1C43"/>
    <w:rsid w:val="004B6E84"/>
    <w:rsid w:val="004C065D"/>
    <w:rsid w:val="004C2388"/>
    <w:rsid w:val="004C5348"/>
    <w:rsid w:val="004C710F"/>
    <w:rsid w:val="004D27FA"/>
    <w:rsid w:val="004D28E7"/>
    <w:rsid w:val="004D50B1"/>
    <w:rsid w:val="004E3EE9"/>
    <w:rsid w:val="004E63C2"/>
    <w:rsid w:val="004F7A5E"/>
    <w:rsid w:val="005031F2"/>
    <w:rsid w:val="00506AB7"/>
    <w:rsid w:val="00511CD5"/>
    <w:rsid w:val="00515A1D"/>
    <w:rsid w:val="00521743"/>
    <w:rsid w:val="00521D24"/>
    <w:rsid w:val="00521ECE"/>
    <w:rsid w:val="005246B6"/>
    <w:rsid w:val="00525517"/>
    <w:rsid w:val="00525DE8"/>
    <w:rsid w:val="00526DF2"/>
    <w:rsid w:val="00530792"/>
    <w:rsid w:val="005349B3"/>
    <w:rsid w:val="0053648D"/>
    <w:rsid w:val="00536C68"/>
    <w:rsid w:val="00536E41"/>
    <w:rsid w:val="00537477"/>
    <w:rsid w:val="00540636"/>
    <w:rsid w:val="00543B13"/>
    <w:rsid w:val="005449FB"/>
    <w:rsid w:val="005471F4"/>
    <w:rsid w:val="00547C6E"/>
    <w:rsid w:val="00550566"/>
    <w:rsid w:val="00553BFE"/>
    <w:rsid w:val="00555836"/>
    <w:rsid w:val="005579DD"/>
    <w:rsid w:val="005608F8"/>
    <w:rsid w:val="00561B2C"/>
    <w:rsid w:val="00566EB5"/>
    <w:rsid w:val="0056710E"/>
    <w:rsid w:val="00567DC1"/>
    <w:rsid w:val="0057119F"/>
    <w:rsid w:val="00573841"/>
    <w:rsid w:val="00574FCC"/>
    <w:rsid w:val="00575559"/>
    <w:rsid w:val="00575E57"/>
    <w:rsid w:val="0057773D"/>
    <w:rsid w:val="005847D5"/>
    <w:rsid w:val="0059274B"/>
    <w:rsid w:val="00594FBE"/>
    <w:rsid w:val="0059655D"/>
    <w:rsid w:val="00596BA8"/>
    <w:rsid w:val="005A42F5"/>
    <w:rsid w:val="005B2204"/>
    <w:rsid w:val="005B73D5"/>
    <w:rsid w:val="005C1CFE"/>
    <w:rsid w:val="005C519C"/>
    <w:rsid w:val="005C7572"/>
    <w:rsid w:val="005D09E2"/>
    <w:rsid w:val="005D3AC4"/>
    <w:rsid w:val="005D493E"/>
    <w:rsid w:val="005D4A7C"/>
    <w:rsid w:val="005D7765"/>
    <w:rsid w:val="005E1135"/>
    <w:rsid w:val="005E26B2"/>
    <w:rsid w:val="005E369B"/>
    <w:rsid w:val="005E4AD0"/>
    <w:rsid w:val="005F0F49"/>
    <w:rsid w:val="005F172C"/>
    <w:rsid w:val="005F22B3"/>
    <w:rsid w:val="006001A2"/>
    <w:rsid w:val="00602A71"/>
    <w:rsid w:val="00602E18"/>
    <w:rsid w:val="00611057"/>
    <w:rsid w:val="0061179A"/>
    <w:rsid w:val="00615C74"/>
    <w:rsid w:val="00616E84"/>
    <w:rsid w:val="00621E86"/>
    <w:rsid w:val="00622206"/>
    <w:rsid w:val="00623D1C"/>
    <w:rsid w:val="006271E8"/>
    <w:rsid w:val="00630431"/>
    <w:rsid w:val="00631223"/>
    <w:rsid w:val="0063169E"/>
    <w:rsid w:val="006327BB"/>
    <w:rsid w:val="00634978"/>
    <w:rsid w:val="00634C4D"/>
    <w:rsid w:val="00635904"/>
    <w:rsid w:val="0063645E"/>
    <w:rsid w:val="00637D35"/>
    <w:rsid w:val="00642059"/>
    <w:rsid w:val="00642EAB"/>
    <w:rsid w:val="006502C5"/>
    <w:rsid w:val="006509D0"/>
    <w:rsid w:val="00654A85"/>
    <w:rsid w:val="006557EC"/>
    <w:rsid w:val="00656EB5"/>
    <w:rsid w:val="00656FF7"/>
    <w:rsid w:val="00657808"/>
    <w:rsid w:val="00660A95"/>
    <w:rsid w:val="0066193B"/>
    <w:rsid w:val="00661A13"/>
    <w:rsid w:val="006620BE"/>
    <w:rsid w:val="00662A3C"/>
    <w:rsid w:val="006665F2"/>
    <w:rsid w:val="00667DF6"/>
    <w:rsid w:val="006717E0"/>
    <w:rsid w:val="0067385E"/>
    <w:rsid w:val="00674AFC"/>
    <w:rsid w:val="00675E86"/>
    <w:rsid w:val="00677D73"/>
    <w:rsid w:val="0068290D"/>
    <w:rsid w:val="00682BD6"/>
    <w:rsid w:val="006870FF"/>
    <w:rsid w:val="0069360C"/>
    <w:rsid w:val="006944B3"/>
    <w:rsid w:val="00696AAA"/>
    <w:rsid w:val="00697095"/>
    <w:rsid w:val="006A1A88"/>
    <w:rsid w:val="006A3CFE"/>
    <w:rsid w:val="006A4617"/>
    <w:rsid w:val="006A7A3A"/>
    <w:rsid w:val="006B214E"/>
    <w:rsid w:val="006B48DF"/>
    <w:rsid w:val="006B5459"/>
    <w:rsid w:val="006B5E7D"/>
    <w:rsid w:val="006B68B0"/>
    <w:rsid w:val="006B72CD"/>
    <w:rsid w:val="006C067C"/>
    <w:rsid w:val="006C1D09"/>
    <w:rsid w:val="006C2C27"/>
    <w:rsid w:val="006C2EC5"/>
    <w:rsid w:val="006C5373"/>
    <w:rsid w:val="006C6171"/>
    <w:rsid w:val="006D4B15"/>
    <w:rsid w:val="006D63C0"/>
    <w:rsid w:val="006E0649"/>
    <w:rsid w:val="006E0B75"/>
    <w:rsid w:val="006E145E"/>
    <w:rsid w:val="006E24C9"/>
    <w:rsid w:val="006E5124"/>
    <w:rsid w:val="006E5861"/>
    <w:rsid w:val="006E5DAF"/>
    <w:rsid w:val="006F0241"/>
    <w:rsid w:val="006F39E2"/>
    <w:rsid w:val="006F3C13"/>
    <w:rsid w:val="0070754B"/>
    <w:rsid w:val="0071178D"/>
    <w:rsid w:val="00712064"/>
    <w:rsid w:val="00714C10"/>
    <w:rsid w:val="00716417"/>
    <w:rsid w:val="00717AC8"/>
    <w:rsid w:val="0072153B"/>
    <w:rsid w:val="007218FA"/>
    <w:rsid w:val="00723BFD"/>
    <w:rsid w:val="00723E21"/>
    <w:rsid w:val="00724200"/>
    <w:rsid w:val="0072499D"/>
    <w:rsid w:val="00724E6E"/>
    <w:rsid w:val="00724F1D"/>
    <w:rsid w:val="007300FA"/>
    <w:rsid w:val="00731263"/>
    <w:rsid w:val="00736E42"/>
    <w:rsid w:val="00740D5B"/>
    <w:rsid w:val="00741727"/>
    <w:rsid w:val="007445E3"/>
    <w:rsid w:val="00744C66"/>
    <w:rsid w:val="00745757"/>
    <w:rsid w:val="00745CE4"/>
    <w:rsid w:val="00750809"/>
    <w:rsid w:val="00754C62"/>
    <w:rsid w:val="00755613"/>
    <w:rsid w:val="00756B72"/>
    <w:rsid w:val="00757646"/>
    <w:rsid w:val="00763EA3"/>
    <w:rsid w:val="00770039"/>
    <w:rsid w:val="00772350"/>
    <w:rsid w:val="00773376"/>
    <w:rsid w:val="0077615B"/>
    <w:rsid w:val="00777630"/>
    <w:rsid w:val="00780BC9"/>
    <w:rsid w:val="00782C3A"/>
    <w:rsid w:val="00783ABD"/>
    <w:rsid w:val="00783CE4"/>
    <w:rsid w:val="007850D2"/>
    <w:rsid w:val="0078770C"/>
    <w:rsid w:val="0079178D"/>
    <w:rsid w:val="00791B99"/>
    <w:rsid w:val="00791BBF"/>
    <w:rsid w:val="00793F86"/>
    <w:rsid w:val="00795BC4"/>
    <w:rsid w:val="00796B24"/>
    <w:rsid w:val="00797174"/>
    <w:rsid w:val="00797622"/>
    <w:rsid w:val="007A2F5C"/>
    <w:rsid w:val="007A47CA"/>
    <w:rsid w:val="007B14B7"/>
    <w:rsid w:val="007B2CBA"/>
    <w:rsid w:val="007B4F26"/>
    <w:rsid w:val="007B53A6"/>
    <w:rsid w:val="007B5A67"/>
    <w:rsid w:val="007B7121"/>
    <w:rsid w:val="007C07C1"/>
    <w:rsid w:val="007C178C"/>
    <w:rsid w:val="007C5089"/>
    <w:rsid w:val="007D416B"/>
    <w:rsid w:val="007D74D5"/>
    <w:rsid w:val="007E0892"/>
    <w:rsid w:val="007E0EF0"/>
    <w:rsid w:val="007E11EE"/>
    <w:rsid w:val="007E20B4"/>
    <w:rsid w:val="007E5232"/>
    <w:rsid w:val="007E5381"/>
    <w:rsid w:val="007F07B2"/>
    <w:rsid w:val="00800897"/>
    <w:rsid w:val="0080180B"/>
    <w:rsid w:val="00803210"/>
    <w:rsid w:val="008033A3"/>
    <w:rsid w:val="008047CF"/>
    <w:rsid w:val="00811576"/>
    <w:rsid w:val="008127E1"/>
    <w:rsid w:val="00813E40"/>
    <w:rsid w:val="00814DE5"/>
    <w:rsid w:val="00815FF8"/>
    <w:rsid w:val="00817CD0"/>
    <w:rsid w:val="00821208"/>
    <w:rsid w:val="00821A4F"/>
    <w:rsid w:val="00823A0A"/>
    <w:rsid w:val="008251AF"/>
    <w:rsid w:val="00825620"/>
    <w:rsid w:val="00827888"/>
    <w:rsid w:val="00830891"/>
    <w:rsid w:val="00831301"/>
    <w:rsid w:val="008320E1"/>
    <w:rsid w:val="00832EE4"/>
    <w:rsid w:val="00841E6F"/>
    <w:rsid w:val="0084235E"/>
    <w:rsid w:val="00842AAA"/>
    <w:rsid w:val="00847DF0"/>
    <w:rsid w:val="008516CD"/>
    <w:rsid w:val="008525B2"/>
    <w:rsid w:val="00853B28"/>
    <w:rsid w:val="008575C3"/>
    <w:rsid w:val="008603B0"/>
    <w:rsid w:val="00862574"/>
    <w:rsid w:val="00863A9E"/>
    <w:rsid w:val="0086444A"/>
    <w:rsid w:val="0086641C"/>
    <w:rsid w:val="00866D10"/>
    <w:rsid w:val="00870239"/>
    <w:rsid w:val="00871906"/>
    <w:rsid w:val="00877A87"/>
    <w:rsid w:val="00880392"/>
    <w:rsid w:val="008809D4"/>
    <w:rsid w:val="00887928"/>
    <w:rsid w:val="00887B3E"/>
    <w:rsid w:val="0089026F"/>
    <w:rsid w:val="00892E6D"/>
    <w:rsid w:val="0089572B"/>
    <w:rsid w:val="008A1A37"/>
    <w:rsid w:val="008A2EBE"/>
    <w:rsid w:val="008A4D61"/>
    <w:rsid w:val="008B1E33"/>
    <w:rsid w:val="008B2247"/>
    <w:rsid w:val="008B2FA5"/>
    <w:rsid w:val="008B3E27"/>
    <w:rsid w:val="008C0E63"/>
    <w:rsid w:val="008C1928"/>
    <w:rsid w:val="008C1DFF"/>
    <w:rsid w:val="008D02B6"/>
    <w:rsid w:val="008D173E"/>
    <w:rsid w:val="008D4F69"/>
    <w:rsid w:val="008D755F"/>
    <w:rsid w:val="008D77F0"/>
    <w:rsid w:val="008F18F9"/>
    <w:rsid w:val="008F1DA4"/>
    <w:rsid w:val="008F2B5C"/>
    <w:rsid w:val="008F6FBB"/>
    <w:rsid w:val="008F7245"/>
    <w:rsid w:val="0090059A"/>
    <w:rsid w:val="00906705"/>
    <w:rsid w:val="0090766B"/>
    <w:rsid w:val="00907E74"/>
    <w:rsid w:val="00915AA0"/>
    <w:rsid w:val="00921832"/>
    <w:rsid w:val="00930262"/>
    <w:rsid w:val="0093104E"/>
    <w:rsid w:val="00931A38"/>
    <w:rsid w:val="0093689E"/>
    <w:rsid w:val="0094193A"/>
    <w:rsid w:val="00941C78"/>
    <w:rsid w:val="009430A3"/>
    <w:rsid w:val="00947EEB"/>
    <w:rsid w:val="0095006B"/>
    <w:rsid w:val="00951515"/>
    <w:rsid w:val="0095360A"/>
    <w:rsid w:val="00955A13"/>
    <w:rsid w:val="00955C14"/>
    <w:rsid w:val="00960AFB"/>
    <w:rsid w:val="00962572"/>
    <w:rsid w:val="00964108"/>
    <w:rsid w:val="00964292"/>
    <w:rsid w:val="00967AD6"/>
    <w:rsid w:val="00971DB4"/>
    <w:rsid w:val="009734A0"/>
    <w:rsid w:val="00982A96"/>
    <w:rsid w:val="00986123"/>
    <w:rsid w:val="0098744F"/>
    <w:rsid w:val="00987CEC"/>
    <w:rsid w:val="0099495C"/>
    <w:rsid w:val="0099618E"/>
    <w:rsid w:val="009A0B2F"/>
    <w:rsid w:val="009A2FA1"/>
    <w:rsid w:val="009A59DC"/>
    <w:rsid w:val="009B2262"/>
    <w:rsid w:val="009B7D73"/>
    <w:rsid w:val="009C370D"/>
    <w:rsid w:val="009C3D51"/>
    <w:rsid w:val="009C7EBA"/>
    <w:rsid w:val="009D18CE"/>
    <w:rsid w:val="009D1B9A"/>
    <w:rsid w:val="009D3B2E"/>
    <w:rsid w:val="009D4B45"/>
    <w:rsid w:val="009D4E62"/>
    <w:rsid w:val="009D572F"/>
    <w:rsid w:val="009D7267"/>
    <w:rsid w:val="009D7F7E"/>
    <w:rsid w:val="009E56DA"/>
    <w:rsid w:val="009E629F"/>
    <w:rsid w:val="009F0332"/>
    <w:rsid w:val="009F7124"/>
    <w:rsid w:val="00A01225"/>
    <w:rsid w:val="00A11806"/>
    <w:rsid w:val="00A15151"/>
    <w:rsid w:val="00A16441"/>
    <w:rsid w:val="00A20456"/>
    <w:rsid w:val="00A238A7"/>
    <w:rsid w:val="00A2452D"/>
    <w:rsid w:val="00A25B46"/>
    <w:rsid w:val="00A32539"/>
    <w:rsid w:val="00A32C1D"/>
    <w:rsid w:val="00A3356D"/>
    <w:rsid w:val="00A41E4F"/>
    <w:rsid w:val="00A4624B"/>
    <w:rsid w:val="00A4654E"/>
    <w:rsid w:val="00A47647"/>
    <w:rsid w:val="00A51DAF"/>
    <w:rsid w:val="00A52007"/>
    <w:rsid w:val="00A609C6"/>
    <w:rsid w:val="00A60B70"/>
    <w:rsid w:val="00A61665"/>
    <w:rsid w:val="00A64301"/>
    <w:rsid w:val="00A64C03"/>
    <w:rsid w:val="00A65F14"/>
    <w:rsid w:val="00A661AC"/>
    <w:rsid w:val="00A67F2E"/>
    <w:rsid w:val="00A704A0"/>
    <w:rsid w:val="00A70C8E"/>
    <w:rsid w:val="00A74ED6"/>
    <w:rsid w:val="00A75151"/>
    <w:rsid w:val="00A7551A"/>
    <w:rsid w:val="00A8267E"/>
    <w:rsid w:val="00A83528"/>
    <w:rsid w:val="00A83C09"/>
    <w:rsid w:val="00A83C9E"/>
    <w:rsid w:val="00A84227"/>
    <w:rsid w:val="00A879B0"/>
    <w:rsid w:val="00A90AB5"/>
    <w:rsid w:val="00A90ABF"/>
    <w:rsid w:val="00A92992"/>
    <w:rsid w:val="00A9494A"/>
    <w:rsid w:val="00AA0DD0"/>
    <w:rsid w:val="00AA6618"/>
    <w:rsid w:val="00AB0DF5"/>
    <w:rsid w:val="00AB0E77"/>
    <w:rsid w:val="00AB1197"/>
    <w:rsid w:val="00AB1C04"/>
    <w:rsid w:val="00AB25ED"/>
    <w:rsid w:val="00AB3E4F"/>
    <w:rsid w:val="00AB4CEE"/>
    <w:rsid w:val="00AB5D04"/>
    <w:rsid w:val="00AB615C"/>
    <w:rsid w:val="00AC0387"/>
    <w:rsid w:val="00AC1030"/>
    <w:rsid w:val="00AC13EF"/>
    <w:rsid w:val="00AC2083"/>
    <w:rsid w:val="00AC30C0"/>
    <w:rsid w:val="00AC41DB"/>
    <w:rsid w:val="00AC5F67"/>
    <w:rsid w:val="00AD017E"/>
    <w:rsid w:val="00AD096B"/>
    <w:rsid w:val="00AE2AA0"/>
    <w:rsid w:val="00AE43EA"/>
    <w:rsid w:val="00AE5189"/>
    <w:rsid w:val="00AE5987"/>
    <w:rsid w:val="00AF108A"/>
    <w:rsid w:val="00AF5915"/>
    <w:rsid w:val="00B003AE"/>
    <w:rsid w:val="00B01F56"/>
    <w:rsid w:val="00B03367"/>
    <w:rsid w:val="00B04BF5"/>
    <w:rsid w:val="00B05BC9"/>
    <w:rsid w:val="00B06849"/>
    <w:rsid w:val="00B0685B"/>
    <w:rsid w:val="00B07475"/>
    <w:rsid w:val="00B10948"/>
    <w:rsid w:val="00B113AC"/>
    <w:rsid w:val="00B14290"/>
    <w:rsid w:val="00B1433D"/>
    <w:rsid w:val="00B14B81"/>
    <w:rsid w:val="00B174FB"/>
    <w:rsid w:val="00B23ECE"/>
    <w:rsid w:val="00B23F62"/>
    <w:rsid w:val="00B25194"/>
    <w:rsid w:val="00B4435E"/>
    <w:rsid w:val="00B4730A"/>
    <w:rsid w:val="00B505C6"/>
    <w:rsid w:val="00B51CC4"/>
    <w:rsid w:val="00B527CB"/>
    <w:rsid w:val="00B5317C"/>
    <w:rsid w:val="00B53B3F"/>
    <w:rsid w:val="00B64087"/>
    <w:rsid w:val="00B655F4"/>
    <w:rsid w:val="00B7232E"/>
    <w:rsid w:val="00B839D9"/>
    <w:rsid w:val="00B8683C"/>
    <w:rsid w:val="00B9145B"/>
    <w:rsid w:val="00B928F3"/>
    <w:rsid w:val="00B9371B"/>
    <w:rsid w:val="00B95C2B"/>
    <w:rsid w:val="00B96AB2"/>
    <w:rsid w:val="00B9723B"/>
    <w:rsid w:val="00BA10EE"/>
    <w:rsid w:val="00BA2BEF"/>
    <w:rsid w:val="00BA31D0"/>
    <w:rsid w:val="00BA3C16"/>
    <w:rsid w:val="00BA4C38"/>
    <w:rsid w:val="00BA6728"/>
    <w:rsid w:val="00BB14AB"/>
    <w:rsid w:val="00BB18A1"/>
    <w:rsid w:val="00BB695F"/>
    <w:rsid w:val="00BC2847"/>
    <w:rsid w:val="00BC6A14"/>
    <w:rsid w:val="00BD0442"/>
    <w:rsid w:val="00BE10A8"/>
    <w:rsid w:val="00BE3591"/>
    <w:rsid w:val="00BE7154"/>
    <w:rsid w:val="00BE769D"/>
    <w:rsid w:val="00BF2EA1"/>
    <w:rsid w:val="00BF5A3C"/>
    <w:rsid w:val="00BF6BB9"/>
    <w:rsid w:val="00C01B30"/>
    <w:rsid w:val="00C04A9A"/>
    <w:rsid w:val="00C05141"/>
    <w:rsid w:val="00C05406"/>
    <w:rsid w:val="00C06A25"/>
    <w:rsid w:val="00C10A53"/>
    <w:rsid w:val="00C13CA9"/>
    <w:rsid w:val="00C14334"/>
    <w:rsid w:val="00C14DD3"/>
    <w:rsid w:val="00C1640A"/>
    <w:rsid w:val="00C166F1"/>
    <w:rsid w:val="00C16DB0"/>
    <w:rsid w:val="00C1745D"/>
    <w:rsid w:val="00C20BC2"/>
    <w:rsid w:val="00C21188"/>
    <w:rsid w:val="00C32ED2"/>
    <w:rsid w:val="00C330C3"/>
    <w:rsid w:val="00C331F4"/>
    <w:rsid w:val="00C337B2"/>
    <w:rsid w:val="00C41077"/>
    <w:rsid w:val="00C4294C"/>
    <w:rsid w:val="00C440B8"/>
    <w:rsid w:val="00C44CAB"/>
    <w:rsid w:val="00C45B14"/>
    <w:rsid w:val="00C45D7A"/>
    <w:rsid w:val="00C47F2C"/>
    <w:rsid w:val="00C535EC"/>
    <w:rsid w:val="00C541FE"/>
    <w:rsid w:val="00C56C17"/>
    <w:rsid w:val="00C608D5"/>
    <w:rsid w:val="00C60BA5"/>
    <w:rsid w:val="00C60F0D"/>
    <w:rsid w:val="00C6507E"/>
    <w:rsid w:val="00C67746"/>
    <w:rsid w:val="00C6783A"/>
    <w:rsid w:val="00C704F9"/>
    <w:rsid w:val="00C70866"/>
    <w:rsid w:val="00C72764"/>
    <w:rsid w:val="00C72C04"/>
    <w:rsid w:val="00C74725"/>
    <w:rsid w:val="00C80501"/>
    <w:rsid w:val="00C81796"/>
    <w:rsid w:val="00C81B90"/>
    <w:rsid w:val="00C81F53"/>
    <w:rsid w:val="00C84080"/>
    <w:rsid w:val="00C84E48"/>
    <w:rsid w:val="00C90431"/>
    <w:rsid w:val="00C95400"/>
    <w:rsid w:val="00C97094"/>
    <w:rsid w:val="00CA5F95"/>
    <w:rsid w:val="00CA6BE1"/>
    <w:rsid w:val="00CA7892"/>
    <w:rsid w:val="00CA7D2B"/>
    <w:rsid w:val="00CB03EF"/>
    <w:rsid w:val="00CB2368"/>
    <w:rsid w:val="00CB61C8"/>
    <w:rsid w:val="00CB638B"/>
    <w:rsid w:val="00CB74B9"/>
    <w:rsid w:val="00CC163D"/>
    <w:rsid w:val="00CC25AF"/>
    <w:rsid w:val="00CC4BB2"/>
    <w:rsid w:val="00CC588D"/>
    <w:rsid w:val="00CC59D9"/>
    <w:rsid w:val="00CC6717"/>
    <w:rsid w:val="00CD18A9"/>
    <w:rsid w:val="00CD1CA1"/>
    <w:rsid w:val="00CD2215"/>
    <w:rsid w:val="00CD52DD"/>
    <w:rsid w:val="00CE0ACF"/>
    <w:rsid w:val="00CE199B"/>
    <w:rsid w:val="00CE3647"/>
    <w:rsid w:val="00CE3F01"/>
    <w:rsid w:val="00CE5C0E"/>
    <w:rsid w:val="00CE628F"/>
    <w:rsid w:val="00CE755E"/>
    <w:rsid w:val="00CF0318"/>
    <w:rsid w:val="00CF3A10"/>
    <w:rsid w:val="00CF3A27"/>
    <w:rsid w:val="00CF3F74"/>
    <w:rsid w:val="00CF7326"/>
    <w:rsid w:val="00D0049E"/>
    <w:rsid w:val="00D02147"/>
    <w:rsid w:val="00D03752"/>
    <w:rsid w:val="00D03B4F"/>
    <w:rsid w:val="00D10328"/>
    <w:rsid w:val="00D12C7A"/>
    <w:rsid w:val="00D1448F"/>
    <w:rsid w:val="00D1548D"/>
    <w:rsid w:val="00D24736"/>
    <w:rsid w:val="00D24D2F"/>
    <w:rsid w:val="00D31085"/>
    <w:rsid w:val="00D32191"/>
    <w:rsid w:val="00D32832"/>
    <w:rsid w:val="00D32A6D"/>
    <w:rsid w:val="00D36F3F"/>
    <w:rsid w:val="00D36F80"/>
    <w:rsid w:val="00D37C42"/>
    <w:rsid w:val="00D410BC"/>
    <w:rsid w:val="00D4158B"/>
    <w:rsid w:val="00D423A5"/>
    <w:rsid w:val="00D46068"/>
    <w:rsid w:val="00D50A88"/>
    <w:rsid w:val="00D51EC9"/>
    <w:rsid w:val="00D57860"/>
    <w:rsid w:val="00D610F3"/>
    <w:rsid w:val="00D64DA2"/>
    <w:rsid w:val="00D714BB"/>
    <w:rsid w:val="00D7661D"/>
    <w:rsid w:val="00D80AC4"/>
    <w:rsid w:val="00D80C72"/>
    <w:rsid w:val="00D84CB9"/>
    <w:rsid w:val="00D87F04"/>
    <w:rsid w:val="00D915C9"/>
    <w:rsid w:val="00D92D1B"/>
    <w:rsid w:val="00D93EEB"/>
    <w:rsid w:val="00D94B61"/>
    <w:rsid w:val="00D96F1B"/>
    <w:rsid w:val="00DA0059"/>
    <w:rsid w:val="00DA2555"/>
    <w:rsid w:val="00DA2E16"/>
    <w:rsid w:val="00DA3043"/>
    <w:rsid w:val="00DA3809"/>
    <w:rsid w:val="00DA6571"/>
    <w:rsid w:val="00DB0225"/>
    <w:rsid w:val="00DB0769"/>
    <w:rsid w:val="00DC0289"/>
    <w:rsid w:val="00DC02BC"/>
    <w:rsid w:val="00DC2B83"/>
    <w:rsid w:val="00DC508B"/>
    <w:rsid w:val="00DD52C3"/>
    <w:rsid w:val="00DD6D02"/>
    <w:rsid w:val="00DD70FC"/>
    <w:rsid w:val="00DE4B0C"/>
    <w:rsid w:val="00DE4E2B"/>
    <w:rsid w:val="00DE5464"/>
    <w:rsid w:val="00DF1E6A"/>
    <w:rsid w:val="00DF3566"/>
    <w:rsid w:val="00E05006"/>
    <w:rsid w:val="00E07C56"/>
    <w:rsid w:val="00E1121E"/>
    <w:rsid w:val="00E21D5A"/>
    <w:rsid w:val="00E23488"/>
    <w:rsid w:val="00E2361A"/>
    <w:rsid w:val="00E24EE5"/>
    <w:rsid w:val="00E25126"/>
    <w:rsid w:val="00E2692D"/>
    <w:rsid w:val="00E27E22"/>
    <w:rsid w:val="00E33DAE"/>
    <w:rsid w:val="00E40D03"/>
    <w:rsid w:val="00E411A7"/>
    <w:rsid w:val="00E4209B"/>
    <w:rsid w:val="00E4293C"/>
    <w:rsid w:val="00E43B65"/>
    <w:rsid w:val="00E50600"/>
    <w:rsid w:val="00E507B9"/>
    <w:rsid w:val="00E51963"/>
    <w:rsid w:val="00E57CC1"/>
    <w:rsid w:val="00E57D46"/>
    <w:rsid w:val="00E6052C"/>
    <w:rsid w:val="00E626CF"/>
    <w:rsid w:val="00E62928"/>
    <w:rsid w:val="00E64E4C"/>
    <w:rsid w:val="00E67338"/>
    <w:rsid w:val="00E71CB4"/>
    <w:rsid w:val="00E731CA"/>
    <w:rsid w:val="00E73548"/>
    <w:rsid w:val="00E73FA7"/>
    <w:rsid w:val="00E740C0"/>
    <w:rsid w:val="00E75A80"/>
    <w:rsid w:val="00E75F8E"/>
    <w:rsid w:val="00E857DD"/>
    <w:rsid w:val="00E95700"/>
    <w:rsid w:val="00E95E76"/>
    <w:rsid w:val="00E96589"/>
    <w:rsid w:val="00E96E62"/>
    <w:rsid w:val="00E96FB2"/>
    <w:rsid w:val="00E97E55"/>
    <w:rsid w:val="00EA419B"/>
    <w:rsid w:val="00EA47FC"/>
    <w:rsid w:val="00EA55FA"/>
    <w:rsid w:val="00EA6605"/>
    <w:rsid w:val="00EA72D9"/>
    <w:rsid w:val="00EA7320"/>
    <w:rsid w:val="00EA7463"/>
    <w:rsid w:val="00EB02E7"/>
    <w:rsid w:val="00EC12A4"/>
    <w:rsid w:val="00EC204C"/>
    <w:rsid w:val="00EC24E1"/>
    <w:rsid w:val="00EC44B2"/>
    <w:rsid w:val="00EC4579"/>
    <w:rsid w:val="00EC4AA0"/>
    <w:rsid w:val="00EC5C58"/>
    <w:rsid w:val="00EC7A3D"/>
    <w:rsid w:val="00ED4233"/>
    <w:rsid w:val="00ED539E"/>
    <w:rsid w:val="00ED5F1A"/>
    <w:rsid w:val="00ED724F"/>
    <w:rsid w:val="00ED74D3"/>
    <w:rsid w:val="00EE0553"/>
    <w:rsid w:val="00EE21E1"/>
    <w:rsid w:val="00EE4267"/>
    <w:rsid w:val="00EE55CC"/>
    <w:rsid w:val="00EE6147"/>
    <w:rsid w:val="00EE6790"/>
    <w:rsid w:val="00EF1E7F"/>
    <w:rsid w:val="00EF3741"/>
    <w:rsid w:val="00EF734D"/>
    <w:rsid w:val="00EF735D"/>
    <w:rsid w:val="00F03D5E"/>
    <w:rsid w:val="00F05BC9"/>
    <w:rsid w:val="00F12688"/>
    <w:rsid w:val="00F126A5"/>
    <w:rsid w:val="00F1284A"/>
    <w:rsid w:val="00F12CDE"/>
    <w:rsid w:val="00F168CE"/>
    <w:rsid w:val="00F22EBC"/>
    <w:rsid w:val="00F24132"/>
    <w:rsid w:val="00F30F8A"/>
    <w:rsid w:val="00F32E3F"/>
    <w:rsid w:val="00F33E36"/>
    <w:rsid w:val="00F3503E"/>
    <w:rsid w:val="00F40BBD"/>
    <w:rsid w:val="00F410AB"/>
    <w:rsid w:val="00F4198C"/>
    <w:rsid w:val="00F43420"/>
    <w:rsid w:val="00F47279"/>
    <w:rsid w:val="00F5705E"/>
    <w:rsid w:val="00F63E3C"/>
    <w:rsid w:val="00F67189"/>
    <w:rsid w:val="00F71D78"/>
    <w:rsid w:val="00F723D5"/>
    <w:rsid w:val="00F729E6"/>
    <w:rsid w:val="00F74071"/>
    <w:rsid w:val="00F81B5F"/>
    <w:rsid w:val="00F85430"/>
    <w:rsid w:val="00F8733C"/>
    <w:rsid w:val="00F90878"/>
    <w:rsid w:val="00F9109A"/>
    <w:rsid w:val="00F9300F"/>
    <w:rsid w:val="00FA0119"/>
    <w:rsid w:val="00FA4A58"/>
    <w:rsid w:val="00FB398C"/>
    <w:rsid w:val="00FC0BD6"/>
    <w:rsid w:val="00FC105B"/>
    <w:rsid w:val="00FC19FC"/>
    <w:rsid w:val="00FC558B"/>
    <w:rsid w:val="00FC5DD3"/>
    <w:rsid w:val="00FD4B91"/>
    <w:rsid w:val="00FE2F1B"/>
    <w:rsid w:val="00FE79E2"/>
    <w:rsid w:val="00FF21DF"/>
    <w:rsid w:val="00FF5AEE"/>
    <w:rsid w:val="12416A75"/>
    <w:rsid w:val="15D2510A"/>
    <w:rsid w:val="1CB53F56"/>
    <w:rsid w:val="2C8A26CF"/>
    <w:rsid w:val="3E1C5730"/>
    <w:rsid w:val="42B16189"/>
    <w:rsid w:val="468C7DAD"/>
    <w:rsid w:val="67840F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caption" w:uiPriority="35" w:qFormat="1"/>
    <w:lsdException w:name="envelope address" w:qFormat="1"/>
    <w:lsdException w:name="footnote reference" w:qFormat="1"/>
    <w:lsdException w:name="annotation reference" w:qFormat="1"/>
    <w:lsdException w:name="page number" w:qFormat="1"/>
    <w:lsdException w:name="table of authorities" w:qFormat="1"/>
    <w:lsdException w:name="macro" w:semiHidden="0" w:unhideWhenUsed="0" w:qFormat="1"/>
    <w:lsdException w:name="toa heading" w:qFormat="1"/>
    <w:lsdException w:name="Title" w:semiHidden="0" w:uiPriority="10" w:unhideWhenUsed="0" w:qFormat="1"/>
    <w:lsdException w:name="Default Paragraph Font" w:uiPriority="1"/>
    <w:lsdException w:name="Body Text" w:qFormat="1"/>
    <w:lsdException w:name="Body Text Indent" w:qFormat="1"/>
    <w:lsdException w:name="Subtitle" w:semiHidden="0" w:uiPriority="11" w:unhideWhenUsed="0"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Plain Text" w:qFormat="1"/>
    <w:lsdException w:name="HTML Top of Form" w:uiPriority="99"/>
    <w:lsdException w:name="HTML Bottom of Form"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semiHidden="0" w:uiPriority="99" w:unhideWhenUsed="0"/>
    <w:lsdException w:name="Balloon Text" w:semiHidden="0" w:unhideWhenUsed="0" w:qFormat="1"/>
    <w:lsdException w:name="Table Grid" w:semiHidden="0" w:uiPriority="99" w:unhideWhenUsed="0" w:qFormat="1"/>
    <w:lsdException w:name="Table Theme"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FBE"/>
    <w:rPr>
      <w:rFonts w:ascii="宋体" w:hAnsi="宋体" w:cs="宋体"/>
      <w:sz w:val="24"/>
      <w:szCs w:val="24"/>
    </w:rPr>
  </w:style>
  <w:style w:type="paragraph" w:styleId="1">
    <w:name w:val="heading 1"/>
    <w:basedOn w:val="a"/>
    <w:next w:val="a0"/>
    <w:qFormat/>
    <w:rsid w:val="00594FBE"/>
    <w:pPr>
      <w:keepNext/>
      <w:keepLines/>
      <w:spacing w:before="240" w:line="240" w:lineRule="exact"/>
      <w:ind w:left="720" w:right="720" w:hanging="720"/>
      <w:outlineLvl w:val="0"/>
    </w:pPr>
    <w:rPr>
      <w:rFonts w:ascii="Times New Roman" w:hAnsi="Times New Roman" w:cs="Times New Roman"/>
      <w:b/>
      <w:bCs/>
      <w:caps/>
    </w:rPr>
  </w:style>
  <w:style w:type="paragraph" w:styleId="2">
    <w:name w:val="heading 2"/>
    <w:basedOn w:val="a"/>
    <w:next w:val="a0"/>
    <w:qFormat/>
    <w:rsid w:val="00594FBE"/>
    <w:pPr>
      <w:keepNext/>
      <w:keepLines/>
      <w:spacing w:before="240" w:line="240" w:lineRule="exact"/>
      <w:ind w:left="1440" w:right="720" w:hanging="720"/>
      <w:outlineLvl w:val="1"/>
    </w:pPr>
    <w:rPr>
      <w:rFonts w:ascii="Times New Roman" w:hAnsi="Times New Roman" w:cs="Times New Roman"/>
      <w:b/>
      <w:bCs/>
    </w:rPr>
  </w:style>
  <w:style w:type="paragraph" w:styleId="3">
    <w:name w:val="heading 3"/>
    <w:basedOn w:val="a"/>
    <w:next w:val="a0"/>
    <w:qFormat/>
    <w:rsid w:val="00594FBE"/>
    <w:pPr>
      <w:keepNext/>
      <w:keepLines/>
      <w:spacing w:before="240" w:line="240" w:lineRule="exact"/>
      <w:ind w:left="2160" w:right="720" w:hanging="720"/>
      <w:outlineLvl w:val="2"/>
    </w:pPr>
    <w:rPr>
      <w:rFonts w:ascii="Times New Roman" w:hAnsi="Times New Roman" w:cs="Times New Roman"/>
    </w:rPr>
  </w:style>
  <w:style w:type="paragraph" w:styleId="4">
    <w:name w:val="heading 4"/>
    <w:basedOn w:val="a"/>
    <w:next w:val="a0"/>
    <w:qFormat/>
    <w:rsid w:val="00594FBE"/>
    <w:pPr>
      <w:keepNext/>
      <w:keepLines/>
      <w:spacing w:before="240" w:line="240" w:lineRule="exact"/>
      <w:ind w:left="2880" w:right="720" w:hanging="720"/>
      <w:outlineLvl w:val="3"/>
    </w:pPr>
    <w:rPr>
      <w:rFonts w:ascii="Times New Roman" w:hAnsi="Times New Roman" w:cs="Times New Roman"/>
    </w:rPr>
  </w:style>
  <w:style w:type="paragraph" w:styleId="5">
    <w:name w:val="heading 5"/>
    <w:basedOn w:val="a"/>
    <w:next w:val="a0"/>
    <w:qFormat/>
    <w:rsid w:val="00594FBE"/>
    <w:pPr>
      <w:keepNext/>
      <w:keepLines/>
      <w:spacing w:before="240" w:line="240" w:lineRule="exact"/>
      <w:ind w:left="3600" w:right="720" w:hanging="720"/>
      <w:outlineLvl w:val="4"/>
    </w:pPr>
    <w:rPr>
      <w:rFonts w:ascii="Times New Roman" w:hAnsi="Times New Roman" w:cs="Times New Roman"/>
    </w:rPr>
  </w:style>
  <w:style w:type="paragraph" w:styleId="6">
    <w:name w:val="heading 6"/>
    <w:basedOn w:val="a"/>
    <w:next w:val="a0"/>
    <w:qFormat/>
    <w:rsid w:val="00594FBE"/>
    <w:pPr>
      <w:keepNext/>
      <w:keepLines/>
      <w:spacing w:before="240" w:line="240" w:lineRule="exact"/>
      <w:ind w:left="4320" w:right="720" w:hanging="720"/>
      <w:outlineLvl w:val="5"/>
    </w:pPr>
    <w:rPr>
      <w:rFonts w:ascii="Times New Roman" w:hAnsi="Times New Roman" w:cs="Times New Roman"/>
    </w:rPr>
  </w:style>
  <w:style w:type="paragraph" w:styleId="7">
    <w:name w:val="heading 7"/>
    <w:basedOn w:val="a"/>
    <w:next w:val="a0"/>
    <w:qFormat/>
    <w:rsid w:val="00594FBE"/>
    <w:pPr>
      <w:keepNext/>
      <w:keepLines/>
      <w:spacing w:before="240" w:line="240" w:lineRule="exact"/>
      <w:ind w:left="5040" w:right="720" w:hanging="720"/>
      <w:outlineLvl w:val="6"/>
    </w:pPr>
    <w:rPr>
      <w:rFonts w:ascii="Times New Roman" w:hAnsi="Times New Roman" w:cs="Times New Roman"/>
    </w:rPr>
  </w:style>
  <w:style w:type="paragraph" w:styleId="8">
    <w:name w:val="heading 8"/>
    <w:basedOn w:val="a"/>
    <w:next w:val="a0"/>
    <w:qFormat/>
    <w:rsid w:val="00594FBE"/>
    <w:pPr>
      <w:keepNext/>
      <w:keepLines/>
      <w:spacing w:before="240" w:line="240" w:lineRule="exact"/>
      <w:ind w:left="5760" w:right="720" w:hanging="720"/>
      <w:outlineLvl w:val="7"/>
    </w:pPr>
    <w:rPr>
      <w:rFonts w:ascii="Times New Roman" w:hAnsi="Times New Roman" w:cs="Times New Roman"/>
    </w:rPr>
  </w:style>
  <w:style w:type="paragraph" w:styleId="9">
    <w:name w:val="heading 9"/>
    <w:basedOn w:val="a"/>
    <w:next w:val="a0"/>
    <w:qFormat/>
    <w:rsid w:val="00594FBE"/>
    <w:pPr>
      <w:keepNext/>
      <w:keepLines/>
      <w:spacing w:before="240" w:line="240" w:lineRule="exact"/>
      <w:ind w:left="6480" w:right="720" w:hanging="720"/>
      <w:outlineLvl w:val="8"/>
    </w:pPr>
    <w:rPr>
      <w:rFonts w:ascii="Times New Roman"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594FBE"/>
    <w:pPr>
      <w:widowControl w:val="0"/>
      <w:ind w:firstLine="1440"/>
    </w:pPr>
    <w:rPr>
      <w:rFonts w:ascii="Times New Roman" w:hAnsi="Times New Roman" w:cs="Times New Roman"/>
    </w:rPr>
  </w:style>
  <w:style w:type="paragraph" w:styleId="a4">
    <w:name w:val="annotation subject"/>
    <w:basedOn w:val="a5"/>
    <w:next w:val="a5"/>
    <w:qFormat/>
    <w:rsid w:val="00594FBE"/>
    <w:rPr>
      <w:b/>
      <w:bCs/>
    </w:rPr>
  </w:style>
  <w:style w:type="paragraph" w:styleId="a5">
    <w:name w:val="annotation text"/>
    <w:basedOn w:val="a"/>
    <w:link w:val="Char"/>
    <w:uiPriority w:val="99"/>
    <w:qFormat/>
    <w:rsid w:val="00594FBE"/>
    <w:rPr>
      <w:rFonts w:ascii="Times New Roman" w:hAnsi="Times New Roman" w:cs="Times New Roman"/>
    </w:rPr>
  </w:style>
  <w:style w:type="paragraph" w:styleId="70">
    <w:name w:val="toc 7"/>
    <w:basedOn w:val="a"/>
    <w:next w:val="a"/>
    <w:qFormat/>
    <w:rsid w:val="00594FBE"/>
    <w:pPr>
      <w:keepLines/>
      <w:tabs>
        <w:tab w:val="left" w:pos="5040"/>
        <w:tab w:val="right" w:leader="dot" w:pos="8240"/>
      </w:tabs>
      <w:spacing w:after="120"/>
      <w:ind w:left="5040" w:right="720" w:hanging="720"/>
    </w:pPr>
    <w:rPr>
      <w:rFonts w:ascii="Times New Roman" w:hAnsi="Times New Roman" w:cs="Times New Roman"/>
      <w:lang w:eastAsia="en-US"/>
    </w:rPr>
  </w:style>
  <w:style w:type="paragraph" w:styleId="a6">
    <w:name w:val="table of authorities"/>
    <w:basedOn w:val="a"/>
    <w:next w:val="a"/>
    <w:qFormat/>
    <w:rsid w:val="00594FBE"/>
    <w:pPr>
      <w:widowControl w:val="0"/>
      <w:tabs>
        <w:tab w:val="right" w:leader="dot" w:pos="8240"/>
      </w:tabs>
      <w:spacing w:after="120" w:line="240" w:lineRule="exact"/>
      <w:ind w:left="360" w:right="1440" w:hanging="360"/>
    </w:pPr>
    <w:rPr>
      <w:rFonts w:ascii="Times New Roman" w:hAnsi="Times New Roman" w:cs="Times New Roman"/>
    </w:rPr>
  </w:style>
  <w:style w:type="paragraph" w:styleId="a7">
    <w:name w:val="macro"/>
    <w:qFormat/>
    <w:rsid w:val="00594FBE"/>
    <w:pPr>
      <w:tabs>
        <w:tab w:val="left" w:pos="480"/>
        <w:tab w:val="left" w:pos="960"/>
        <w:tab w:val="left" w:pos="1440"/>
        <w:tab w:val="left" w:pos="1920"/>
        <w:tab w:val="left" w:pos="2400"/>
        <w:tab w:val="left" w:pos="2880"/>
        <w:tab w:val="left" w:pos="3360"/>
        <w:tab w:val="left" w:pos="3840"/>
        <w:tab w:val="left" w:pos="4320"/>
      </w:tabs>
    </w:pPr>
    <w:rPr>
      <w:sz w:val="18"/>
      <w:szCs w:val="18"/>
      <w:lang w:eastAsia="en-US"/>
    </w:rPr>
  </w:style>
  <w:style w:type="paragraph" w:styleId="a8">
    <w:name w:val="Normal Indent"/>
    <w:basedOn w:val="a"/>
    <w:qFormat/>
    <w:rsid w:val="00594FBE"/>
    <w:pPr>
      <w:widowControl w:val="0"/>
      <w:spacing w:line="240" w:lineRule="exact"/>
      <w:ind w:left="720" w:right="720"/>
    </w:pPr>
    <w:rPr>
      <w:rFonts w:ascii="Times New Roman" w:hAnsi="Times New Roman" w:cs="Times New Roman"/>
    </w:rPr>
  </w:style>
  <w:style w:type="paragraph" w:styleId="a9">
    <w:name w:val="envelope address"/>
    <w:basedOn w:val="a"/>
    <w:qFormat/>
    <w:rsid w:val="00594FBE"/>
    <w:rPr>
      <w:rFonts w:ascii="Times New Roman" w:hAnsi="Times New Roman" w:cs="Times New Roman"/>
    </w:rPr>
  </w:style>
  <w:style w:type="paragraph" w:styleId="aa">
    <w:name w:val="toa heading"/>
    <w:basedOn w:val="a"/>
    <w:next w:val="a6"/>
    <w:qFormat/>
    <w:rsid w:val="00594FBE"/>
    <w:pPr>
      <w:keepNext/>
      <w:widowControl w:val="0"/>
      <w:spacing w:before="120" w:after="120" w:line="240" w:lineRule="exact"/>
      <w:jc w:val="center"/>
    </w:pPr>
    <w:rPr>
      <w:rFonts w:ascii="Times New Roman" w:hAnsi="Times New Roman" w:cs="Times New Roman"/>
      <w:b/>
      <w:bCs/>
      <w:caps/>
    </w:rPr>
  </w:style>
  <w:style w:type="paragraph" w:styleId="30">
    <w:name w:val="Body Text 3"/>
    <w:basedOn w:val="a"/>
    <w:qFormat/>
    <w:rsid w:val="00594FBE"/>
    <w:rPr>
      <w:rFonts w:ascii="Times New Roman" w:hAnsi="Times New Roman" w:cs="Times New Roman"/>
      <w:sz w:val="21"/>
    </w:rPr>
  </w:style>
  <w:style w:type="paragraph" w:styleId="ab">
    <w:name w:val="Body Text Indent"/>
    <w:basedOn w:val="a0"/>
    <w:next w:val="a0"/>
    <w:qFormat/>
    <w:rsid w:val="00594FBE"/>
    <w:pPr>
      <w:ind w:left="720" w:firstLine="0"/>
    </w:pPr>
  </w:style>
  <w:style w:type="paragraph" w:styleId="50">
    <w:name w:val="toc 5"/>
    <w:basedOn w:val="a"/>
    <w:next w:val="a"/>
    <w:qFormat/>
    <w:rsid w:val="00594FBE"/>
    <w:pPr>
      <w:keepLines/>
      <w:tabs>
        <w:tab w:val="left" w:pos="3600"/>
        <w:tab w:val="right" w:leader="dot" w:pos="8240"/>
      </w:tabs>
      <w:spacing w:after="120"/>
      <w:ind w:left="3600" w:right="720" w:hanging="720"/>
    </w:pPr>
    <w:rPr>
      <w:rFonts w:ascii="Times New Roman" w:hAnsi="Times New Roman" w:cs="Times New Roman"/>
      <w:lang w:eastAsia="en-US"/>
    </w:rPr>
  </w:style>
  <w:style w:type="paragraph" w:styleId="31">
    <w:name w:val="toc 3"/>
    <w:basedOn w:val="a"/>
    <w:next w:val="a"/>
    <w:qFormat/>
    <w:rsid w:val="00594FBE"/>
    <w:pPr>
      <w:keepLines/>
      <w:tabs>
        <w:tab w:val="left" w:pos="2160"/>
        <w:tab w:val="right" w:leader="dot" w:pos="8240"/>
      </w:tabs>
      <w:spacing w:after="120"/>
      <w:ind w:left="2160" w:right="720" w:hanging="720"/>
    </w:pPr>
    <w:rPr>
      <w:rFonts w:ascii="Times New Roman" w:hAnsi="Times New Roman" w:cs="Times New Roman"/>
      <w:lang w:eastAsia="en-US"/>
    </w:rPr>
  </w:style>
  <w:style w:type="paragraph" w:styleId="ac">
    <w:name w:val="Plain Text"/>
    <w:basedOn w:val="a"/>
    <w:qFormat/>
    <w:rsid w:val="00594FBE"/>
    <w:rPr>
      <w:rFonts w:ascii="Courier New" w:hAnsi="Courier New" w:cs="Times New Roman"/>
      <w:sz w:val="20"/>
      <w:szCs w:val="20"/>
    </w:rPr>
  </w:style>
  <w:style w:type="paragraph" w:styleId="80">
    <w:name w:val="toc 8"/>
    <w:basedOn w:val="a"/>
    <w:next w:val="a"/>
    <w:qFormat/>
    <w:rsid w:val="00594FBE"/>
    <w:pPr>
      <w:keepLines/>
      <w:tabs>
        <w:tab w:val="left" w:pos="5760"/>
        <w:tab w:val="right" w:leader="dot" w:pos="8240"/>
      </w:tabs>
      <w:spacing w:after="120"/>
      <w:ind w:left="5760" w:right="720" w:hanging="720"/>
    </w:pPr>
    <w:rPr>
      <w:rFonts w:ascii="Times New Roman" w:hAnsi="Times New Roman" w:cs="Times New Roman"/>
      <w:lang w:eastAsia="en-US"/>
    </w:rPr>
  </w:style>
  <w:style w:type="paragraph" w:styleId="20">
    <w:name w:val="Body Text Indent 2"/>
    <w:basedOn w:val="a"/>
    <w:qFormat/>
    <w:rsid w:val="00594FBE"/>
    <w:pPr>
      <w:ind w:left="600"/>
      <w:jc w:val="both"/>
    </w:pPr>
    <w:rPr>
      <w:rFonts w:ascii="Times New Roman" w:hAnsi="Times New Roman" w:cs="Times New Roman"/>
      <w:kern w:val="2"/>
    </w:rPr>
  </w:style>
  <w:style w:type="paragraph" w:styleId="ad">
    <w:name w:val="Balloon Text"/>
    <w:basedOn w:val="a"/>
    <w:qFormat/>
    <w:rsid w:val="00594FBE"/>
    <w:rPr>
      <w:rFonts w:ascii="Times New Roman" w:hAnsi="Times New Roman" w:cs="Times New Roman"/>
      <w:sz w:val="16"/>
      <w:szCs w:val="16"/>
    </w:rPr>
  </w:style>
  <w:style w:type="paragraph" w:styleId="ae">
    <w:name w:val="footer"/>
    <w:basedOn w:val="a"/>
    <w:link w:val="Char0"/>
    <w:qFormat/>
    <w:rsid w:val="00594FBE"/>
    <w:pPr>
      <w:tabs>
        <w:tab w:val="center" w:pos="4320"/>
        <w:tab w:val="right" w:pos="9360"/>
      </w:tabs>
      <w:spacing w:line="240" w:lineRule="atLeast"/>
    </w:pPr>
    <w:rPr>
      <w:rFonts w:ascii="Times New Roman" w:hAnsi="Times New Roman" w:cs="Times New Roman"/>
      <w:sz w:val="20"/>
      <w:szCs w:val="20"/>
    </w:rPr>
  </w:style>
  <w:style w:type="paragraph" w:styleId="af">
    <w:name w:val="header"/>
    <w:basedOn w:val="a"/>
    <w:qFormat/>
    <w:rsid w:val="00594FBE"/>
    <w:pPr>
      <w:tabs>
        <w:tab w:val="center" w:pos="4320"/>
        <w:tab w:val="right" w:pos="9360"/>
      </w:tabs>
    </w:pPr>
    <w:rPr>
      <w:rFonts w:ascii="Times New Roman" w:hAnsi="Times New Roman" w:cs="Times New Roman"/>
    </w:rPr>
  </w:style>
  <w:style w:type="paragraph" w:styleId="10">
    <w:name w:val="toc 1"/>
    <w:basedOn w:val="a"/>
    <w:next w:val="a"/>
    <w:qFormat/>
    <w:rsid w:val="00594FBE"/>
    <w:pPr>
      <w:keepLines/>
      <w:tabs>
        <w:tab w:val="left" w:pos="1200"/>
        <w:tab w:val="right" w:leader="dot" w:pos="8240"/>
      </w:tabs>
      <w:spacing w:after="120"/>
      <w:ind w:left="720" w:right="720" w:hanging="720"/>
    </w:pPr>
    <w:rPr>
      <w:rFonts w:ascii="Times New Roman" w:eastAsia="楷体_GB2312" w:hAnsi="Times New Roman" w:cs="Times New Roman"/>
      <w:kern w:val="2"/>
    </w:rPr>
  </w:style>
  <w:style w:type="paragraph" w:styleId="40">
    <w:name w:val="toc 4"/>
    <w:basedOn w:val="a"/>
    <w:next w:val="a"/>
    <w:qFormat/>
    <w:rsid w:val="00594FBE"/>
    <w:pPr>
      <w:keepLines/>
      <w:tabs>
        <w:tab w:val="left" w:pos="2880"/>
        <w:tab w:val="right" w:leader="dot" w:pos="8240"/>
      </w:tabs>
      <w:spacing w:after="120"/>
      <w:ind w:left="2880" w:right="720" w:hanging="720"/>
    </w:pPr>
    <w:rPr>
      <w:rFonts w:ascii="Times New Roman" w:hAnsi="Times New Roman" w:cs="Times New Roman"/>
      <w:lang w:eastAsia="en-US"/>
    </w:rPr>
  </w:style>
  <w:style w:type="paragraph" w:styleId="af0">
    <w:name w:val="footnote text"/>
    <w:basedOn w:val="a"/>
    <w:qFormat/>
    <w:rsid w:val="00594FBE"/>
    <w:rPr>
      <w:rFonts w:ascii="Times New Roman" w:hAnsi="Times New Roman" w:cs="Times New Roman"/>
      <w:sz w:val="20"/>
      <w:szCs w:val="20"/>
    </w:rPr>
  </w:style>
  <w:style w:type="paragraph" w:styleId="60">
    <w:name w:val="toc 6"/>
    <w:basedOn w:val="a"/>
    <w:next w:val="a"/>
    <w:qFormat/>
    <w:rsid w:val="00594FBE"/>
    <w:pPr>
      <w:keepLines/>
      <w:tabs>
        <w:tab w:val="left" w:pos="4320"/>
        <w:tab w:val="right" w:leader="dot" w:pos="8240"/>
      </w:tabs>
      <w:spacing w:after="120"/>
      <w:ind w:left="4320" w:right="720" w:hanging="720"/>
    </w:pPr>
    <w:rPr>
      <w:rFonts w:ascii="Times New Roman" w:hAnsi="Times New Roman" w:cs="Times New Roman"/>
      <w:lang w:eastAsia="en-US"/>
    </w:rPr>
  </w:style>
  <w:style w:type="paragraph" w:styleId="32">
    <w:name w:val="Body Text Indent 3"/>
    <w:basedOn w:val="a"/>
    <w:qFormat/>
    <w:rsid w:val="00594FBE"/>
    <w:pPr>
      <w:spacing w:line="288" w:lineRule="auto"/>
      <w:ind w:firstLineChars="200" w:firstLine="480"/>
      <w:jc w:val="both"/>
    </w:pPr>
    <w:rPr>
      <w:rFonts w:ascii="Arial" w:eastAsia="楷体_GB2312" w:hAnsi="Arial" w:cs="Arial"/>
      <w:kern w:val="2"/>
    </w:rPr>
  </w:style>
  <w:style w:type="paragraph" w:styleId="21">
    <w:name w:val="toc 2"/>
    <w:basedOn w:val="a"/>
    <w:next w:val="a"/>
    <w:qFormat/>
    <w:rsid w:val="00594FBE"/>
    <w:pPr>
      <w:keepLines/>
      <w:tabs>
        <w:tab w:val="left" w:pos="1440"/>
        <w:tab w:val="right" w:leader="dot" w:pos="8240"/>
      </w:tabs>
      <w:spacing w:after="120"/>
      <w:ind w:left="1440" w:right="720" w:hanging="720"/>
    </w:pPr>
    <w:rPr>
      <w:rFonts w:ascii="Times New Roman" w:hAnsi="Times New Roman" w:cs="Times New Roman"/>
      <w:lang w:eastAsia="en-US"/>
    </w:rPr>
  </w:style>
  <w:style w:type="paragraph" w:styleId="90">
    <w:name w:val="toc 9"/>
    <w:basedOn w:val="a"/>
    <w:next w:val="a"/>
    <w:qFormat/>
    <w:rsid w:val="00594FBE"/>
    <w:pPr>
      <w:keepLines/>
      <w:tabs>
        <w:tab w:val="left" w:pos="6480"/>
        <w:tab w:val="right" w:leader="dot" w:pos="8240"/>
      </w:tabs>
      <w:spacing w:after="120"/>
      <w:ind w:left="6480" w:right="720" w:hanging="720"/>
    </w:pPr>
    <w:rPr>
      <w:rFonts w:ascii="Times New Roman" w:hAnsi="Times New Roman" w:cs="Times New Roman"/>
      <w:lang w:eastAsia="en-US"/>
    </w:rPr>
  </w:style>
  <w:style w:type="paragraph" w:styleId="22">
    <w:name w:val="Body Text 2"/>
    <w:basedOn w:val="a"/>
    <w:qFormat/>
    <w:rsid w:val="00594FBE"/>
    <w:pPr>
      <w:jc w:val="both"/>
    </w:pPr>
    <w:rPr>
      <w:rFonts w:ascii="Times New Roman" w:eastAsia="楷体_GB2312" w:hAnsi="Times New Roman" w:cs="Times New Roman"/>
      <w:color w:val="000000"/>
    </w:rPr>
  </w:style>
  <w:style w:type="character" w:styleId="af1">
    <w:name w:val="page number"/>
    <w:qFormat/>
    <w:rsid w:val="00594FBE"/>
    <w:rPr>
      <w:sz w:val="24"/>
      <w:szCs w:val="24"/>
    </w:rPr>
  </w:style>
  <w:style w:type="character" w:styleId="af2">
    <w:name w:val="FollowedHyperlink"/>
    <w:qFormat/>
    <w:rsid w:val="00594FBE"/>
    <w:rPr>
      <w:color w:val="800080"/>
      <w:u w:val="single"/>
    </w:rPr>
  </w:style>
  <w:style w:type="character" w:styleId="af3">
    <w:name w:val="Hyperlink"/>
    <w:qFormat/>
    <w:rsid w:val="00594FBE"/>
    <w:rPr>
      <w:color w:val="0000FF"/>
      <w:u w:val="single"/>
    </w:rPr>
  </w:style>
  <w:style w:type="character" w:styleId="af4">
    <w:name w:val="annotation reference"/>
    <w:qFormat/>
    <w:rsid w:val="00594FBE"/>
    <w:rPr>
      <w:sz w:val="21"/>
      <w:szCs w:val="21"/>
    </w:rPr>
  </w:style>
  <w:style w:type="character" w:styleId="af5">
    <w:name w:val="footnote reference"/>
    <w:qFormat/>
    <w:rsid w:val="00594FBE"/>
    <w:rPr>
      <w:vertAlign w:val="superscript"/>
    </w:rPr>
  </w:style>
  <w:style w:type="table" w:styleId="af6">
    <w:name w:val="Table Grid"/>
    <w:basedOn w:val="a2"/>
    <w:uiPriority w:val="99"/>
    <w:qFormat/>
    <w:rsid w:val="00594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Continued">
    <w:name w:val="Body Text Continued"/>
    <w:basedOn w:val="a0"/>
    <w:next w:val="a0"/>
    <w:qFormat/>
    <w:rsid w:val="00594FBE"/>
    <w:pPr>
      <w:ind w:firstLine="0"/>
    </w:pPr>
  </w:style>
  <w:style w:type="paragraph" w:customStyle="1" w:styleId="SDP">
    <w:name w:val="SDP"/>
    <w:basedOn w:val="a"/>
    <w:next w:val="a"/>
    <w:qFormat/>
    <w:rsid w:val="00594FBE"/>
    <w:pPr>
      <w:spacing w:before="240"/>
    </w:pPr>
    <w:rPr>
      <w:rFonts w:ascii="Times New Roman" w:hAnsi="Times New Roman" w:cs="Times New Roman"/>
      <w:b/>
      <w:bCs/>
      <w:caps/>
    </w:rPr>
  </w:style>
  <w:style w:type="paragraph" w:customStyle="1" w:styleId="PleadingSignature">
    <w:name w:val="Pleading Signature"/>
    <w:basedOn w:val="a"/>
    <w:qFormat/>
    <w:rsid w:val="00594FBE"/>
    <w:pPr>
      <w:keepNext/>
      <w:keepLines/>
      <w:widowControl w:val="0"/>
      <w:tabs>
        <w:tab w:val="left" w:pos="5400"/>
      </w:tabs>
      <w:spacing w:line="240" w:lineRule="exact"/>
      <w:ind w:left="4680" w:right="360"/>
    </w:pPr>
    <w:rPr>
      <w:rFonts w:ascii="Times New Roman" w:hAnsi="Times New Roman" w:cs="Times New Roman"/>
    </w:rPr>
  </w:style>
  <w:style w:type="paragraph" w:customStyle="1" w:styleId="11">
    <w:name w:val="引用1"/>
    <w:basedOn w:val="a"/>
    <w:next w:val="BodyTextContinued"/>
    <w:qFormat/>
    <w:rsid w:val="00594FBE"/>
    <w:pPr>
      <w:spacing w:after="240"/>
      <w:ind w:left="1440" w:right="1440"/>
    </w:pPr>
    <w:rPr>
      <w:rFonts w:ascii="Times New Roman" w:hAnsi="Times New Roman" w:cs="Times New Roman"/>
    </w:rPr>
  </w:style>
  <w:style w:type="paragraph" w:customStyle="1" w:styleId="LetterClosing">
    <w:name w:val="LetterClosing"/>
    <w:basedOn w:val="a"/>
    <w:next w:val="a"/>
    <w:qFormat/>
    <w:rsid w:val="00594FBE"/>
    <w:rPr>
      <w:rFonts w:ascii="Times New Roman" w:hAnsi="Times New Roman" w:cs="Times New Roman"/>
    </w:rPr>
  </w:style>
  <w:style w:type="paragraph" w:customStyle="1" w:styleId="LetterDate">
    <w:name w:val="Letter Date"/>
    <w:basedOn w:val="a"/>
    <w:next w:val="a0"/>
    <w:qFormat/>
    <w:rsid w:val="00594FBE"/>
    <w:rPr>
      <w:rFonts w:ascii="Times New Roman" w:hAnsi="Times New Roman" w:cs="Times New Roman"/>
    </w:rPr>
  </w:style>
  <w:style w:type="paragraph" w:customStyle="1" w:styleId="LeftHeading">
    <w:name w:val="Left Heading"/>
    <w:basedOn w:val="a"/>
    <w:next w:val="a"/>
    <w:qFormat/>
    <w:rsid w:val="00594FBE"/>
    <w:rPr>
      <w:rFonts w:ascii="Times New Roman" w:hAnsi="Times New Roman" w:cs="Times New Roman"/>
      <w:b/>
      <w:bCs/>
    </w:rPr>
  </w:style>
  <w:style w:type="paragraph" w:customStyle="1" w:styleId="Centered">
    <w:name w:val="Centered"/>
    <w:basedOn w:val="a"/>
    <w:next w:val="a0"/>
    <w:qFormat/>
    <w:rsid w:val="00594FBE"/>
    <w:pPr>
      <w:spacing w:after="240" w:line="240" w:lineRule="exact"/>
      <w:jc w:val="center"/>
    </w:pPr>
    <w:rPr>
      <w:rFonts w:ascii="Times New Roman" w:hAnsi="Times New Roman" w:cs="Times New Roman"/>
    </w:rPr>
  </w:style>
  <w:style w:type="paragraph" w:customStyle="1" w:styleId="LHFirmName">
    <w:name w:val="LH Firm Name"/>
    <w:basedOn w:val="a"/>
    <w:qFormat/>
    <w:rsid w:val="00594FBE"/>
    <w:pPr>
      <w:spacing w:after="120"/>
      <w:ind w:left="-720"/>
    </w:pPr>
    <w:rPr>
      <w:rFonts w:ascii="EngravrsRoman BT" w:hAnsi="EngravrsRoman BT" w:cs="Times New Roman"/>
      <w:b/>
      <w:bCs/>
      <w:spacing w:val="10"/>
      <w:sz w:val="15"/>
      <w:szCs w:val="15"/>
    </w:rPr>
  </w:style>
  <w:style w:type="paragraph" w:customStyle="1" w:styleId="12">
    <w:name w:val="批注框文本1"/>
    <w:basedOn w:val="a"/>
    <w:qFormat/>
    <w:rsid w:val="00594FBE"/>
    <w:rPr>
      <w:rFonts w:ascii="Times New Roman" w:hAnsi="Times New Roman" w:cs="Times New Roman"/>
      <w:sz w:val="18"/>
      <w:szCs w:val="18"/>
    </w:rPr>
  </w:style>
  <w:style w:type="paragraph" w:customStyle="1" w:styleId="13">
    <w:name w:val="列出段落1"/>
    <w:basedOn w:val="a"/>
    <w:qFormat/>
    <w:rsid w:val="00594FBE"/>
    <w:pPr>
      <w:ind w:firstLineChars="200" w:firstLine="420"/>
    </w:pPr>
    <w:rPr>
      <w:rFonts w:ascii="Times New Roman" w:hAnsi="Times New Roman" w:cs="Times New Roman"/>
    </w:rPr>
  </w:style>
  <w:style w:type="paragraph" w:customStyle="1" w:styleId="DeliveryPhrase">
    <w:name w:val="Delivery Phrase"/>
    <w:basedOn w:val="a"/>
    <w:next w:val="a"/>
    <w:qFormat/>
    <w:rsid w:val="00594FBE"/>
    <w:pPr>
      <w:spacing w:before="240"/>
    </w:pPr>
    <w:rPr>
      <w:rFonts w:ascii="Times New Roman" w:hAnsi="Times New Roman" w:cs="Times New Roman"/>
      <w:b/>
      <w:bCs/>
      <w:caps/>
    </w:rPr>
  </w:style>
  <w:style w:type="paragraph" w:customStyle="1" w:styleId="HeaderNumbers">
    <w:name w:val="HeaderNumbers"/>
    <w:basedOn w:val="a"/>
    <w:qFormat/>
    <w:rsid w:val="00594FBE"/>
    <w:pPr>
      <w:spacing w:before="720" w:line="480" w:lineRule="exact"/>
      <w:ind w:right="144"/>
      <w:jc w:val="right"/>
    </w:pPr>
    <w:rPr>
      <w:rFonts w:ascii="Times New Roman" w:hAnsi="Times New Roman" w:cs="Times New Roman"/>
    </w:rPr>
  </w:style>
  <w:style w:type="paragraph" w:customStyle="1" w:styleId="14">
    <w:name w:val="修订1"/>
    <w:hidden/>
    <w:uiPriority w:val="99"/>
    <w:semiHidden/>
    <w:qFormat/>
    <w:rsid w:val="00594FBE"/>
    <w:rPr>
      <w:sz w:val="24"/>
      <w:szCs w:val="24"/>
    </w:rPr>
  </w:style>
  <w:style w:type="character" w:customStyle="1" w:styleId="ParagraphNumber">
    <w:name w:val="ParagraphNumber"/>
    <w:basedOn w:val="a1"/>
    <w:qFormat/>
    <w:rsid w:val="00594FBE"/>
  </w:style>
  <w:style w:type="character" w:customStyle="1" w:styleId="zzmpTrailerItem">
    <w:name w:val="zzmpTrailerItem"/>
    <w:qFormat/>
    <w:rsid w:val="00594FBE"/>
    <w:rPr>
      <w:rFonts w:ascii="Times New Roman" w:hAnsi="Times New Roman" w:cs="Times New Roman"/>
      <w:position w:val="0"/>
      <w:sz w:val="16"/>
      <w:szCs w:val="16"/>
      <w:u w:val="none"/>
    </w:rPr>
  </w:style>
  <w:style w:type="character" w:customStyle="1" w:styleId="Char0">
    <w:name w:val="页脚 Char"/>
    <w:link w:val="ae"/>
    <w:qFormat/>
    <w:rsid w:val="00594FBE"/>
  </w:style>
  <w:style w:type="paragraph" w:styleId="af7">
    <w:name w:val="List Paragraph"/>
    <w:basedOn w:val="a"/>
    <w:uiPriority w:val="34"/>
    <w:qFormat/>
    <w:rsid w:val="00594FBE"/>
    <w:pPr>
      <w:ind w:firstLineChars="200" w:firstLine="420"/>
    </w:pPr>
  </w:style>
  <w:style w:type="paragraph" w:customStyle="1" w:styleId="23">
    <w:name w:val="修订2"/>
    <w:hidden/>
    <w:uiPriority w:val="99"/>
    <w:semiHidden/>
    <w:qFormat/>
    <w:rsid w:val="00594FBE"/>
    <w:rPr>
      <w:rFonts w:ascii="宋体" w:hAnsi="宋体" w:cs="宋体"/>
      <w:sz w:val="24"/>
      <w:szCs w:val="24"/>
    </w:rPr>
  </w:style>
  <w:style w:type="character" w:customStyle="1" w:styleId="Char">
    <w:name w:val="批注文字 Char"/>
    <w:link w:val="a5"/>
    <w:uiPriority w:val="99"/>
    <w:qFormat/>
    <w:rsid w:val="00594FBE"/>
    <w:rPr>
      <w:sz w:val="24"/>
      <w:szCs w:val="24"/>
    </w:rPr>
  </w:style>
</w:styles>
</file>

<file path=word/webSettings.xml><?xml version="1.0" encoding="utf-8"?>
<w:webSettings xmlns:r="http://schemas.openxmlformats.org/officeDocument/2006/relationships" xmlns:w="http://schemas.openxmlformats.org/wordprocessingml/2006/main">
  <w:divs>
    <w:div w:id="163317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21D3A34-C250-4ACA-BF1A-CA4ACB9AB2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1469</Words>
  <Characters>8374</Characters>
  <Application>Microsoft Office Word</Application>
  <DocSecurity>0</DocSecurity>
  <Lines>69</Lines>
  <Paragraphs>19</Paragraphs>
  <ScaleCrop>false</ScaleCrop>
  <Company>SBCVC</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增资协议</dc:title>
  <dc:creator>Samuel</dc:creator>
  <cp:lastModifiedBy>ll</cp:lastModifiedBy>
  <cp:revision>11</cp:revision>
  <cp:lastPrinted>2016-05-12T07:18:00Z</cp:lastPrinted>
  <dcterms:created xsi:type="dcterms:W3CDTF">2018-03-30T13:20:00Z</dcterms:created>
  <dcterms:modified xsi:type="dcterms:W3CDTF">2018-04-01T03:40:00Z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